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107F2" w14:textId="77777777" w:rsidR="00D5046C" w:rsidRPr="003234AA" w:rsidRDefault="00D5046C" w:rsidP="00D5046C">
      <w:pPr>
        <w:pStyle w:val="AONormal"/>
        <w:rPr>
          <w:lang w:val="sk-SK"/>
        </w:rPr>
      </w:pPr>
      <w:bookmarkStart w:id="0" w:name="bmkStart"/>
      <w:bookmarkStart w:id="1" w:name="bmkFrontPage"/>
      <w:bookmarkStart w:id="2" w:name="bmkPrimaryFrontPage"/>
      <w:bookmarkStart w:id="3" w:name="bmkFrontPage7926874b0caf49debec383ea05f1"/>
      <w:bookmarkEnd w:id="0"/>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621"/>
      </w:tblGrid>
      <w:tr w:rsidR="00D5046C" w:rsidRPr="00E65579" w14:paraId="2115150D" w14:textId="77777777" w:rsidTr="00DE3573">
        <w:trPr>
          <w:trHeight w:val="2151"/>
        </w:trPr>
        <w:tc>
          <w:tcPr>
            <w:tcW w:w="9621" w:type="dxa"/>
            <w:tcBorders>
              <w:top w:val="single" w:sz="4" w:space="0" w:color="auto"/>
              <w:left w:val="single" w:sz="4" w:space="0" w:color="auto"/>
              <w:bottom w:val="single" w:sz="4" w:space="0" w:color="auto"/>
              <w:right w:val="single" w:sz="4" w:space="0" w:color="auto"/>
            </w:tcBorders>
            <w:vAlign w:val="center"/>
          </w:tcPr>
          <w:p w14:paraId="1C7AE4D0" w14:textId="77777777" w:rsidR="004873AB" w:rsidRPr="009C7C44" w:rsidRDefault="00D5046C">
            <w:pPr>
              <w:pStyle w:val="AOFPTitle"/>
              <w:rPr>
                <w:sz w:val="22"/>
                <w:lang w:val="sk-SK"/>
              </w:rPr>
            </w:pPr>
            <w:r w:rsidRPr="009C7C44">
              <w:rPr>
                <w:sz w:val="22"/>
                <w:lang w:val="sk-SK"/>
              </w:rPr>
              <w:t>DOHODA O</w:t>
            </w:r>
            <w:r w:rsidR="00F6781F" w:rsidRPr="009C7C44">
              <w:rPr>
                <w:sz w:val="22"/>
                <w:lang w:val="sk-SK"/>
              </w:rPr>
              <w:t> </w:t>
            </w:r>
            <w:r w:rsidRPr="009C7C44">
              <w:rPr>
                <w:sz w:val="22"/>
                <w:lang w:val="sk-SK"/>
              </w:rPr>
              <w:t>Portfóliov</w:t>
            </w:r>
            <w:r w:rsidR="00F6781F" w:rsidRPr="009C7C44">
              <w:rPr>
                <w:sz w:val="22"/>
                <w:lang w:val="sk-SK"/>
              </w:rPr>
              <w:t>ej záruke</w:t>
            </w:r>
            <w:r w:rsidR="004873AB" w:rsidRPr="009C7C44">
              <w:rPr>
                <w:sz w:val="22"/>
                <w:lang w:val="sk-SK"/>
              </w:rPr>
              <w:t xml:space="preserve"> </w:t>
            </w:r>
          </w:p>
          <w:p w14:paraId="64BAAAD9" w14:textId="6AECE0D9" w:rsidR="00D5046C" w:rsidRPr="003F6B78" w:rsidRDefault="004873AB">
            <w:pPr>
              <w:pStyle w:val="AOFPTitle"/>
              <w:rPr>
                <w:sz w:val="22"/>
                <w:lang w:val="sk-SK"/>
              </w:rPr>
            </w:pPr>
            <w:r w:rsidRPr="009C7C44">
              <w:rPr>
                <w:sz w:val="22"/>
                <w:lang w:val="sk-SK"/>
              </w:rPr>
              <w:t>NA PODPORU MSP A ĎALŠÍCH VYBRANÝCH PRIORÍT</w:t>
            </w:r>
          </w:p>
          <w:p w14:paraId="68394229" w14:textId="77777777" w:rsidR="00D5046C" w:rsidRPr="003F6B78" w:rsidRDefault="00D5046C">
            <w:pPr>
              <w:pStyle w:val="AOFPTitle"/>
              <w:rPr>
                <w:sz w:val="22"/>
                <w:lang w:val="sk-SK"/>
              </w:rPr>
            </w:pPr>
          </w:p>
          <w:p w14:paraId="77AC1E58" w14:textId="4C7EEDA1" w:rsidR="00D5046C" w:rsidRPr="003F6B78" w:rsidRDefault="00D5046C" w:rsidP="00DE3573">
            <w:pPr>
              <w:pStyle w:val="Hlavika"/>
              <w:jc w:val="center"/>
              <w:rPr>
                <w:lang w:val="sk-SK"/>
              </w:rPr>
            </w:pPr>
            <w:r w:rsidRPr="003F6B78">
              <w:rPr>
                <w:b/>
                <w:bCs/>
                <w:lang w:val="sk-SK"/>
              </w:rPr>
              <w:t xml:space="preserve">Reg. č.: </w:t>
            </w:r>
            <w:r w:rsidRPr="00DB34F9">
              <w:rPr>
                <w:b/>
                <w:bCs/>
                <w:highlight w:val="magenta"/>
                <w:lang w:val="sk-SK"/>
              </w:rPr>
              <w:t>[</w:t>
            </w:r>
            <w:r w:rsidRPr="003F6B78">
              <w:rPr>
                <w:b/>
                <w:bCs/>
                <w:lang w:val="sk-SK"/>
              </w:rPr>
              <w:sym w:font="Wingdings" w:char="F06C"/>
            </w:r>
            <w:r w:rsidRPr="00DB34F9">
              <w:rPr>
                <w:b/>
                <w:bCs/>
                <w:highlight w:val="magenta"/>
                <w:lang w:val="sk-SK"/>
              </w:rPr>
              <w:t>]</w:t>
            </w:r>
            <w:r w:rsidR="00063B7D">
              <w:rPr>
                <w:b/>
                <w:bCs/>
                <w:lang w:val="sk-SK"/>
              </w:rPr>
              <w:t xml:space="preserve"> </w:t>
            </w:r>
          </w:p>
        </w:tc>
      </w:tr>
      <w:tr w:rsidR="00D5046C" w:rsidRPr="003F6B78" w14:paraId="19B4576C" w14:textId="77777777" w:rsidTr="00DE3573">
        <w:trPr>
          <w:trHeight w:val="839"/>
        </w:trPr>
        <w:tc>
          <w:tcPr>
            <w:tcW w:w="9621" w:type="dxa"/>
            <w:tcBorders>
              <w:top w:val="single" w:sz="4" w:space="0" w:color="auto"/>
              <w:left w:val="single" w:sz="4" w:space="0" w:color="auto"/>
              <w:bottom w:val="single" w:sz="4" w:space="0" w:color="auto"/>
              <w:right w:val="single" w:sz="4" w:space="0" w:color="auto"/>
            </w:tcBorders>
          </w:tcPr>
          <w:p w14:paraId="40D54999" w14:textId="77777777" w:rsidR="00D5046C" w:rsidRPr="003F6B78" w:rsidRDefault="00D5046C">
            <w:pPr>
              <w:pStyle w:val="AOFPDate"/>
              <w:rPr>
                <w:lang w:val="sk-SK"/>
              </w:rPr>
            </w:pPr>
          </w:p>
          <w:p w14:paraId="51753D0F" w14:textId="3F8679D2" w:rsidR="00D5046C" w:rsidRPr="003F6B78" w:rsidRDefault="00D5046C" w:rsidP="00DE3573">
            <w:pPr>
              <w:pStyle w:val="AOFPDate"/>
              <w:rPr>
                <w:lang w:val="sk-SK"/>
              </w:rPr>
            </w:pPr>
            <w:r w:rsidRPr="003F6B78">
              <w:rPr>
                <w:lang w:val="sk-SK"/>
              </w:rPr>
              <w:t xml:space="preserve">zo dňa </w:t>
            </w:r>
            <w:r w:rsidRPr="00DB34F9">
              <w:rPr>
                <w:highlight w:val="magenta"/>
                <w:lang w:val="sk-SK"/>
              </w:rPr>
              <w:t>[</w:t>
            </w:r>
            <w:r w:rsidRPr="003F6B78">
              <w:rPr>
                <w:lang w:val="sk-SK"/>
              </w:rPr>
              <w:sym w:font="Wingdings" w:char="F06C"/>
            </w:r>
            <w:r w:rsidRPr="00DB34F9">
              <w:rPr>
                <w:highlight w:val="magenta"/>
                <w:lang w:val="sk-SK"/>
              </w:rPr>
              <w:t>]</w:t>
            </w:r>
            <w:r w:rsidRPr="003F6B78">
              <w:rPr>
                <w:lang w:val="sk-SK"/>
              </w:rPr>
              <w:t xml:space="preserve"> 202</w:t>
            </w:r>
            <w:r w:rsidR="0090022E">
              <w:rPr>
                <w:lang w:val="sk-SK"/>
              </w:rPr>
              <w:t>4</w:t>
            </w:r>
          </w:p>
        </w:tc>
      </w:tr>
      <w:tr w:rsidR="00D5046C" w:rsidRPr="003F6B78" w14:paraId="48F4B35D" w14:textId="77777777" w:rsidTr="00DE3573">
        <w:tc>
          <w:tcPr>
            <w:tcW w:w="9621" w:type="dxa"/>
            <w:tcBorders>
              <w:top w:val="single" w:sz="4" w:space="0" w:color="auto"/>
              <w:left w:val="single" w:sz="4" w:space="0" w:color="auto"/>
              <w:bottom w:val="single" w:sz="4" w:space="0" w:color="auto"/>
              <w:right w:val="single" w:sz="4" w:space="0" w:color="auto"/>
            </w:tcBorders>
          </w:tcPr>
          <w:p w14:paraId="368A7E16" w14:textId="77777777" w:rsidR="00D5046C" w:rsidRPr="003F6B78" w:rsidRDefault="00D5046C">
            <w:pPr>
              <w:pStyle w:val="AOFPTxt"/>
              <w:rPr>
                <w:lang w:val="sk-SK"/>
              </w:rPr>
            </w:pPr>
            <w:r w:rsidRPr="003F6B78">
              <w:rPr>
                <w:lang w:val="sk-SK"/>
              </w:rPr>
              <w:t>Medzi</w:t>
            </w:r>
          </w:p>
          <w:p w14:paraId="7A13E024" w14:textId="77777777" w:rsidR="00D5046C" w:rsidRPr="003F6B78" w:rsidRDefault="00D5046C">
            <w:pPr>
              <w:pStyle w:val="AOFPTxt"/>
              <w:rPr>
                <w:lang w:val="sk-SK"/>
              </w:rPr>
            </w:pPr>
          </w:p>
          <w:p w14:paraId="678AB039" w14:textId="5C4B2856" w:rsidR="00D5046C" w:rsidRPr="003F6B78" w:rsidRDefault="00D5046C">
            <w:pPr>
              <w:pStyle w:val="AOFPTxt"/>
              <w:rPr>
                <w:lang w:val="sk-SK"/>
              </w:rPr>
            </w:pPr>
            <w:r w:rsidRPr="003F6B78">
              <w:rPr>
                <w:lang w:val="sk-SK"/>
              </w:rPr>
              <w:t xml:space="preserve">National </w:t>
            </w:r>
            <w:proofErr w:type="spellStart"/>
            <w:r w:rsidRPr="003F6B78">
              <w:rPr>
                <w:lang w:val="sk-SK"/>
              </w:rPr>
              <w:t>Development</w:t>
            </w:r>
            <w:proofErr w:type="spellEnd"/>
            <w:r w:rsidRPr="003F6B78">
              <w:rPr>
                <w:lang w:val="sk-SK"/>
              </w:rPr>
              <w:t xml:space="preserve"> </w:t>
            </w:r>
            <w:proofErr w:type="spellStart"/>
            <w:r w:rsidRPr="003F6B78">
              <w:rPr>
                <w:lang w:val="sk-SK"/>
              </w:rPr>
              <w:t>Fund</w:t>
            </w:r>
            <w:proofErr w:type="spellEnd"/>
            <w:r w:rsidRPr="003F6B78">
              <w:rPr>
                <w:lang w:val="sk-SK"/>
              </w:rPr>
              <w:t xml:space="preserve"> III., </w:t>
            </w:r>
            <w:proofErr w:type="spellStart"/>
            <w:r w:rsidRPr="003F6B78">
              <w:rPr>
                <w:lang w:val="sk-SK"/>
              </w:rPr>
              <w:t>s.</w:t>
            </w:r>
            <w:r w:rsidR="004F0ACE">
              <w:rPr>
                <w:lang w:val="sk-SK"/>
              </w:rPr>
              <w:t>r.o</w:t>
            </w:r>
            <w:proofErr w:type="spellEnd"/>
            <w:r w:rsidR="004F0ACE">
              <w:rPr>
                <w:lang w:val="sk-SK"/>
              </w:rPr>
              <w:t>.</w:t>
            </w:r>
          </w:p>
          <w:p w14:paraId="4E977151" w14:textId="77777777" w:rsidR="00D5046C" w:rsidRPr="003F6B78" w:rsidRDefault="00D5046C">
            <w:pPr>
              <w:pStyle w:val="AOFPTxt"/>
              <w:rPr>
                <w:lang w:val="sk-SK"/>
              </w:rPr>
            </w:pPr>
            <w:r w:rsidRPr="003F6B78">
              <w:rPr>
                <w:lang w:val="sk-SK"/>
              </w:rPr>
              <w:t xml:space="preserve">ako Ručiteľom </w:t>
            </w:r>
          </w:p>
          <w:p w14:paraId="22E31EDF" w14:textId="77777777" w:rsidR="00D5046C" w:rsidRPr="003F6B78" w:rsidRDefault="00D5046C">
            <w:pPr>
              <w:pStyle w:val="AOFPTxt"/>
              <w:rPr>
                <w:lang w:val="sk-SK"/>
              </w:rPr>
            </w:pPr>
          </w:p>
          <w:p w14:paraId="7E2420CF" w14:textId="77777777" w:rsidR="00D5046C" w:rsidRPr="003F6B78" w:rsidRDefault="00D5046C">
            <w:pPr>
              <w:pStyle w:val="AOFPTxt"/>
              <w:rPr>
                <w:lang w:val="sk-SK"/>
              </w:rPr>
            </w:pPr>
            <w:r w:rsidRPr="003F6B78">
              <w:rPr>
                <w:lang w:val="sk-SK"/>
              </w:rPr>
              <w:t>a</w:t>
            </w:r>
          </w:p>
          <w:p w14:paraId="4B0B9032" w14:textId="77777777" w:rsidR="00D5046C" w:rsidRPr="003F6B78" w:rsidRDefault="00D5046C">
            <w:pPr>
              <w:pStyle w:val="AOFPTxt"/>
              <w:rPr>
                <w:lang w:val="sk-SK"/>
              </w:rPr>
            </w:pPr>
          </w:p>
          <w:p w14:paraId="15A7B6B1" w14:textId="77777777" w:rsidR="00D5046C" w:rsidRPr="003F6B78" w:rsidRDefault="00D5046C">
            <w:pPr>
              <w:pStyle w:val="AOFPTxt"/>
              <w:rPr>
                <w:lang w:val="sk-SK"/>
              </w:rPr>
            </w:pPr>
            <w:r w:rsidRPr="00DB34F9">
              <w:rPr>
                <w:highlight w:val="magenta"/>
                <w:lang w:val="sk-SK"/>
              </w:rPr>
              <w:t>[</w:t>
            </w:r>
            <w:r w:rsidRPr="003F6B78">
              <w:rPr>
                <w:lang w:val="sk-SK"/>
              </w:rPr>
              <w:sym w:font="Wingdings" w:char="F06C"/>
            </w:r>
            <w:r w:rsidRPr="00DB34F9">
              <w:rPr>
                <w:highlight w:val="magenta"/>
                <w:lang w:val="sk-SK"/>
              </w:rPr>
              <w:t>]</w:t>
            </w:r>
          </w:p>
          <w:p w14:paraId="5E1866B0" w14:textId="77777777" w:rsidR="00D5046C" w:rsidRPr="003F6B78" w:rsidRDefault="00D5046C">
            <w:pPr>
              <w:pStyle w:val="AOFPTxt"/>
              <w:rPr>
                <w:lang w:val="sk-SK"/>
              </w:rPr>
            </w:pPr>
            <w:r w:rsidRPr="003F6B78">
              <w:rPr>
                <w:lang w:val="sk-SK"/>
              </w:rPr>
              <w:t>ako Veriteľom</w:t>
            </w:r>
          </w:p>
          <w:p w14:paraId="6928453A" w14:textId="77777777" w:rsidR="00D5046C" w:rsidRPr="003F6B78" w:rsidRDefault="00D5046C">
            <w:pPr>
              <w:pStyle w:val="AOFPTxt"/>
              <w:rPr>
                <w:lang w:val="sk-SK"/>
              </w:rPr>
            </w:pPr>
          </w:p>
        </w:tc>
      </w:tr>
    </w:tbl>
    <w:p w14:paraId="6E91C2D6" w14:textId="77777777" w:rsidR="00D5046C" w:rsidRPr="003F6B78" w:rsidRDefault="00D5046C" w:rsidP="00D5046C">
      <w:pPr>
        <w:pStyle w:val="AONormal"/>
        <w:rPr>
          <w:lang w:val="sk-SK"/>
        </w:rPr>
      </w:pPr>
    </w:p>
    <w:p w14:paraId="68EC7397" w14:textId="77777777" w:rsidR="00D5046C" w:rsidRPr="003F6B78" w:rsidRDefault="00D5046C" w:rsidP="00D5046C">
      <w:pPr>
        <w:pStyle w:val="AONormal"/>
        <w:rPr>
          <w:lang w:val="sk-SK"/>
        </w:rPr>
      </w:pPr>
    </w:p>
    <w:p w14:paraId="521B5EC4" w14:textId="77777777" w:rsidR="00D5046C" w:rsidRPr="003F6B78" w:rsidRDefault="00D5046C" w:rsidP="00D5046C">
      <w:pPr>
        <w:pStyle w:val="AOTOCTitle"/>
        <w:rPr>
          <w:lang w:val="sk-SK"/>
        </w:rPr>
      </w:pPr>
      <w:r w:rsidRPr="003F6B78">
        <w:rPr>
          <w:b w:val="0"/>
          <w:caps w:val="0"/>
          <w:lang w:val="sk-SK"/>
        </w:rPr>
        <w:br w:type="page"/>
      </w:r>
      <w:r w:rsidRPr="003F6B78">
        <w:rPr>
          <w:lang w:val="sk-SK"/>
        </w:rPr>
        <w:lastRenderedPageBreak/>
        <w:t>Obsah</w:t>
      </w:r>
    </w:p>
    <w:bookmarkEnd w:id="1"/>
    <w:bookmarkEnd w:id="2"/>
    <w:bookmarkEnd w:id="3"/>
    <w:p w14:paraId="0A932CF5" w14:textId="46F84643" w:rsidR="00D5046C" w:rsidRPr="003F6B78" w:rsidRDefault="00313E56" w:rsidP="00313E56">
      <w:pPr>
        <w:pStyle w:val="AOTOCHeading"/>
        <w:rPr>
          <w:lang w:val="sk-SK"/>
        </w:rPr>
      </w:pPr>
      <w:r w:rsidRPr="003F6B78">
        <w:rPr>
          <w:lang w:val="sk-SK"/>
        </w:rPr>
        <w:t>Článok</w:t>
      </w:r>
      <w:r w:rsidRPr="003F6B78">
        <w:rPr>
          <w:lang w:val="sk-SK"/>
        </w:rPr>
        <w:tab/>
        <w:t>Strana</w:t>
      </w:r>
    </w:p>
    <w:p w14:paraId="1BE0FC89" w14:textId="02CF5EEC" w:rsidR="00DB34F9" w:rsidRDefault="00313E56" w:rsidP="006F40D2">
      <w:pPr>
        <w:pStyle w:val="Obsah1"/>
        <w:rPr>
          <w:rFonts w:asciiTheme="minorHAnsi" w:eastAsiaTheme="minorEastAsia" w:hAnsiTheme="minorHAnsi" w:cstheme="minorBidi"/>
          <w:noProof/>
          <w:kern w:val="2"/>
          <w:lang w:val="sk-SK" w:eastAsia="sk-SK"/>
          <w14:ligatures w14:val="standardContextual"/>
        </w:rPr>
      </w:pPr>
      <w:r w:rsidRPr="003F6B78">
        <w:rPr>
          <w:lang w:val="sk-SK"/>
        </w:rPr>
        <w:fldChar w:fldCharType="begin"/>
      </w:r>
      <w:r w:rsidRPr="003F6B78">
        <w:rPr>
          <w:lang w:val="sk-SK"/>
        </w:rPr>
        <w:instrText xml:space="preserve"> TOC \t "AOHead1;1" \w \x \z |TOCTypeID:1| </w:instrText>
      </w:r>
      <w:r w:rsidRPr="003F6B78">
        <w:rPr>
          <w:lang w:val="sk-SK"/>
        </w:rPr>
        <w:fldChar w:fldCharType="separate"/>
      </w:r>
      <w:r w:rsidR="00DB34F9" w:rsidRPr="00EB6D40">
        <w:rPr>
          <w:noProof/>
          <w:lang w:val="sk-SK"/>
        </w:rPr>
        <w:t>1.</w:t>
      </w:r>
      <w:r w:rsidR="00DB34F9" w:rsidRPr="00EB6D40">
        <w:rPr>
          <w:noProof/>
          <w:lang w:val="sk-SK"/>
        </w:rPr>
        <w:tab/>
        <w:t>Definície a výklad</w:t>
      </w:r>
      <w:r w:rsidR="00DB34F9">
        <w:rPr>
          <w:noProof/>
          <w:webHidden/>
        </w:rPr>
        <w:tab/>
      </w:r>
      <w:r w:rsidR="00DB34F9">
        <w:rPr>
          <w:noProof/>
          <w:webHidden/>
        </w:rPr>
        <w:fldChar w:fldCharType="begin"/>
      </w:r>
      <w:r w:rsidR="00DB34F9">
        <w:rPr>
          <w:noProof/>
          <w:webHidden/>
        </w:rPr>
        <w:instrText xml:space="preserve"> PAGEREF _Toc152244625 \h </w:instrText>
      </w:r>
      <w:r w:rsidR="00DB34F9">
        <w:rPr>
          <w:noProof/>
          <w:webHidden/>
        </w:rPr>
      </w:r>
      <w:r w:rsidR="00DB34F9">
        <w:rPr>
          <w:noProof/>
          <w:webHidden/>
        </w:rPr>
        <w:fldChar w:fldCharType="separate"/>
      </w:r>
      <w:r w:rsidR="006B7E0C">
        <w:rPr>
          <w:noProof/>
          <w:webHidden/>
        </w:rPr>
        <w:t>4</w:t>
      </w:r>
      <w:r w:rsidR="00DB34F9">
        <w:rPr>
          <w:noProof/>
          <w:webHidden/>
        </w:rPr>
        <w:fldChar w:fldCharType="end"/>
      </w:r>
    </w:p>
    <w:p w14:paraId="2144DD0D" w14:textId="0D73025B" w:rsidR="00DB34F9" w:rsidRDefault="00DB34F9" w:rsidP="006F40D2">
      <w:pPr>
        <w:pStyle w:val="Obsah1"/>
        <w:rPr>
          <w:rFonts w:asciiTheme="minorHAnsi" w:eastAsiaTheme="minorEastAsia" w:hAnsiTheme="minorHAnsi" w:cstheme="minorBidi"/>
          <w:noProof/>
          <w:kern w:val="2"/>
          <w:lang w:val="sk-SK" w:eastAsia="sk-SK"/>
          <w14:ligatures w14:val="standardContextual"/>
        </w:rPr>
      </w:pPr>
      <w:r w:rsidRPr="00EB6D40">
        <w:rPr>
          <w:noProof/>
          <w:lang w:val="sk-SK"/>
        </w:rPr>
        <w:t>2.</w:t>
      </w:r>
      <w:r w:rsidRPr="00EB6D40">
        <w:rPr>
          <w:noProof/>
          <w:lang w:val="sk-SK"/>
        </w:rPr>
        <w:tab/>
        <w:t>Účel</w:t>
      </w:r>
      <w:r w:rsidRPr="005C0158">
        <w:rPr>
          <w:noProof/>
          <w:webHidden/>
          <w:lang w:val="sk-SK"/>
        </w:rPr>
        <w:tab/>
      </w:r>
      <w:r>
        <w:rPr>
          <w:noProof/>
          <w:webHidden/>
        </w:rPr>
        <w:fldChar w:fldCharType="begin"/>
      </w:r>
      <w:r w:rsidRPr="005C0158">
        <w:rPr>
          <w:noProof/>
          <w:webHidden/>
          <w:lang w:val="sk-SK"/>
        </w:rPr>
        <w:instrText xml:space="preserve"> PAGEREF _Toc152244626 \h </w:instrText>
      </w:r>
      <w:r>
        <w:rPr>
          <w:noProof/>
          <w:webHidden/>
        </w:rPr>
      </w:r>
      <w:r>
        <w:rPr>
          <w:noProof/>
          <w:webHidden/>
        </w:rPr>
        <w:fldChar w:fldCharType="separate"/>
      </w:r>
      <w:r w:rsidR="006B7E0C">
        <w:rPr>
          <w:noProof/>
          <w:webHidden/>
          <w:lang w:val="sk-SK"/>
        </w:rPr>
        <w:t>17</w:t>
      </w:r>
      <w:r>
        <w:rPr>
          <w:noProof/>
          <w:webHidden/>
        </w:rPr>
        <w:fldChar w:fldCharType="end"/>
      </w:r>
    </w:p>
    <w:p w14:paraId="69E107EC" w14:textId="521AAAFE" w:rsidR="00DB34F9" w:rsidRDefault="00DB34F9" w:rsidP="006F40D2">
      <w:pPr>
        <w:pStyle w:val="Obsah1"/>
        <w:rPr>
          <w:rFonts w:asciiTheme="minorHAnsi" w:eastAsiaTheme="minorEastAsia" w:hAnsiTheme="minorHAnsi" w:cstheme="minorBidi"/>
          <w:noProof/>
          <w:kern w:val="2"/>
          <w:lang w:val="sk-SK" w:eastAsia="sk-SK"/>
          <w14:ligatures w14:val="standardContextual"/>
        </w:rPr>
      </w:pPr>
      <w:r w:rsidRPr="00EB6D40">
        <w:rPr>
          <w:noProof/>
          <w:lang w:val="sk-SK"/>
        </w:rPr>
        <w:t>3.</w:t>
      </w:r>
      <w:r w:rsidRPr="00EB6D40">
        <w:rPr>
          <w:noProof/>
          <w:lang w:val="sk-SK"/>
        </w:rPr>
        <w:tab/>
        <w:t>Záruka</w:t>
      </w:r>
      <w:r w:rsidRPr="005C0158">
        <w:rPr>
          <w:noProof/>
          <w:webHidden/>
          <w:lang w:val="sk-SK"/>
        </w:rPr>
        <w:tab/>
      </w:r>
      <w:r>
        <w:rPr>
          <w:noProof/>
          <w:webHidden/>
        </w:rPr>
        <w:fldChar w:fldCharType="begin"/>
      </w:r>
      <w:r w:rsidRPr="005C0158">
        <w:rPr>
          <w:noProof/>
          <w:webHidden/>
          <w:lang w:val="sk-SK"/>
        </w:rPr>
        <w:instrText xml:space="preserve"> PAGEREF _Toc152244627 \h </w:instrText>
      </w:r>
      <w:r>
        <w:rPr>
          <w:noProof/>
          <w:webHidden/>
        </w:rPr>
      </w:r>
      <w:r>
        <w:rPr>
          <w:noProof/>
          <w:webHidden/>
        </w:rPr>
        <w:fldChar w:fldCharType="separate"/>
      </w:r>
      <w:r w:rsidR="006B7E0C">
        <w:rPr>
          <w:noProof/>
          <w:webHidden/>
          <w:lang w:val="sk-SK"/>
        </w:rPr>
        <w:t>17</w:t>
      </w:r>
      <w:r>
        <w:rPr>
          <w:noProof/>
          <w:webHidden/>
        </w:rPr>
        <w:fldChar w:fldCharType="end"/>
      </w:r>
    </w:p>
    <w:p w14:paraId="78F9DE85" w14:textId="0955D3D9" w:rsidR="00DB34F9" w:rsidRDefault="00DB34F9" w:rsidP="006F40D2">
      <w:pPr>
        <w:pStyle w:val="Obsah1"/>
        <w:rPr>
          <w:rFonts w:asciiTheme="minorHAnsi" w:eastAsiaTheme="minorEastAsia" w:hAnsiTheme="minorHAnsi" w:cstheme="minorBidi"/>
          <w:noProof/>
          <w:kern w:val="2"/>
          <w:lang w:val="sk-SK" w:eastAsia="sk-SK"/>
          <w14:ligatures w14:val="standardContextual"/>
        </w:rPr>
      </w:pPr>
      <w:r w:rsidRPr="00EB6D40">
        <w:rPr>
          <w:noProof/>
          <w:lang w:val="sk-SK"/>
        </w:rPr>
        <w:t>4.</w:t>
      </w:r>
      <w:r w:rsidRPr="00EB6D40">
        <w:rPr>
          <w:noProof/>
          <w:lang w:val="sk-SK"/>
        </w:rPr>
        <w:tab/>
        <w:t>Kritériá oprávnenosti</w:t>
      </w:r>
      <w:r w:rsidRPr="005C0158">
        <w:rPr>
          <w:noProof/>
          <w:webHidden/>
          <w:lang w:val="sk-SK"/>
        </w:rPr>
        <w:tab/>
      </w:r>
      <w:r>
        <w:rPr>
          <w:noProof/>
          <w:webHidden/>
        </w:rPr>
        <w:fldChar w:fldCharType="begin"/>
      </w:r>
      <w:r w:rsidRPr="005C0158">
        <w:rPr>
          <w:noProof/>
          <w:webHidden/>
          <w:lang w:val="sk-SK"/>
        </w:rPr>
        <w:instrText xml:space="preserve"> PAGEREF _Toc152244628 \h </w:instrText>
      </w:r>
      <w:r>
        <w:rPr>
          <w:noProof/>
          <w:webHidden/>
        </w:rPr>
      </w:r>
      <w:r>
        <w:rPr>
          <w:noProof/>
          <w:webHidden/>
        </w:rPr>
        <w:fldChar w:fldCharType="separate"/>
      </w:r>
      <w:r w:rsidR="006B7E0C">
        <w:rPr>
          <w:noProof/>
          <w:webHidden/>
          <w:lang w:val="sk-SK"/>
        </w:rPr>
        <w:t>17</w:t>
      </w:r>
      <w:r>
        <w:rPr>
          <w:noProof/>
          <w:webHidden/>
        </w:rPr>
        <w:fldChar w:fldCharType="end"/>
      </w:r>
    </w:p>
    <w:p w14:paraId="24DA82D6" w14:textId="4D78BCF5" w:rsidR="00DB34F9" w:rsidRDefault="00DB34F9" w:rsidP="006F40D2">
      <w:pPr>
        <w:pStyle w:val="Obsah1"/>
        <w:rPr>
          <w:rFonts w:asciiTheme="minorHAnsi" w:eastAsiaTheme="minorEastAsia" w:hAnsiTheme="minorHAnsi" w:cstheme="minorBidi"/>
          <w:noProof/>
          <w:kern w:val="2"/>
          <w:lang w:val="sk-SK" w:eastAsia="sk-SK"/>
          <w14:ligatures w14:val="standardContextual"/>
        </w:rPr>
      </w:pPr>
      <w:r w:rsidRPr="00EB6D40">
        <w:rPr>
          <w:noProof/>
          <w:lang w:val="sk-SK"/>
        </w:rPr>
        <w:t>5.</w:t>
      </w:r>
      <w:r w:rsidRPr="00EB6D40">
        <w:rPr>
          <w:noProof/>
          <w:lang w:val="sk-SK"/>
        </w:rPr>
        <w:tab/>
        <w:t>Procesy zahrnutia a vylúčenia z Portfólia</w:t>
      </w:r>
      <w:r w:rsidRPr="005C0158">
        <w:rPr>
          <w:noProof/>
          <w:webHidden/>
          <w:lang w:val="sk-SK"/>
        </w:rPr>
        <w:tab/>
      </w:r>
      <w:r>
        <w:rPr>
          <w:noProof/>
          <w:webHidden/>
        </w:rPr>
        <w:fldChar w:fldCharType="begin"/>
      </w:r>
      <w:r w:rsidRPr="005C0158">
        <w:rPr>
          <w:noProof/>
          <w:webHidden/>
          <w:lang w:val="sk-SK"/>
        </w:rPr>
        <w:instrText xml:space="preserve"> PAGEREF _Toc152244629 \h </w:instrText>
      </w:r>
      <w:r>
        <w:rPr>
          <w:noProof/>
          <w:webHidden/>
        </w:rPr>
      </w:r>
      <w:r>
        <w:rPr>
          <w:noProof/>
          <w:webHidden/>
        </w:rPr>
        <w:fldChar w:fldCharType="separate"/>
      </w:r>
      <w:r w:rsidR="006B7E0C">
        <w:rPr>
          <w:noProof/>
          <w:webHidden/>
          <w:lang w:val="sk-SK"/>
        </w:rPr>
        <w:t>18</w:t>
      </w:r>
      <w:r>
        <w:rPr>
          <w:noProof/>
          <w:webHidden/>
        </w:rPr>
        <w:fldChar w:fldCharType="end"/>
      </w:r>
    </w:p>
    <w:p w14:paraId="6DDA2295" w14:textId="1595B492" w:rsidR="00DB34F9" w:rsidRDefault="00DB34F9" w:rsidP="006F40D2">
      <w:pPr>
        <w:pStyle w:val="Obsah1"/>
        <w:rPr>
          <w:rFonts w:asciiTheme="minorHAnsi" w:eastAsiaTheme="minorEastAsia" w:hAnsiTheme="minorHAnsi" w:cstheme="minorBidi"/>
          <w:noProof/>
          <w:kern w:val="2"/>
          <w:lang w:val="sk-SK" w:eastAsia="sk-SK"/>
          <w14:ligatures w14:val="standardContextual"/>
        </w:rPr>
      </w:pPr>
      <w:r w:rsidRPr="00EB6D40">
        <w:rPr>
          <w:noProof/>
          <w:lang w:val="sk-SK"/>
        </w:rPr>
        <w:t>6.</w:t>
      </w:r>
      <w:r w:rsidRPr="00EB6D40">
        <w:rPr>
          <w:noProof/>
          <w:lang w:val="sk-SK"/>
        </w:rPr>
        <w:tab/>
        <w:t>Korekcia Aktuálnej výšky portfólia a Nepokryté čiastky</w:t>
      </w:r>
      <w:r w:rsidRPr="002E2F21">
        <w:rPr>
          <w:noProof/>
          <w:webHidden/>
          <w:lang w:val="sk-SK"/>
        </w:rPr>
        <w:tab/>
      </w:r>
      <w:r>
        <w:rPr>
          <w:noProof/>
          <w:webHidden/>
        </w:rPr>
        <w:fldChar w:fldCharType="begin"/>
      </w:r>
      <w:r w:rsidRPr="002E2F21">
        <w:rPr>
          <w:noProof/>
          <w:webHidden/>
          <w:lang w:val="sk-SK"/>
        </w:rPr>
        <w:instrText xml:space="preserve"> PAGEREF _Toc152244630 \h </w:instrText>
      </w:r>
      <w:r>
        <w:rPr>
          <w:noProof/>
          <w:webHidden/>
        </w:rPr>
      </w:r>
      <w:r>
        <w:rPr>
          <w:noProof/>
          <w:webHidden/>
        </w:rPr>
        <w:fldChar w:fldCharType="separate"/>
      </w:r>
      <w:r w:rsidR="006B7E0C">
        <w:rPr>
          <w:noProof/>
          <w:webHidden/>
          <w:lang w:val="sk-SK"/>
        </w:rPr>
        <w:t>23</w:t>
      </w:r>
      <w:r>
        <w:rPr>
          <w:noProof/>
          <w:webHidden/>
        </w:rPr>
        <w:fldChar w:fldCharType="end"/>
      </w:r>
    </w:p>
    <w:p w14:paraId="646D9BF9" w14:textId="5DC329DD" w:rsidR="00DB34F9" w:rsidRDefault="00DB34F9" w:rsidP="006F40D2">
      <w:pPr>
        <w:pStyle w:val="Obsah1"/>
        <w:rPr>
          <w:rFonts w:asciiTheme="minorHAnsi" w:eastAsiaTheme="minorEastAsia" w:hAnsiTheme="minorHAnsi" w:cstheme="minorBidi"/>
          <w:noProof/>
          <w:kern w:val="2"/>
          <w:lang w:val="sk-SK" w:eastAsia="sk-SK"/>
          <w14:ligatures w14:val="standardContextual"/>
        </w:rPr>
      </w:pPr>
      <w:r w:rsidRPr="00EB6D40">
        <w:rPr>
          <w:noProof/>
          <w:lang w:val="sk-SK"/>
        </w:rPr>
        <w:t>7.</w:t>
      </w:r>
      <w:r w:rsidRPr="00EB6D40">
        <w:rPr>
          <w:noProof/>
          <w:lang w:val="sk-SK"/>
        </w:rPr>
        <w:tab/>
        <w:t>Podmienky pre Žiadosť o plnenie zo záruky</w:t>
      </w:r>
      <w:r w:rsidRPr="002E2F21">
        <w:rPr>
          <w:noProof/>
          <w:webHidden/>
          <w:lang w:val="sk-SK"/>
        </w:rPr>
        <w:tab/>
      </w:r>
      <w:r>
        <w:rPr>
          <w:noProof/>
          <w:webHidden/>
        </w:rPr>
        <w:fldChar w:fldCharType="begin"/>
      </w:r>
      <w:r w:rsidRPr="002E2F21">
        <w:rPr>
          <w:noProof/>
          <w:webHidden/>
          <w:lang w:val="sk-SK"/>
        </w:rPr>
        <w:instrText xml:space="preserve"> PAGEREF _Toc152244631 \h </w:instrText>
      </w:r>
      <w:r>
        <w:rPr>
          <w:noProof/>
          <w:webHidden/>
        </w:rPr>
      </w:r>
      <w:r>
        <w:rPr>
          <w:noProof/>
          <w:webHidden/>
        </w:rPr>
        <w:fldChar w:fldCharType="separate"/>
      </w:r>
      <w:r w:rsidR="006B7E0C">
        <w:rPr>
          <w:noProof/>
          <w:webHidden/>
          <w:lang w:val="sk-SK"/>
        </w:rPr>
        <w:t>24</w:t>
      </w:r>
      <w:r>
        <w:rPr>
          <w:noProof/>
          <w:webHidden/>
        </w:rPr>
        <w:fldChar w:fldCharType="end"/>
      </w:r>
    </w:p>
    <w:p w14:paraId="5C058462" w14:textId="1B340259" w:rsidR="00DB34F9" w:rsidRDefault="00DB34F9" w:rsidP="006F40D2">
      <w:pPr>
        <w:pStyle w:val="Obsah1"/>
        <w:rPr>
          <w:rFonts w:asciiTheme="minorHAnsi" w:eastAsiaTheme="minorEastAsia" w:hAnsiTheme="minorHAnsi" w:cstheme="minorBidi"/>
          <w:noProof/>
          <w:kern w:val="2"/>
          <w:lang w:val="sk-SK" w:eastAsia="sk-SK"/>
          <w14:ligatures w14:val="standardContextual"/>
        </w:rPr>
      </w:pPr>
      <w:r w:rsidRPr="00EB6D40">
        <w:rPr>
          <w:noProof/>
          <w:lang w:val="sk-SK"/>
        </w:rPr>
        <w:t>8.</w:t>
      </w:r>
      <w:r w:rsidRPr="00EB6D40">
        <w:rPr>
          <w:noProof/>
          <w:lang w:val="sk-SK"/>
        </w:rPr>
        <w:tab/>
        <w:t>Plnenie zo Záruky</w:t>
      </w:r>
      <w:r w:rsidRPr="002E2F21">
        <w:rPr>
          <w:noProof/>
          <w:webHidden/>
          <w:lang w:val="sk-SK"/>
        </w:rPr>
        <w:tab/>
      </w:r>
      <w:r>
        <w:rPr>
          <w:noProof/>
          <w:webHidden/>
        </w:rPr>
        <w:fldChar w:fldCharType="begin"/>
      </w:r>
      <w:r w:rsidRPr="002E2F21">
        <w:rPr>
          <w:noProof/>
          <w:webHidden/>
          <w:lang w:val="sk-SK"/>
        </w:rPr>
        <w:instrText xml:space="preserve"> PAGEREF _Toc152244632 \h </w:instrText>
      </w:r>
      <w:r>
        <w:rPr>
          <w:noProof/>
          <w:webHidden/>
        </w:rPr>
      </w:r>
      <w:r>
        <w:rPr>
          <w:noProof/>
          <w:webHidden/>
        </w:rPr>
        <w:fldChar w:fldCharType="separate"/>
      </w:r>
      <w:r w:rsidR="006B7E0C">
        <w:rPr>
          <w:noProof/>
          <w:webHidden/>
          <w:lang w:val="sk-SK"/>
        </w:rPr>
        <w:t>24</w:t>
      </w:r>
      <w:r>
        <w:rPr>
          <w:noProof/>
          <w:webHidden/>
        </w:rPr>
        <w:fldChar w:fldCharType="end"/>
      </w:r>
    </w:p>
    <w:p w14:paraId="5AB49724" w14:textId="10FEA599" w:rsidR="00DB34F9" w:rsidRDefault="00DB34F9" w:rsidP="006F40D2">
      <w:pPr>
        <w:pStyle w:val="Obsah1"/>
        <w:rPr>
          <w:rFonts w:asciiTheme="minorHAnsi" w:eastAsiaTheme="minorEastAsia" w:hAnsiTheme="minorHAnsi" w:cstheme="minorBidi"/>
          <w:noProof/>
          <w:kern w:val="2"/>
          <w:lang w:val="sk-SK" w:eastAsia="sk-SK"/>
          <w14:ligatures w14:val="standardContextual"/>
        </w:rPr>
      </w:pPr>
      <w:r w:rsidRPr="00EB6D40">
        <w:rPr>
          <w:noProof/>
          <w:lang w:val="sk-SK"/>
        </w:rPr>
        <w:t>9.</w:t>
      </w:r>
      <w:r w:rsidRPr="00EB6D40">
        <w:rPr>
          <w:noProof/>
          <w:lang w:val="sk-SK"/>
        </w:rPr>
        <w:tab/>
        <w:t>Hotovostné krytie</w:t>
      </w:r>
      <w:r w:rsidRPr="002E2F21">
        <w:rPr>
          <w:noProof/>
          <w:webHidden/>
          <w:lang w:val="sk-SK"/>
        </w:rPr>
        <w:tab/>
      </w:r>
      <w:r>
        <w:rPr>
          <w:noProof/>
          <w:webHidden/>
        </w:rPr>
        <w:fldChar w:fldCharType="begin"/>
      </w:r>
      <w:r w:rsidRPr="002E2F21">
        <w:rPr>
          <w:noProof/>
          <w:webHidden/>
          <w:lang w:val="sk-SK"/>
        </w:rPr>
        <w:instrText xml:space="preserve"> PAGEREF _Toc152244633 \h </w:instrText>
      </w:r>
      <w:r>
        <w:rPr>
          <w:noProof/>
          <w:webHidden/>
        </w:rPr>
      </w:r>
      <w:r>
        <w:rPr>
          <w:noProof/>
          <w:webHidden/>
        </w:rPr>
        <w:fldChar w:fldCharType="separate"/>
      </w:r>
      <w:r w:rsidR="006B7E0C">
        <w:rPr>
          <w:noProof/>
          <w:webHidden/>
          <w:lang w:val="sk-SK"/>
        </w:rPr>
        <w:t>25</w:t>
      </w:r>
      <w:r>
        <w:rPr>
          <w:noProof/>
          <w:webHidden/>
        </w:rPr>
        <w:fldChar w:fldCharType="end"/>
      </w:r>
    </w:p>
    <w:p w14:paraId="5D171D5D" w14:textId="344DD39F" w:rsidR="00DB34F9" w:rsidRDefault="00DB34F9" w:rsidP="006F40D2">
      <w:pPr>
        <w:pStyle w:val="Obsah1"/>
        <w:rPr>
          <w:rFonts w:asciiTheme="minorHAnsi" w:eastAsiaTheme="minorEastAsia" w:hAnsiTheme="minorHAnsi" w:cstheme="minorBidi"/>
          <w:noProof/>
          <w:kern w:val="2"/>
          <w:lang w:val="sk-SK" w:eastAsia="sk-SK"/>
          <w14:ligatures w14:val="standardContextual"/>
        </w:rPr>
      </w:pPr>
      <w:r w:rsidRPr="00EB6D40">
        <w:rPr>
          <w:noProof/>
          <w:lang w:val="sk-SK"/>
        </w:rPr>
        <w:t>10.</w:t>
      </w:r>
      <w:r w:rsidRPr="00EB6D40">
        <w:rPr>
          <w:noProof/>
          <w:lang w:val="sk-SK"/>
        </w:rPr>
        <w:tab/>
        <w:t>Grant</w:t>
      </w:r>
      <w:r w:rsidRPr="002E2F21">
        <w:rPr>
          <w:noProof/>
          <w:webHidden/>
          <w:lang w:val="sk-SK"/>
        </w:rPr>
        <w:tab/>
      </w:r>
      <w:r>
        <w:rPr>
          <w:noProof/>
          <w:webHidden/>
        </w:rPr>
        <w:fldChar w:fldCharType="begin"/>
      </w:r>
      <w:r w:rsidRPr="002E2F21">
        <w:rPr>
          <w:noProof/>
          <w:webHidden/>
          <w:lang w:val="sk-SK"/>
        </w:rPr>
        <w:instrText xml:space="preserve"> PAGEREF _Toc152244634 \h </w:instrText>
      </w:r>
      <w:r>
        <w:rPr>
          <w:noProof/>
          <w:webHidden/>
        </w:rPr>
      </w:r>
      <w:r>
        <w:rPr>
          <w:noProof/>
          <w:webHidden/>
        </w:rPr>
        <w:fldChar w:fldCharType="separate"/>
      </w:r>
      <w:r w:rsidR="006B7E0C">
        <w:rPr>
          <w:noProof/>
          <w:webHidden/>
          <w:lang w:val="sk-SK"/>
        </w:rPr>
        <w:t>25</w:t>
      </w:r>
      <w:r>
        <w:rPr>
          <w:noProof/>
          <w:webHidden/>
        </w:rPr>
        <w:fldChar w:fldCharType="end"/>
      </w:r>
    </w:p>
    <w:p w14:paraId="5ACE5818" w14:textId="5AA1F9A7" w:rsidR="00DB34F9" w:rsidRDefault="00DB34F9" w:rsidP="006F40D2">
      <w:pPr>
        <w:pStyle w:val="Obsah1"/>
        <w:rPr>
          <w:rFonts w:asciiTheme="minorHAnsi" w:eastAsiaTheme="minorEastAsia" w:hAnsiTheme="minorHAnsi" w:cstheme="minorBidi"/>
          <w:noProof/>
          <w:kern w:val="2"/>
          <w:lang w:val="sk-SK" w:eastAsia="sk-SK"/>
          <w14:ligatures w14:val="standardContextual"/>
        </w:rPr>
      </w:pPr>
      <w:r w:rsidRPr="00EB6D40">
        <w:rPr>
          <w:noProof/>
          <w:lang w:val="sk-SK"/>
        </w:rPr>
        <w:t>11.</w:t>
      </w:r>
      <w:r w:rsidRPr="00EB6D40">
        <w:rPr>
          <w:noProof/>
          <w:lang w:val="sk-SK"/>
        </w:rPr>
        <w:tab/>
        <w:t>Platby</w:t>
      </w:r>
      <w:r w:rsidRPr="002E2F21">
        <w:rPr>
          <w:noProof/>
          <w:webHidden/>
          <w:lang w:val="sk-SK"/>
        </w:rPr>
        <w:tab/>
      </w:r>
      <w:r>
        <w:rPr>
          <w:noProof/>
          <w:webHidden/>
        </w:rPr>
        <w:fldChar w:fldCharType="begin"/>
      </w:r>
      <w:r w:rsidRPr="002E2F21">
        <w:rPr>
          <w:noProof/>
          <w:webHidden/>
          <w:lang w:val="sk-SK"/>
        </w:rPr>
        <w:instrText xml:space="preserve"> PAGEREF _Toc152244635 \h </w:instrText>
      </w:r>
      <w:r>
        <w:rPr>
          <w:noProof/>
          <w:webHidden/>
        </w:rPr>
      </w:r>
      <w:r>
        <w:rPr>
          <w:noProof/>
          <w:webHidden/>
        </w:rPr>
        <w:fldChar w:fldCharType="separate"/>
      </w:r>
      <w:r w:rsidR="006B7E0C">
        <w:rPr>
          <w:noProof/>
          <w:webHidden/>
          <w:lang w:val="sk-SK"/>
        </w:rPr>
        <w:t>26</w:t>
      </w:r>
      <w:r>
        <w:rPr>
          <w:noProof/>
          <w:webHidden/>
        </w:rPr>
        <w:fldChar w:fldCharType="end"/>
      </w:r>
    </w:p>
    <w:p w14:paraId="39166C5B" w14:textId="1DEA5978" w:rsidR="00DB34F9" w:rsidRDefault="00DB34F9" w:rsidP="006F40D2">
      <w:pPr>
        <w:pStyle w:val="Obsah1"/>
        <w:rPr>
          <w:rFonts w:asciiTheme="minorHAnsi" w:eastAsiaTheme="minorEastAsia" w:hAnsiTheme="minorHAnsi" w:cstheme="minorBidi"/>
          <w:noProof/>
          <w:kern w:val="2"/>
          <w:lang w:val="sk-SK" w:eastAsia="sk-SK"/>
          <w14:ligatures w14:val="standardContextual"/>
        </w:rPr>
      </w:pPr>
      <w:r w:rsidRPr="00EB6D40">
        <w:rPr>
          <w:noProof/>
          <w:lang w:val="sk-SK"/>
        </w:rPr>
        <w:t>12.</w:t>
      </w:r>
      <w:r w:rsidRPr="00EB6D40">
        <w:rPr>
          <w:noProof/>
          <w:lang w:val="sk-SK"/>
        </w:rPr>
        <w:tab/>
        <w:t>Právo na odňatie</w:t>
      </w:r>
      <w:r w:rsidRPr="002E2F21">
        <w:rPr>
          <w:noProof/>
          <w:webHidden/>
          <w:lang w:val="sk-SK"/>
        </w:rPr>
        <w:tab/>
      </w:r>
      <w:r>
        <w:rPr>
          <w:noProof/>
          <w:webHidden/>
        </w:rPr>
        <w:fldChar w:fldCharType="begin"/>
      </w:r>
      <w:r w:rsidRPr="002E2F21">
        <w:rPr>
          <w:noProof/>
          <w:webHidden/>
          <w:lang w:val="sk-SK"/>
        </w:rPr>
        <w:instrText xml:space="preserve"> PAGEREF _Toc152244636 \h </w:instrText>
      </w:r>
      <w:r>
        <w:rPr>
          <w:noProof/>
          <w:webHidden/>
        </w:rPr>
      </w:r>
      <w:r>
        <w:rPr>
          <w:noProof/>
          <w:webHidden/>
        </w:rPr>
        <w:fldChar w:fldCharType="separate"/>
      </w:r>
      <w:r w:rsidR="006B7E0C">
        <w:rPr>
          <w:noProof/>
          <w:webHidden/>
          <w:lang w:val="sk-SK"/>
        </w:rPr>
        <w:t>29</w:t>
      </w:r>
      <w:r>
        <w:rPr>
          <w:noProof/>
          <w:webHidden/>
        </w:rPr>
        <w:fldChar w:fldCharType="end"/>
      </w:r>
    </w:p>
    <w:p w14:paraId="2C47BE85" w14:textId="6AFAF72D" w:rsidR="00DB34F9" w:rsidRDefault="00DB34F9" w:rsidP="006F40D2">
      <w:pPr>
        <w:pStyle w:val="Obsah1"/>
        <w:rPr>
          <w:rFonts w:asciiTheme="minorHAnsi" w:eastAsiaTheme="minorEastAsia" w:hAnsiTheme="minorHAnsi" w:cstheme="minorBidi"/>
          <w:noProof/>
          <w:kern w:val="2"/>
          <w:lang w:val="sk-SK" w:eastAsia="sk-SK"/>
          <w14:ligatures w14:val="standardContextual"/>
        </w:rPr>
      </w:pPr>
      <w:r w:rsidRPr="00EB6D40">
        <w:rPr>
          <w:noProof/>
          <w:lang w:val="sk-SK"/>
        </w:rPr>
        <w:t>13.</w:t>
      </w:r>
      <w:r w:rsidRPr="00EB6D40">
        <w:rPr>
          <w:noProof/>
          <w:lang w:val="sk-SK"/>
        </w:rPr>
        <w:tab/>
        <w:t>Vymožené čiastky</w:t>
      </w:r>
      <w:r w:rsidRPr="002E2F21">
        <w:rPr>
          <w:noProof/>
          <w:webHidden/>
          <w:lang w:val="sk-SK"/>
        </w:rPr>
        <w:tab/>
      </w:r>
      <w:r>
        <w:rPr>
          <w:noProof/>
          <w:webHidden/>
        </w:rPr>
        <w:fldChar w:fldCharType="begin"/>
      </w:r>
      <w:r w:rsidRPr="002E2F21">
        <w:rPr>
          <w:noProof/>
          <w:webHidden/>
          <w:lang w:val="sk-SK"/>
        </w:rPr>
        <w:instrText xml:space="preserve"> PAGEREF _Toc152244637 \h </w:instrText>
      </w:r>
      <w:r>
        <w:rPr>
          <w:noProof/>
          <w:webHidden/>
        </w:rPr>
      </w:r>
      <w:r>
        <w:rPr>
          <w:noProof/>
          <w:webHidden/>
        </w:rPr>
        <w:fldChar w:fldCharType="separate"/>
      </w:r>
      <w:r w:rsidR="006B7E0C">
        <w:rPr>
          <w:noProof/>
          <w:webHidden/>
          <w:lang w:val="sk-SK"/>
        </w:rPr>
        <w:t>30</w:t>
      </w:r>
      <w:r>
        <w:rPr>
          <w:noProof/>
          <w:webHidden/>
        </w:rPr>
        <w:fldChar w:fldCharType="end"/>
      </w:r>
    </w:p>
    <w:p w14:paraId="5764B787" w14:textId="6AE6E1A5" w:rsidR="00DB34F9" w:rsidRDefault="00DB34F9" w:rsidP="006F40D2">
      <w:pPr>
        <w:pStyle w:val="Obsah1"/>
        <w:rPr>
          <w:rFonts w:asciiTheme="minorHAnsi" w:eastAsiaTheme="minorEastAsia" w:hAnsiTheme="minorHAnsi" w:cstheme="minorBidi"/>
          <w:noProof/>
          <w:kern w:val="2"/>
          <w:lang w:val="sk-SK" w:eastAsia="sk-SK"/>
          <w14:ligatures w14:val="standardContextual"/>
        </w:rPr>
      </w:pPr>
      <w:r w:rsidRPr="00EB6D40">
        <w:rPr>
          <w:noProof/>
          <w:lang w:val="sk-SK"/>
        </w:rPr>
        <w:t>14.</w:t>
      </w:r>
      <w:r w:rsidRPr="00EB6D40">
        <w:rPr>
          <w:noProof/>
          <w:lang w:val="sk-SK"/>
        </w:rPr>
        <w:tab/>
        <w:t>Veriteľ ako spoločný a nerozdielny veriteľ pohľadávok Ručiteľa</w:t>
      </w:r>
      <w:r w:rsidRPr="002E2F21">
        <w:rPr>
          <w:noProof/>
          <w:webHidden/>
          <w:lang w:val="sk-SK"/>
        </w:rPr>
        <w:tab/>
      </w:r>
      <w:r>
        <w:rPr>
          <w:noProof/>
          <w:webHidden/>
        </w:rPr>
        <w:fldChar w:fldCharType="begin"/>
      </w:r>
      <w:r w:rsidRPr="002E2F21">
        <w:rPr>
          <w:noProof/>
          <w:webHidden/>
          <w:lang w:val="sk-SK"/>
        </w:rPr>
        <w:instrText xml:space="preserve"> PAGEREF _Toc152244638 \h </w:instrText>
      </w:r>
      <w:r>
        <w:rPr>
          <w:noProof/>
          <w:webHidden/>
        </w:rPr>
      </w:r>
      <w:r>
        <w:rPr>
          <w:noProof/>
          <w:webHidden/>
        </w:rPr>
        <w:fldChar w:fldCharType="separate"/>
      </w:r>
      <w:r w:rsidR="006B7E0C">
        <w:rPr>
          <w:noProof/>
          <w:webHidden/>
          <w:lang w:val="sk-SK"/>
        </w:rPr>
        <w:t>32</w:t>
      </w:r>
      <w:r>
        <w:rPr>
          <w:noProof/>
          <w:webHidden/>
        </w:rPr>
        <w:fldChar w:fldCharType="end"/>
      </w:r>
    </w:p>
    <w:p w14:paraId="4DE18D42" w14:textId="543C72CF" w:rsidR="00DB34F9" w:rsidRDefault="00DB34F9" w:rsidP="006F40D2">
      <w:pPr>
        <w:pStyle w:val="Obsah1"/>
        <w:rPr>
          <w:rFonts w:asciiTheme="minorHAnsi" w:eastAsiaTheme="minorEastAsia" w:hAnsiTheme="minorHAnsi" w:cstheme="minorBidi"/>
          <w:noProof/>
          <w:kern w:val="2"/>
          <w:lang w:val="sk-SK" w:eastAsia="sk-SK"/>
          <w14:ligatures w14:val="standardContextual"/>
        </w:rPr>
      </w:pPr>
      <w:r w:rsidRPr="00EB6D40">
        <w:rPr>
          <w:noProof/>
          <w:lang w:val="sk-SK"/>
        </w:rPr>
        <w:t>15.</w:t>
      </w:r>
      <w:r w:rsidRPr="00EB6D40">
        <w:rPr>
          <w:noProof/>
          <w:lang w:val="sk-SK"/>
        </w:rPr>
        <w:tab/>
        <w:t>Vyhlásenia</w:t>
      </w:r>
      <w:r w:rsidRPr="002E2F21">
        <w:rPr>
          <w:noProof/>
          <w:webHidden/>
          <w:lang w:val="sk-SK"/>
        </w:rPr>
        <w:tab/>
      </w:r>
      <w:r>
        <w:rPr>
          <w:noProof/>
          <w:webHidden/>
        </w:rPr>
        <w:fldChar w:fldCharType="begin"/>
      </w:r>
      <w:r w:rsidRPr="002E2F21">
        <w:rPr>
          <w:noProof/>
          <w:webHidden/>
          <w:lang w:val="sk-SK"/>
        </w:rPr>
        <w:instrText xml:space="preserve"> PAGEREF _Toc152244639 \h </w:instrText>
      </w:r>
      <w:r>
        <w:rPr>
          <w:noProof/>
          <w:webHidden/>
        </w:rPr>
      </w:r>
      <w:r>
        <w:rPr>
          <w:noProof/>
          <w:webHidden/>
        </w:rPr>
        <w:fldChar w:fldCharType="separate"/>
      </w:r>
      <w:r w:rsidR="006B7E0C">
        <w:rPr>
          <w:noProof/>
          <w:webHidden/>
          <w:lang w:val="sk-SK"/>
        </w:rPr>
        <w:t>33</w:t>
      </w:r>
      <w:r>
        <w:rPr>
          <w:noProof/>
          <w:webHidden/>
        </w:rPr>
        <w:fldChar w:fldCharType="end"/>
      </w:r>
    </w:p>
    <w:p w14:paraId="60F5074C" w14:textId="52134FA3" w:rsidR="00DB34F9" w:rsidRDefault="00DB34F9" w:rsidP="006F40D2">
      <w:pPr>
        <w:pStyle w:val="Obsah1"/>
        <w:rPr>
          <w:rFonts w:asciiTheme="minorHAnsi" w:eastAsiaTheme="minorEastAsia" w:hAnsiTheme="minorHAnsi" w:cstheme="minorBidi"/>
          <w:noProof/>
          <w:kern w:val="2"/>
          <w:lang w:val="sk-SK" w:eastAsia="sk-SK"/>
          <w14:ligatures w14:val="standardContextual"/>
        </w:rPr>
      </w:pPr>
      <w:r w:rsidRPr="00EB6D40">
        <w:rPr>
          <w:noProof/>
          <w:lang w:val="sk-SK"/>
        </w:rPr>
        <w:t>16.</w:t>
      </w:r>
      <w:r w:rsidRPr="00EB6D40">
        <w:rPr>
          <w:noProof/>
          <w:lang w:val="sk-SK"/>
        </w:rPr>
        <w:tab/>
        <w:t>Informačné záväzky</w:t>
      </w:r>
      <w:r w:rsidRPr="002E2F21">
        <w:rPr>
          <w:noProof/>
          <w:webHidden/>
          <w:lang w:val="sk-SK"/>
        </w:rPr>
        <w:tab/>
      </w:r>
      <w:r>
        <w:rPr>
          <w:noProof/>
          <w:webHidden/>
        </w:rPr>
        <w:fldChar w:fldCharType="begin"/>
      </w:r>
      <w:r w:rsidRPr="002E2F21">
        <w:rPr>
          <w:noProof/>
          <w:webHidden/>
          <w:lang w:val="sk-SK"/>
        </w:rPr>
        <w:instrText xml:space="preserve"> PAGEREF _Toc152244640 \h </w:instrText>
      </w:r>
      <w:r>
        <w:rPr>
          <w:noProof/>
          <w:webHidden/>
        </w:rPr>
      </w:r>
      <w:r>
        <w:rPr>
          <w:noProof/>
          <w:webHidden/>
        </w:rPr>
        <w:fldChar w:fldCharType="separate"/>
      </w:r>
      <w:r w:rsidR="006B7E0C">
        <w:rPr>
          <w:noProof/>
          <w:webHidden/>
          <w:lang w:val="sk-SK"/>
        </w:rPr>
        <w:t>33</w:t>
      </w:r>
      <w:r>
        <w:rPr>
          <w:noProof/>
          <w:webHidden/>
        </w:rPr>
        <w:fldChar w:fldCharType="end"/>
      </w:r>
    </w:p>
    <w:p w14:paraId="3325E526" w14:textId="22DF256D" w:rsidR="00DB34F9" w:rsidRDefault="00DB34F9" w:rsidP="006F40D2">
      <w:pPr>
        <w:pStyle w:val="Obsah1"/>
        <w:rPr>
          <w:rFonts w:asciiTheme="minorHAnsi" w:eastAsiaTheme="minorEastAsia" w:hAnsiTheme="minorHAnsi" w:cstheme="minorBidi"/>
          <w:noProof/>
          <w:kern w:val="2"/>
          <w:lang w:val="sk-SK" w:eastAsia="sk-SK"/>
          <w14:ligatures w14:val="standardContextual"/>
        </w:rPr>
      </w:pPr>
      <w:r w:rsidRPr="00EB6D40">
        <w:rPr>
          <w:noProof/>
          <w:lang w:val="sk-SK"/>
        </w:rPr>
        <w:t>17.</w:t>
      </w:r>
      <w:r w:rsidRPr="00EB6D40">
        <w:rPr>
          <w:noProof/>
          <w:lang w:val="sk-SK"/>
        </w:rPr>
        <w:tab/>
        <w:t>Všeobecné záväzky</w:t>
      </w:r>
      <w:r w:rsidRPr="002E2F21">
        <w:rPr>
          <w:noProof/>
          <w:webHidden/>
          <w:lang w:val="sk-SK"/>
        </w:rPr>
        <w:tab/>
      </w:r>
      <w:r>
        <w:rPr>
          <w:noProof/>
          <w:webHidden/>
        </w:rPr>
        <w:fldChar w:fldCharType="begin"/>
      </w:r>
      <w:r w:rsidRPr="002E2F21">
        <w:rPr>
          <w:noProof/>
          <w:webHidden/>
          <w:lang w:val="sk-SK"/>
        </w:rPr>
        <w:instrText xml:space="preserve"> PAGEREF _Toc152244641 \h </w:instrText>
      </w:r>
      <w:r>
        <w:rPr>
          <w:noProof/>
          <w:webHidden/>
        </w:rPr>
      </w:r>
      <w:r>
        <w:rPr>
          <w:noProof/>
          <w:webHidden/>
        </w:rPr>
        <w:fldChar w:fldCharType="separate"/>
      </w:r>
      <w:r w:rsidR="006B7E0C">
        <w:rPr>
          <w:noProof/>
          <w:webHidden/>
          <w:lang w:val="sk-SK"/>
        </w:rPr>
        <w:t>34</w:t>
      </w:r>
      <w:r>
        <w:rPr>
          <w:noProof/>
          <w:webHidden/>
        </w:rPr>
        <w:fldChar w:fldCharType="end"/>
      </w:r>
    </w:p>
    <w:p w14:paraId="4FD4A3EB" w14:textId="7F881049" w:rsidR="00DB34F9" w:rsidRDefault="00DB34F9" w:rsidP="006F40D2">
      <w:pPr>
        <w:pStyle w:val="Obsah1"/>
        <w:rPr>
          <w:rFonts w:asciiTheme="minorHAnsi" w:eastAsiaTheme="minorEastAsia" w:hAnsiTheme="minorHAnsi" w:cstheme="minorBidi"/>
          <w:noProof/>
          <w:kern w:val="2"/>
          <w:lang w:val="sk-SK" w:eastAsia="sk-SK"/>
          <w14:ligatures w14:val="standardContextual"/>
        </w:rPr>
      </w:pPr>
      <w:r w:rsidRPr="00EB6D40">
        <w:rPr>
          <w:noProof/>
          <w:lang w:val="sk-SK"/>
        </w:rPr>
        <w:t>18.</w:t>
      </w:r>
      <w:r w:rsidRPr="00EB6D40">
        <w:rPr>
          <w:noProof/>
          <w:lang w:val="sk-SK"/>
        </w:rPr>
        <w:tab/>
        <w:t>Ochrana údajov, „poznaj svojho zákazníka“</w:t>
      </w:r>
      <w:r w:rsidR="00EC0715">
        <w:rPr>
          <w:noProof/>
          <w:lang w:val="sk-SK"/>
        </w:rPr>
        <w:t>, RPVS</w:t>
      </w:r>
      <w:r w:rsidRPr="002E2F21">
        <w:rPr>
          <w:noProof/>
          <w:webHidden/>
          <w:lang w:val="sk-SK"/>
        </w:rPr>
        <w:tab/>
      </w:r>
      <w:r>
        <w:rPr>
          <w:noProof/>
          <w:webHidden/>
        </w:rPr>
        <w:fldChar w:fldCharType="begin"/>
      </w:r>
      <w:r w:rsidRPr="002E2F21">
        <w:rPr>
          <w:noProof/>
          <w:webHidden/>
          <w:lang w:val="sk-SK"/>
        </w:rPr>
        <w:instrText xml:space="preserve"> PAGEREF _Toc152244642 \h </w:instrText>
      </w:r>
      <w:r>
        <w:rPr>
          <w:noProof/>
          <w:webHidden/>
        </w:rPr>
      </w:r>
      <w:r>
        <w:rPr>
          <w:noProof/>
          <w:webHidden/>
        </w:rPr>
        <w:fldChar w:fldCharType="separate"/>
      </w:r>
      <w:r w:rsidR="006B7E0C">
        <w:rPr>
          <w:noProof/>
          <w:webHidden/>
          <w:lang w:val="sk-SK"/>
        </w:rPr>
        <w:t>40</w:t>
      </w:r>
      <w:r>
        <w:rPr>
          <w:noProof/>
          <w:webHidden/>
        </w:rPr>
        <w:fldChar w:fldCharType="end"/>
      </w:r>
    </w:p>
    <w:p w14:paraId="2BA1424B" w14:textId="04E0393D" w:rsidR="00DB34F9" w:rsidRDefault="00DB34F9" w:rsidP="006F40D2">
      <w:pPr>
        <w:pStyle w:val="Obsah1"/>
        <w:rPr>
          <w:rFonts w:asciiTheme="minorHAnsi" w:eastAsiaTheme="minorEastAsia" w:hAnsiTheme="minorHAnsi" w:cstheme="minorBidi"/>
          <w:noProof/>
          <w:kern w:val="2"/>
          <w:lang w:val="sk-SK" w:eastAsia="sk-SK"/>
          <w14:ligatures w14:val="standardContextual"/>
        </w:rPr>
      </w:pPr>
      <w:r w:rsidRPr="00EB6D40">
        <w:rPr>
          <w:noProof/>
          <w:lang w:val="sk-SK"/>
        </w:rPr>
        <w:t>19.</w:t>
      </w:r>
      <w:r w:rsidRPr="00EB6D40">
        <w:rPr>
          <w:noProof/>
          <w:lang w:val="sk-SK"/>
        </w:rPr>
        <w:tab/>
        <w:t>Prípady neplnenia</w:t>
      </w:r>
      <w:r w:rsidRPr="002E2F21">
        <w:rPr>
          <w:noProof/>
          <w:webHidden/>
          <w:lang w:val="sk-SK"/>
        </w:rPr>
        <w:tab/>
      </w:r>
      <w:r>
        <w:rPr>
          <w:noProof/>
          <w:webHidden/>
        </w:rPr>
        <w:fldChar w:fldCharType="begin"/>
      </w:r>
      <w:r w:rsidRPr="002E2F21">
        <w:rPr>
          <w:noProof/>
          <w:webHidden/>
          <w:lang w:val="sk-SK"/>
        </w:rPr>
        <w:instrText xml:space="preserve"> PAGEREF _Toc152244643 \h </w:instrText>
      </w:r>
      <w:r>
        <w:rPr>
          <w:noProof/>
          <w:webHidden/>
        </w:rPr>
      </w:r>
      <w:r>
        <w:rPr>
          <w:noProof/>
          <w:webHidden/>
        </w:rPr>
        <w:fldChar w:fldCharType="separate"/>
      </w:r>
      <w:r w:rsidR="006B7E0C">
        <w:rPr>
          <w:noProof/>
          <w:webHidden/>
          <w:lang w:val="sk-SK"/>
        </w:rPr>
        <w:t>42</w:t>
      </w:r>
      <w:r>
        <w:rPr>
          <w:noProof/>
          <w:webHidden/>
        </w:rPr>
        <w:fldChar w:fldCharType="end"/>
      </w:r>
    </w:p>
    <w:p w14:paraId="6478FB81" w14:textId="149EC0B6" w:rsidR="00DB34F9" w:rsidRDefault="00DB34F9" w:rsidP="006F40D2">
      <w:pPr>
        <w:pStyle w:val="Obsah1"/>
        <w:rPr>
          <w:rFonts w:asciiTheme="minorHAnsi" w:eastAsiaTheme="minorEastAsia" w:hAnsiTheme="minorHAnsi" w:cstheme="minorBidi"/>
          <w:noProof/>
          <w:kern w:val="2"/>
          <w:lang w:val="sk-SK" w:eastAsia="sk-SK"/>
          <w14:ligatures w14:val="standardContextual"/>
        </w:rPr>
      </w:pPr>
      <w:r w:rsidRPr="00EB6D40">
        <w:rPr>
          <w:noProof/>
          <w:lang w:val="sk-SK"/>
        </w:rPr>
        <w:t>20.</w:t>
      </w:r>
      <w:r w:rsidRPr="00EB6D40">
        <w:rPr>
          <w:noProof/>
          <w:lang w:val="sk-SK"/>
        </w:rPr>
        <w:tab/>
        <w:t>Dôsledky prípadov neplnenia</w:t>
      </w:r>
      <w:r w:rsidRPr="002E2F21">
        <w:rPr>
          <w:noProof/>
          <w:webHidden/>
          <w:lang w:val="sk-SK"/>
        </w:rPr>
        <w:tab/>
      </w:r>
      <w:r>
        <w:rPr>
          <w:noProof/>
          <w:webHidden/>
        </w:rPr>
        <w:fldChar w:fldCharType="begin"/>
      </w:r>
      <w:r w:rsidRPr="002E2F21">
        <w:rPr>
          <w:noProof/>
          <w:webHidden/>
          <w:lang w:val="sk-SK"/>
        </w:rPr>
        <w:instrText xml:space="preserve"> PAGEREF _Toc152244644 \h </w:instrText>
      </w:r>
      <w:r>
        <w:rPr>
          <w:noProof/>
          <w:webHidden/>
        </w:rPr>
      </w:r>
      <w:r>
        <w:rPr>
          <w:noProof/>
          <w:webHidden/>
        </w:rPr>
        <w:fldChar w:fldCharType="separate"/>
      </w:r>
      <w:r w:rsidR="006B7E0C">
        <w:rPr>
          <w:noProof/>
          <w:webHidden/>
          <w:lang w:val="sk-SK"/>
        </w:rPr>
        <w:t>43</w:t>
      </w:r>
      <w:r>
        <w:rPr>
          <w:noProof/>
          <w:webHidden/>
        </w:rPr>
        <w:fldChar w:fldCharType="end"/>
      </w:r>
    </w:p>
    <w:p w14:paraId="10556FEA" w14:textId="0AFE39AA" w:rsidR="00DB34F9" w:rsidRDefault="00DB34F9" w:rsidP="006F40D2">
      <w:pPr>
        <w:pStyle w:val="Obsah1"/>
        <w:rPr>
          <w:rFonts w:asciiTheme="minorHAnsi" w:eastAsiaTheme="minorEastAsia" w:hAnsiTheme="minorHAnsi" w:cstheme="minorBidi"/>
          <w:noProof/>
          <w:kern w:val="2"/>
          <w:lang w:val="sk-SK" w:eastAsia="sk-SK"/>
          <w14:ligatures w14:val="standardContextual"/>
        </w:rPr>
      </w:pPr>
      <w:r w:rsidRPr="00EB6D40">
        <w:rPr>
          <w:noProof/>
          <w:lang w:val="sk-SK"/>
        </w:rPr>
        <w:t>21.</w:t>
      </w:r>
      <w:r w:rsidRPr="00EB6D40">
        <w:rPr>
          <w:noProof/>
          <w:lang w:val="sk-SK"/>
        </w:rPr>
        <w:tab/>
        <w:t>Trvanie Dohody</w:t>
      </w:r>
      <w:r w:rsidRPr="002E2F21">
        <w:rPr>
          <w:noProof/>
          <w:webHidden/>
          <w:lang w:val="sk-SK"/>
        </w:rPr>
        <w:tab/>
      </w:r>
      <w:r>
        <w:rPr>
          <w:noProof/>
          <w:webHidden/>
        </w:rPr>
        <w:fldChar w:fldCharType="begin"/>
      </w:r>
      <w:r w:rsidRPr="002E2F21">
        <w:rPr>
          <w:noProof/>
          <w:webHidden/>
          <w:lang w:val="sk-SK"/>
        </w:rPr>
        <w:instrText xml:space="preserve"> PAGEREF _Toc152244645 \h </w:instrText>
      </w:r>
      <w:r>
        <w:rPr>
          <w:noProof/>
          <w:webHidden/>
        </w:rPr>
      </w:r>
      <w:r>
        <w:rPr>
          <w:noProof/>
          <w:webHidden/>
        </w:rPr>
        <w:fldChar w:fldCharType="separate"/>
      </w:r>
      <w:r w:rsidR="006B7E0C">
        <w:rPr>
          <w:noProof/>
          <w:webHidden/>
          <w:lang w:val="sk-SK"/>
        </w:rPr>
        <w:t>44</w:t>
      </w:r>
      <w:r>
        <w:rPr>
          <w:noProof/>
          <w:webHidden/>
        </w:rPr>
        <w:fldChar w:fldCharType="end"/>
      </w:r>
    </w:p>
    <w:p w14:paraId="38B314A3" w14:textId="79F6191D" w:rsidR="00DB34F9" w:rsidRDefault="00DB34F9" w:rsidP="006F40D2">
      <w:pPr>
        <w:pStyle w:val="Obsah1"/>
        <w:rPr>
          <w:rFonts w:asciiTheme="minorHAnsi" w:eastAsiaTheme="minorEastAsia" w:hAnsiTheme="minorHAnsi" w:cstheme="minorBidi"/>
          <w:noProof/>
          <w:kern w:val="2"/>
          <w:lang w:val="sk-SK" w:eastAsia="sk-SK"/>
          <w14:ligatures w14:val="standardContextual"/>
        </w:rPr>
      </w:pPr>
      <w:r w:rsidRPr="00EB6D40">
        <w:rPr>
          <w:noProof/>
          <w:lang w:val="sk-SK"/>
        </w:rPr>
        <w:t>22.</w:t>
      </w:r>
      <w:r w:rsidRPr="00EB6D40">
        <w:rPr>
          <w:noProof/>
          <w:lang w:val="sk-SK"/>
        </w:rPr>
        <w:tab/>
        <w:t>Ustanovenia, ktoré zostávajú v platnosti</w:t>
      </w:r>
      <w:r w:rsidRPr="002E2F21">
        <w:rPr>
          <w:noProof/>
          <w:webHidden/>
          <w:lang w:val="sk-SK"/>
        </w:rPr>
        <w:tab/>
      </w:r>
      <w:r>
        <w:rPr>
          <w:noProof/>
          <w:webHidden/>
        </w:rPr>
        <w:fldChar w:fldCharType="begin"/>
      </w:r>
      <w:r w:rsidRPr="002E2F21">
        <w:rPr>
          <w:noProof/>
          <w:webHidden/>
          <w:lang w:val="sk-SK"/>
        </w:rPr>
        <w:instrText xml:space="preserve"> PAGEREF _Toc152244646 \h </w:instrText>
      </w:r>
      <w:r>
        <w:rPr>
          <w:noProof/>
          <w:webHidden/>
        </w:rPr>
      </w:r>
      <w:r>
        <w:rPr>
          <w:noProof/>
          <w:webHidden/>
        </w:rPr>
        <w:fldChar w:fldCharType="separate"/>
      </w:r>
      <w:r w:rsidR="006B7E0C">
        <w:rPr>
          <w:noProof/>
          <w:webHidden/>
          <w:lang w:val="sk-SK"/>
        </w:rPr>
        <w:t>44</w:t>
      </w:r>
      <w:r>
        <w:rPr>
          <w:noProof/>
          <w:webHidden/>
        </w:rPr>
        <w:fldChar w:fldCharType="end"/>
      </w:r>
    </w:p>
    <w:p w14:paraId="492B86A2" w14:textId="1D209E3D" w:rsidR="00DB34F9" w:rsidRDefault="00DB34F9" w:rsidP="006F40D2">
      <w:pPr>
        <w:pStyle w:val="Obsah1"/>
        <w:rPr>
          <w:rFonts w:asciiTheme="minorHAnsi" w:eastAsiaTheme="minorEastAsia" w:hAnsiTheme="minorHAnsi" w:cstheme="minorBidi"/>
          <w:noProof/>
          <w:kern w:val="2"/>
          <w:lang w:val="sk-SK" w:eastAsia="sk-SK"/>
          <w14:ligatures w14:val="standardContextual"/>
        </w:rPr>
      </w:pPr>
      <w:r w:rsidRPr="00EB6D40">
        <w:rPr>
          <w:noProof/>
          <w:lang w:val="sk-SK"/>
        </w:rPr>
        <w:t>23.</w:t>
      </w:r>
      <w:r w:rsidRPr="00EB6D40">
        <w:rPr>
          <w:noProof/>
          <w:lang w:val="sk-SK"/>
        </w:rPr>
        <w:tab/>
        <w:t>Prostriedky nápravy a zrieknutie sa práv</w:t>
      </w:r>
      <w:r w:rsidRPr="002E2F21">
        <w:rPr>
          <w:noProof/>
          <w:webHidden/>
          <w:lang w:val="fr-FR"/>
        </w:rPr>
        <w:tab/>
      </w:r>
      <w:r>
        <w:rPr>
          <w:noProof/>
          <w:webHidden/>
        </w:rPr>
        <w:fldChar w:fldCharType="begin"/>
      </w:r>
      <w:r w:rsidRPr="002E2F21">
        <w:rPr>
          <w:noProof/>
          <w:webHidden/>
          <w:lang w:val="fr-FR"/>
        </w:rPr>
        <w:instrText xml:space="preserve"> PAGEREF _Toc152244647 \h </w:instrText>
      </w:r>
      <w:r>
        <w:rPr>
          <w:noProof/>
          <w:webHidden/>
        </w:rPr>
      </w:r>
      <w:r>
        <w:rPr>
          <w:noProof/>
          <w:webHidden/>
        </w:rPr>
        <w:fldChar w:fldCharType="separate"/>
      </w:r>
      <w:r w:rsidR="006B7E0C">
        <w:rPr>
          <w:noProof/>
          <w:webHidden/>
          <w:lang w:val="fr-FR"/>
        </w:rPr>
        <w:t>44</w:t>
      </w:r>
      <w:r>
        <w:rPr>
          <w:noProof/>
          <w:webHidden/>
        </w:rPr>
        <w:fldChar w:fldCharType="end"/>
      </w:r>
    </w:p>
    <w:p w14:paraId="25D8D164" w14:textId="0984B6BF" w:rsidR="00DB34F9" w:rsidRDefault="00DB34F9" w:rsidP="006F40D2">
      <w:pPr>
        <w:pStyle w:val="Obsah1"/>
        <w:rPr>
          <w:rFonts w:asciiTheme="minorHAnsi" w:eastAsiaTheme="minorEastAsia" w:hAnsiTheme="minorHAnsi" w:cstheme="minorBidi"/>
          <w:noProof/>
          <w:kern w:val="2"/>
          <w:lang w:val="sk-SK" w:eastAsia="sk-SK"/>
          <w14:ligatures w14:val="standardContextual"/>
        </w:rPr>
      </w:pPr>
      <w:r w:rsidRPr="00EB6D40">
        <w:rPr>
          <w:noProof/>
          <w:lang w:val="sk-SK"/>
        </w:rPr>
        <w:t>24.</w:t>
      </w:r>
      <w:r w:rsidRPr="00EB6D40">
        <w:rPr>
          <w:noProof/>
          <w:lang w:val="sk-SK"/>
        </w:rPr>
        <w:tab/>
        <w:t>Oznámenia</w:t>
      </w:r>
      <w:r w:rsidRPr="002E2F21">
        <w:rPr>
          <w:noProof/>
          <w:webHidden/>
          <w:lang w:val="sk-SK"/>
        </w:rPr>
        <w:tab/>
      </w:r>
      <w:r>
        <w:rPr>
          <w:noProof/>
          <w:webHidden/>
        </w:rPr>
        <w:fldChar w:fldCharType="begin"/>
      </w:r>
      <w:r w:rsidRPr="002E2F21">
        <w:rPr>
          <w:noProof/>
          <w:webHidden/>
          <w:lang w:val="sk-SK"/>
        </w:rPr>
        <w:instrText xml:space="preserve"> PAGEREF _Toc152244648 \h </w:instrText>
      </w:r>
      <w:r>
        <w:rPr>
          <w:noProof/>
          <w:webHidden/>
        </w:rPr>
      </w:r>
      <w:r>
        <w:rPr>
          <w:noProof/>
          <w:webHidden/>
        </w:rPr>
        <w:fldChar w:fldCharType="separate"/>
      </w:r>
      <w:r w:rsidR="006B7E0C">
        <w:rPr>
          <w:noProof/>
          <w:webHidden/>
          <w:lang w:val="sk-SK"/>
        </w:rPr>
        <w:t>44</w:t>
      </w:r>
      <w:r>
        <w:rPr>
          <w:noProof/>
          <w:webHidden/>
        </w:rPr>
        <w:fldChar w:fldCharType="end"/>
      </w:r>
    </w:p>
    <w:p w14:paraId="09E5A952" w14:textId="59E4D4D5" w:rsidR="00DB34F9" w:rsidRDefault="00DB34F9" w:rsidP="006F40D2">
      <w:pPr>
        <w:pStyle w:val="Obsah1"/>
        <w:rPr>
          <w:rFonts w:asciiTheme="minorHAnsi" w:eastAsiaTheme="minorEastAsia" w:hAnsiTheme="minorHAnsi" w:cstheme="minorBidi"/>
          <w:noProof/>
          <w:kern w:val="2"/>
          <w:lang w:val="sk-SK" w:eastAsia="sk-SK"/>
          <w14:ligatures w14:val="standardContextual"/>
        </w:rPr>
      </w:pPr>
      <w:r w:rsidRPr="00EB6D40">
        <w:rPr>
          <w:noProof/>
          <w:lang w:val="sk-SK"/>
        </w:rPr>
        <w:t>25.</w:t>
      </w:r>
      <w:r w:rsidRPr="00EB6D40">
        <w:rPr>
          <w:noProof/>
          <w:lang w:val="sk-SK"/>
        </w:rPr>
        <w:tab/>
        <w:t>Dane</w:t>
      </w:r>
      <w:r w:rsidRPr="002E2F21">
        <w:rPr>
          <w:noProof/>
          <w:webHidden/>
          <w:lang w:val="sk-SK"/>
        </w:rPr>
        <w:tab/>
      </w:r>
      <w:r>
        <w:rPr>
          <w:noProof/>
          <w:webHidden/>
        </w:rPr>
        <w:fldChar w:fldCharType="begin"/>
      </w:r>
      <w:r w:rsidRPr="002E2F21">
        <w:rPr>
          <w:noProof/>
          <w:webHidden/>
          <w:lang w:val="sk-SK"/>
        </w:rPr>
        <w:instrText xml:space="preserve"> PAGEREF _Toc152244649 \h </w:instrText>
      </w:r>
      <w:r>
        <w:rPr>
          <w:noProof/>
          <w:webHidden/>
        </w:rPr>
      </w:r>
      <w:r>
        <w:rPr>
          <w:noProof/>
          <w:webHidden/>
        </w:rPr>
        <w:fldChar w:fldCharType="separate"/>
      </w:r>
      <w:r w:rsidR="006B7E0C">
        <w:rPr>
          <w:noProof/>
          <w:webHidden/>
          <w:lang w:val="sk-SK"/>
        </w:rPr>
        <w:t>45</w:t>
      </w:r>
      <w:r>
        <w:rPr>
          <w:noProof/>
          <w:webHidden/>
        </w:rPr>
        <w:fldChar w:fldCharType="end"/>
      </w:r>
    </w:p>
    <w:p w14:paraId="4A9D66E9" w14:textId="5515095A" w:rsidR="00DB34F9" w:rsidRDefault="00DB34F9" w:rsidP="006F40D2">
      <w:pPr>
        <w:pStyle w:val="Obsah1"/>
        <w:rPr>
          <w:rFonts w:asciiTheme="minorHAnsi" w:eastAsiaTheme="minorEastAsia" w:hAnsiTheme="minorHAnsi" w:cstheme="minorBidi"/>
          <w:noProof/>
          <w:kern w:val="2"/>
          <w:lang w:val="sk-SK" w:eastAsia="sk-SK"/>
          <w14:ligatures w14:val="standardContextual"/>
        </w:rPr>
      </w:pPr>
      <w:r w:rsidRPr="00EB6D40">
        <w:rPr>
          <w:noProof/>
          <w:lang w:val="sk-SK"/>
        </w:rPr>
        <w:t>26.</w:t>
      </w:r>
      <w:r w:rsidRPr="00EB6D40">
        <w:rPr>
          <w:noProof/>
          <w:lang w:val="sk-SK"/>
        </w:rPr>
        <w:tab/>
        <w:t>Čiastočná neplatnosť</w:t>
      </w:r>
      <w:r w:rsidRPr="002E2F21">
        <w:rPr>
          <w:noProof/>
          <w:webHidden/>
          <w:lang w:val="sk-SK"/>
        </w:rPr>
        <w:tab/>
      </w:r>
      <w:r>
        <w:rPr>
          <w:noProof/>
          <w:webHidden/>
        </w:rPr>
        <w:fldChar w:fldCharType="begin"/>
      </w:r>
      <w:r w:rsidRPr="002E2F21">
        <w:rPr>
          <w:noProof/>
          <w:webHidden/>
          <w:lang w:val="sk-SK"/>
        </w:rPr>
        <w:instrText xml:space="preserve"> PAGEREF _Toc152244650 \h </w:instrText>
      </w:r>
      <w:r>
        <w:rPr>
          <w:noProof/>
          <w:webHidden/>
        </w:rPr>
      </w:r>
      <w:r>
        <w:rPr>
          <w:noProof/>
          <w:webHidden/>
        </w:rPr>
        <w:fldChar w:fldCharType="separate"/>
      </w:r>
      <w:r w:rsidR="006B7E0C">
        <w:rPr>
          <w:noProof/>
          <w:webHidden/>
          <w:lang w:val="sk-SK"/>
        </w:rPr>
        <w:t>46</w:t>
      </w:r>
      <w:r>
        <w:rPr>
          <w:noProof/>
          <w:webHidden/>
        </w:rPr>
        <w:fldChar w:fldCharType="end"/>
      </w:r>
    </w:p>
    <w:p w14:paraId="1381D45C" w14:textId="6CDE378E" w:rsidR="00DB34F9" w:rsidRDefault="00DB34F9" w:rsidP="006F40D2">
      <w:pPr>
        <w:pStyle w:val="Obsah1"/>
        <w:rPr>
          <w:rFonts w:asciiTheme="minorHAnsi" w:eastAsiaTheme="minorEastAsia" w:hAnsiTheme="minorHAnsi" w:cstheme="minorBidi"/>
          <w:noProof/>
          <w:kern w:val="2"/>
          <w:lang w:val="sk-SK" w:eastAsia="sk-SK"/>
          <w14:ligatures w14:val="standardContextual"/>
        </w:rPr>
      </w:pPr>
      <w:r w:rsidRPr="00EB6D40">
        <w:rPr>
          <w:noProof/>
          <w:lang w:val="sk-SK"/>
        </w:rPr>
        <w:t>27.</w:t>
      </w:r>
      <w:r w:rsidRPr="00EB6D40">
        <w:rPr>
          <w:noProof/>
          <w:lang w:val="sk-SK"/>
        </w:rPr>
        <w:tab/>
        <w:t>Prevod práv a záväzkov</w:t>
      </w:r>
      <w:r w:rsidRPr="002E2F21">
        <w:rPr>
          <w:noProof/>
          <w:webHidden/>
          <w:lang w:val="sk-SK"/>
        </w:rPr>
        <w:tab/>
      </w:r>
      <w:r>
        <w:rPr>
          <w:noProof/>
          <w:webHidden/>
        </w:rPr>
        <w:fldChar w:fldCharType="begin"/>
      </w:r>
      <w:r w:rsidRPr="002E2F21">
        <w:rPr>
          <w:noProof/>
          <w:webHidden/>
          <w:lang w:val="sk-SK"/>
        </w:rPr>
        <w:instrText xml:space="preserve"> PAGEREF _Toc152244651 \h </w:instrText>
      </w:r>
      <w:r>
        <w:rPr>
          <w:noProof/>
          <w:webHidden/>
        </w:rPr>
      </w:r>
      <w:r>
        <w:rPr>
          <w:noProof/>
          <w:webHidden/>
        </w:rPr>
        <w:fldChar w:fldCharType="separate"/>
      </w:r>
      <w:r w:rsidR="006B7E0C">
        <w:rPr>
          <w:noProof/>
          <w:webHidden/>
          <w:lang w:val="sk-SK"/>
        </w:rPr>
        <w:t>46</w:t>
      </w:r>
      <w:r>
        <w:rPr>
          <w:noProof/>
          <w:webHidden/>
        </w:rPr>
        <w:fldChar w:fldCharType="end"/>
      </w:r>
    </w:p>
    <w:p w14:paraId="76BC8D7C" w14:textId="1BB0BA00" w:rsidR="00DB34F9" w:rsidRDefault="00DB34F9" w:rsidP="006F40D2">
      <w:pPr>
        <w:pStyle w:val="Obsah1"/>
        <w:rPr>
          <w:rFonts w:asciiTheme="minorHAnsi" w:eastAsiaTheme="minorEastAsia" w:hAnsiTheme="minorHAnsi" w:cstheme="minorBidi"/>
          <w:noProof/>
          <w:kern w:val="2"/>
          <w:lang w:val="sk-SK" w:eastAsia="sk-SK"/>
          <w14:ligatures w14:val="standardContextual"/>
        </w:rPr>
      </w:pPr>
      <w:r w:rsidRPr="00EB6D40">
        <w:rPr>
          <w:noProof/>
          <w:lang w:val="sk-SK"/>
        </w:rPr>
        <w:t>28.</w:t>
      </w:r>
      <w:r w:rsidRPr="00EB6D40">
        <w:rPr>
          <w:noProof/>
          <w:lang w:val="sk-SK"/>
        </w:rPr>
        <w:tab/>
        <w:t>Dôvernosť informácií</w:t>
      </w:r>
      <w:r w:rsidRPr="002E2F21">
        <w:rPr>
          <w:noProof/>
          <w:webHidden/>
          <w:lang w:val="sk-SK"/>
        </w:rPr>
        <w:tab/>
      </w:r>
      <w:r>
        <w:rPr>
          <w:noProof/>
          <w:webHidden/>
        </w:rPr>
        <w:fldChar w:fldCharType="begin"/>
      </w:r>
      <w:r w:rsidRPr="002E2F21">
        <w:rPr>
          <w:noProof/>
          <w:webHidden/>
          <w:lang w:val="sk-SK"/>
        </w:rPr>
        <w:instrText xml:space="preserve"> PAGEREF _Toc152244652 \h </w:instrText>
      </w:r>
      <w:r>
        <w:rPr>
          <w:noProof/>
          <w:webHidden/>
        </w:rPr>
      </w:r>
      <w:r>
        <w:rPr>
          <w:noProof/>
          <w:webHidden/>
        </w:rPr>
        <w:fldChar w:fldCharType="separate"/>
      </w:r>
      <w:r w:rsidR="006B7E0C">
        <w:rPr>
          <w:noProof/>
          <w:webHidden/>
          <w:lang w:val="sk-SK"/>
        </w:rPr>
        <w:t>46</w:t>
      </w:r>
      <w:r>
        <w:rPr>
          <w:noProof/>
          <w:webHidden/>
        </w:rPr>
        <w:fldChar w:fldCharType="end"/>
      </w:r>
    </w:p>
    <w:p w14:paraId="3A8CB380" w14:textId="4F0BC35D" w:rsidR="00DB34F9" w:rsidRDefault="00DB34F9" w:rsidP="006F40D2">
      <w:pPr>
        <w:pStyle w:val="Obsah1"/>
        <w:rPr>
          <w:rFonts w:asciiTheme="minorHAnsi" w:eastAsiaTheme="minorEastAsia" w:hAnsiTheme="minorHAnsi" w:cstheme="minorBidi"/>
          <w:noProof/>
          <w:kern w:val="2"/>
          <w:lang w:val="sk-SK" w:eastAsia="sk-SK"/>
          <w14:ligatures w14:val="standardContextual"/>
        </w:rPr>
      </w:pPr>
      <w:r w:rsidRPr="00EB6D40">
        <w:rPr>
          <w:noProof/>
          <w:lang w:val="sk-SK"/>
        </w:rPr>
        <w:t>29.</w:t>
      </w:r>
      <w:r w:rsidRPr="00EB6D40">
        <w:rPr>
          <w:noProof/>
          <w:lang w:val="sk-SK"/>
        </w:rPr>
        <w:tab/>
        <w:t>Vyhotovenia</w:t>
      </w:r>
      <w:r w:rsidRPr="002E2F21">
        <w:rPr>
          <w:noProof/>
          <w:webHidden/>
          <w:lang w:val="sk-SK"/>
        </w:rPr>
        <w:tab/>
      </w:r>
      <w:r>
        <w:rPr>
          <w:noProof/>
          <w:webHidden/>
        </w:rPr>
        <w:fldChar w:fldCharType="begin"/>
      </w:r>
      <w:r w:rsidRPr="002E2F21">
        <w:rPr>
          <w:noProof/>
          <w:webHidden/>
          <w:lang w:val="sk-SK"/>
        </w:rPr>
        <w:instrText xml:space="preserve"> PAGEREF _Toc152244653 \h </w:instrText>
      </w:r>
      <w:r>
        <w:rPr>
          <w:noProof/>
          <w:webHidden/>
        </w:rPr>
      </w:r>
      <w:r>
        <w:rPr>
          <w:noProof/>
          <w:webHidden/>
        </w:rPr>
        <w:fldChar w:fldCharType="separate"/>
      </w:r>
      <w:r w:rsidR="006B7E0C">
        <w:rPr>
          <w:noProof/>
          <w:webHidden/>
          <w:lang w:val="sk-SK"/>
        </w:rPr>
        <w:t>47</w:t>
      </w:r>
      <w:r>
        <w:rPr>
          <w:noProof/>
          <w:webHidden/>
        </w:rPr>
        <w:fldChar w:fldCharType="end"/>
      </w:r>
    </w:p>
    <w:p w14:paraId="42CF0D3E" w14:textId="27E662F3" w:rsidR="00DB34F9" w:rsidRDefault="00DB34F9" w:rsidP="006F40D2">
      <w:pPr>
        <w:pStyle w:val="Obsah1"/>
        <w:rPr>
          <w:rFonts w:asciiTheme="minorHAnsi" w:eastAsiaTheme="minorEastAsia" w:hAnsiTheme="minorHAnsi" w:cstheme="minorBidi"/>
          <w:noProof/>
          <w:kern w:val="2"/>
          <w:lang w:val="sk-SK" w:eastAsia="sk-SK"/>
          <w14:ligatures w14:val="standardContextual"/>
        </w:rPr>
      </w:pPr>
      <w:r w:rsidRPr="00EB6D40">
        <w:rPr>
          <w:noProof/>
          <w:lang w:val="sk-SK"/>
        </w:rPr>
        <w:t>30.</w:t>
      </w:r>
      <w:r w:rsidRPr="00EB6D40">
        <w:rPr>
          <w:noProof/>
          <w:lang w:val="sk-SK"/>
        </w:rPr>
        <w:tab/>
        <w:t>Zmeny</w:t>
      </w:r>
      <w:r w:rsidRPr="002E2F21">
        <w:rPr>
          <w:noProof/>
          <w:webHidden/>
          <w:lang w:val="sk-SK"/>
        </w:rPr>
        <w:tab/>
      </w:r>
      <w:r>
        <w:rPr>
          <w:noProof/>
          <w:webHidden/>
        </w:rPr>
        <w:fldChar w:fldCharType="begin"/>
      </w:r>
      <w:r w:rsidRPr="002E2F21">
        <w:rPr>
          <w:noProof/>
          <w:webHidden/>
          <w:lang w:val="sk-SK"/>
        </w:rPr>
        <w:instrText xml:space="preserve"> PAGEREF _Toc152244654 \h </w:instrText>
      </w:r>
      <w:r>
        <w:rPr>
          <w:noProof/>
          <w:webHidden/>
        </w:rPr>
      </w:r>
      <w:r>
        <w:rPr>
          <w:noProof/>
          <w:webHidden/>
        </w:rPr>
        <w:fldChar w:fldCharType="separate"/>
      </w:r>
      <w:r w:rsidR="006B7E0C">
        <w:rPr>
          <w:noProof/>
          <w:webHidden/>
          <w:lang w:val="sk-SK"/>
        </w:rPr>
        <w:t>47</w:t>
      </w:r>
      <w:r>
        <w:rPr>
          <w:noProof/>
          <w:webHidden/>
        </w:rPr>
        <w:fldChar w:fldCharType="end"/>
      </w:r>
    </w:p>
    <w:p w14:paraId="1C3BD1E7" w14:textId="4FCB4A6E" w:rsidR="00DB34F9" w:rsidRDefault="00DB34F9" w:rsidP="006F40D2">
      <w:pPr>
        <w:pStyle w:val="Obsah1"/>
        <w:rPr>
          <w:rFonts w:asciiTheme="minorHAnsi" w:eastAsiaTheme="minorEastAsia" w:hAnsiTheme="minorHAnsi" w:cstheme="minorBidi"/>
          <w:noProof/>
          <w:kern w:val="2"/>
          <w:lang w:val="sk-SK" w:eastAsia="sk-SK"/>
          <w14:ligatures w14:val="standardContextual"/>
        </w:rPr>
      </w:pPr>
      <w:r w:rsidRPr="00EB6D40">
        <w:rPr>
          <w:noProof/>
          <w:lang w:val="sk-SK"/>
        </w:rPr>
        <w:t>31.</w:t>
      </w:r>
      <w:r w:rsidRPr="00EB6D40">
        <w:rPr>
          <w:noProof/>
          <w:lang w:val="sk-SK"/>
        </w:rPr>
        <w:tab/>
        <w:t>Rozhodné právo a riešenie sporov</w:t>
      </w:r>
      <w:r w:rsidRPr="002E2F21">
        <w:rPr>
          <w:noProof/>
          <w:webHidden/>
          <w:lang w:val="sk-SK"/>
        </w:rPr>
        <w:tab/>
      </w:r>
      <w:r>
        <w:rPr>
          <w:noProof/>
          <w:webHidden/>
        </w:rPr>
        <w:fldChar w:fldCharType="begin"/>
      </w:r>
      <w:r w:rsidRPr="002E2F21">
        <w:rPr>
          <w:noProof/>
          <w:webHidden/>
          <w:lang w:val="sk-SK"/>
        </w:rPr>
        <w:instrText xml:space="preserve"> PAGEREF _Toc152244655 \h </w:instrText>
      </w:r>
      <w:r>
        <w:rPr>
          <w:noProof/>
          <w:webHidden/>
        </w:rPr>
      </w:r>
      <w:r>
        <w:rPr>
          <w:noProof/>
          <w:webHidden/>
        </w:rPr>
        <w:fldChar w:fldCharType="separate"/>
      </w:r>
      <w:r w:rsidR="006B7E0C">
        <w:rPr>
          <w:noProof/>
          <w:webHidden/>
          <w:lang w:val="sk-SK"/>
        </w:rPr>
        <w:t>47</w:t>
      </w:r>
      <w:r>
        <w:rPr>
          <w:noProof/>
          <w:webHidden/>
        </w:rPr>
        <w:fldChar w:fldCharType="end"/>
      </w:r>
    </w:p>
    <w:p w14:paraId="3076B884" w14:textId="3DF03E3F" w:rsidR="00313E56" w:rsidRPr="003F6B78" w:rsidRDefault="00313E56" w:rsidP="00313E56">
      <w:pPr>
        <w:pStyle w:val="AODocTxt"/>
        <w:rPr>
          <w:lang w:val="sk-SK"/>
        </w:rPr>
      </w:pPr>
      <w:r w:rsidRPr="003F6B78">
        <w:rPr>
          <w:lang w:val="sk-SK"/>
        </w:rPr>
        <w:fldChar w:fldCharType="end"/>
      </w:r>
    </w:p>
    <w:p w14:paraId="74533256" w14:textId="36F3B466" w:rsidR="00DE3573" w:rsidRPr="003F6B78" w:rsidRDefault="00DE3573" w:rsidP="00DE3573">
      <w:pPr>
        <w:pStyle w:val="AOTOCHeading"/>
        <w:rPr>
          <w:lang w:val="sk-SK"/>
        </w:rPr>
      </w:pPr>
      <w:r w:rsidRPr="003F6B78">
        <w:rPr>
          <w:lang w:val="sk-SK"/>
        </w:rPr>
        <w:t>Príloha</w:t>
      </w:r>
      <w:r w:rsidRPr="003F6B78">
        <w:rPr>
          <w:lang w:val="sk-SK"/>
        </w:rPr>
        <w:tab/>
      </w:r>
    </w:p>
    <w:p w14:paraId="0ED927AA" w14:textId="6354705B" w:rsidR="00DB34F9" w:rsidRDefault="00DE3573" w:rsidP="000C5C68">
      <w:pPr>
        <w:pStyle w:val="Obsah3"/>
        <w:rPr>
          <w:rFonts w:asciiTheme="minorHAnsi" w:eastAsiaTheme="minorEastAsia" w:hAnsiTheme="minorHAnsi" w:cstheme="minorBidi"/>
          <w:noProof/>
          <w:kern w:val="2"/>
          <w:lang w:val="sk-SK" w:eastAsia="sk-SK"/>
          <w14:ligatures w14:val="standardContextual"/>
        </w:rPr>
      </w:pPr>
      <w:r w:rsidRPr="003F6B78">
        <w:rPr>
          <w:lang w:val="sk-SK"/>
        </w:rPr>
        <w:fldChar w:fldCharType="begin"/>
      </w:r>
      <w:r w:rsidRPr="003F6B78">
        <w:rPr>
          <w:lang w:val="sk-SK"/>
        </w:rPr>
        <w:instrText xml:space="preserve"> TOC \t "AOSchTitle;3;AOSchPartTitle;4" \w \x \z |TOCTypeID:2| </w:instrText>
      </w:r>
      <w:r w:rsidRPr="003F6B78">
        <w:rPr>
          <w:lang w:val="sk-SK"/>
        </w:rPr>
        <w:fldChar w:fldCharType="separate"/>
      </w:r>
      <w:r w:rsidR="00DB34F9" w:rsidRPr="00644BAB">
        <w:rPr>
          <w:noProof/>
          <w:lang w:val="sk-SK"/>
        </w:rPr>
        <w:t>Všeobecné kritériá</w:t>
      </w:r>
      <w:r w:rsidR="00DB34F9">
        <w:rPr>
          <w:noProof/>
          <w:webHidden/>
        </w:rPr>
        <w:tab/>
      </w:r>
      <w:r w:rsidR="00DB34F9">
        <w:rPr>
          <w:noProof/>
          <w:webHidden/>
        </w:rPr>
        <w:fldChar w:fldCharType="begin"/>
      </w:r>
      <w:r w:rsidR="00DB34F9">
        <w:rPr>
          <w:noProof/>
          <w:webHidden/>
        </w:rPr>
        <w:instrText xml:space="preserve"> PAGEREF _Toc152244702 \h </w:instrText>
      </w:r>
      <w:r w:rsidR="00DB34F9">
        <w:rPr>
          <w:noProof/>
          <w:webHidden/>
        </w:rPr>
      </w:r>
      <w:r w:rsidR="00DB34F9">
        <w:rPr>
          <w:noProof/>
          <w:webHidden/>
        </w:rPr>
        <w:fldChar w:fldCharType="separate"/>
      </w:r>
      <w:r w:rsidR="00A729C8">
        <w:rPr>
          <w:noProof/>
          <w:webHidden/>
        </w:rPr>
        <w:t>49</w:t>
      </w:r>
      <w:r w:rsidR="00DB34F9">
        <w:rPr>
          <w:noProof/>
          <w:webHidden/>
        </w:rPr>
        <w:fldChar w:fldCharType="end"/>
      </w:r>
    </w:p>
    <w:p w14:paraId="3BD36353" w14:textId="47C4B31F" w:rsidR="00DB34F9" w:rsidRDefault="00DB34F9" w:rsidP="00810853">
      <w:pPr>
        <w:pStyle w:val="Obsah4"/>
        <w:rPr>
          <w:rFonts w:asciiTheme="minorHAnsi" w:eastAsiaTheme="minorEastAsia" w:hAnsiTheme="minorHAnsi" w:cstheme="minorBidi"/>
          <w:noProof/>
          <w:kern w:val="2"/>
          <w:lang w:val="sk-SK" w:eastAsia="sk-SK"/>
          <w14:ligatures w14:val="standardContextual"/>
        </w:rPr>
      </w:pPr>
      <w:r w:rsidRPr="00644BAB">
        <w:rPr>
          <w:noProof/>
          <w:lang w:val="sk-SK"/>
        </w:rPr>
        <w:t xml:space="preserve">Kritériá oprávnenosti </w:t>
      </w:r>
      <w:r w:rsidRPr="00644BAB">
        <w:rPr>
          <w:noProof/>
          <w:color w:val="000000" w:themeColor="text1"/>
          <w:lang w:val="sk-SK"/>
        </w:rPr>
        <w:t>prijímateľa</w:t>
      </w:r>
      <w:r>
        <w:rPr>
          <w:noProof/>
          <w:webHidden/>
        </w:rPr>
        <w:tab/>
      </w:r>
      <w:r>
        <w:rPr>
          <w:noProof/>
          <w:webHidden/>
        </w:rPr>
        <w:fldChar w:fldCharType="begin"/>
      </w:r>
      <w:r>
        <w:rPr>
          <w:noProof/>
          <w:webHidden/>
        </w:rPr>
        <w:instrText xml:space="preserve"> PAGEREF _Toc152244703 \h </w:instrText>
      </w:r>
      <w:r>
        <w:rPr>
          <w:noProof/>
          <w:webHidden/>
        </w:rPr>
      </w:r>
      <w:r>
        <w:rPr>
          <w:noProof/>
          <w:webHidden/>
        </w:rPr>
        <w:fldChar w:fldCharType="separate"/>
      </w:r>
      <w:r w:rsidR="00A729C8">
        <w:rPr>
          <w:noProof/>
          <w:webHidden/>
        </w:rPr>
        <w:t>49</w:t>
      </w:r>
      <w:r>
        <w:rPr>
          <w:noProof/>
          <w:webHidden/>
        </w:rPr>
        <w:fldChar w:fldCharType="end"/>
      </w:r>
    </w:p>
    <w:p w14:paraId="37963454" w14:textId="2792A87B" w:rsidR="00DB34F9" w:rsidRDefault="00DB34F9" w:rsidP="00810853">
      <w:pPr>
        <w:pStyle w:val="Obsah4"/>
        <w:rPr>
          <w:rFonts w:asciiTheme="minorHAnsi" w:eastAsiaTheme="minorEastAsia" w:hAnsiTheme="minorHAnsi" w:cstheme="minorBidi"/>
          <w:noProof/>
          <w:kern w:val="2"/>
          <w:lang w:val="sk-SK" w:eastAsia="sk-SK"/>
          <w14:ligatures w14:val="standardContextual"/>
        </w:rPr>
      </w:pPr>
      <w:r w:rsidRPr="00644BAB">
        <w:rPr>
          <w:noProof/>
          <w:lang w:val="sk-SK"/>
        </w:rPr>
        <w:t>Kritériá oprávnenosti úveru</w:t>
      </w:r>
      <w:r>
        <w:rPr>
          <w:noProof/>
          <w:webHidden/>
        </w:rPr>
        <w:tab/>
      </w:r>
      <w:r>
        <w:rPr>
          <w:noProof/>
          <w:webHidden/>
        </w:rPr>
        <w:fldChar w:fldCharType="begin"/>
      </w:r>
      <w:r>
        <w:rPr>
          <w:noProof/>
          <w:webHidden/>
        </w:rPr>
        <w:instrText xml:space="preserve"> PAGEREF _Toc152244704 \h </w:instrText>
      </w:r>
      <w:r>
        <w:rPr>
          <w:noProof/>
          <w:webHidden/>
        </w:rPr>
      </w:r>
      <w:r>
        <w:rPr>
          <w:noProof/>
          <w:webHidden/>
        </w:rPr>
        <w:fldChar w:fldCharType="separate"/>
      </w:r>
      <w:r w:rsidR="00A729C8">
        <w:rPr>
          <w:noProof/>
          <w:webHidden/>
        </w:rPr>
        <w:t>51</w:t>
      </w:r>
      <w:r>
        <w:rPr>
          <w:noProof/>
          <w:webHidden/>
        </w:rPr>
        <w:fldChar w:fldCharType="end"/>
      </w:r>
    </w:p>
    <w:p w14:paraId="186257CE" w14:textId="491A04D6" w:rsidR="00DB34F9" w:rsidRDefault="00DB34F9" w:rsidP="00810853">
      <w:pPr>
        <w:pStyle w:val="Obsah4"/>
        <w:rPr>
          <w:rFonts w:asciiTheme="minorHAnsi" w:eastAsiaTheme="minorEastAsia" w:hAnsiTheme="minorHAnsi" w:cstheme="minorBidi"/>
          <w:noProof/>
          <w:kern w:val="2"/>
          <w:lang w:val="sk-SK" w:eastAsia="sk-SK"/>
          <w14:ligatures w14:val="standardContextual"/>
        </w:rPr>
      </w:pPr>
      <w:r w:rsidRPr="00644BAB">
        <w:rPr>
          <w:noProof/>
          <w:lang w:val="sk-SK"/>
        </w:rPr>
        <w:t xml:space="preserve">Podmienky </w:t>
      </w:r>
      <w:r w:rsidR="005A6E76">
        <w:rPr>
          <w:noProof/>
          <w:lang w:val="sk-SK"/>
        </w:rPr>
        <w:t>Státnej pomoci</w:t>
      </w:r>
      <w:r>
        <w:rPr>
          <w:noProof/>
          <w:webHidden/>
        </w:rPr>
        <w:tab/>
      </w:r>
      <w:r>
        <w:rPr>
          <w:noProof/>
          <w:webHidden/>
        </w:rPr>
        <w:fldChar w:fldCharType="begin"/>
      </w:r>
      <w:r>
        <w:rPr>
          <w:noProof/>
          <w:webHidden/>
        </w:rPr>
        <w:instrText xml:space="preserve"> PAGEREF _Toc152244705 \h </w:instrText>
      </w:r>
      <w:r>
        <w:rPr>
          <w:noProof/>
          <w:webHidden/>
        </w:rPr>
      </w:r>
      <w:r>
        <w:rPr>
          <w:noProof/>
          <w:webHidden/>
        </w:rPr>
        <w:fldChar w:fldCharType="separate"/>
      </w:r>
      <w:r w:rsidR="00A729C8">
        <w:rPr>
          <w:noProof/>
          <w:webHidden/>
        </w:rPr>
        <w:t>55</w:t>
      </w:r>
      <w:r>
        <w:rPr>
          <w:noProof/>
          <w:webHidden/>
        </w:rPr>
        <w:fldChar w:fldCharType="end"/>
      </w:r>
    </w:p>
    <w:p w14:paraId="0FCF32C9" w14:textId="3BD46782" w:rsidR="00DB34F9" w:rsidRDefault="00DB34F9" w:rsidP="00810853">
      <w:pPr>
        <w:pStyle w:val="Obsah4"/>
        <w:rPr>
          <w:rFonts w:asciiTheme="minorHAnsi" w:eastAsiaTheme="minorEastAsia" w:hAnsiTheme="minorHAnsi" w:cstheme="minorBidi"/>
          <w:noProof/>
          <w:kern w:val="2"/>
          <w:lang w:val="sk-SK" w:eastAsia="sk-SK"/>
          <w14:ligatures w14:val="standardContextual"/>
        </w:rPr>
      </w:pPr>
      <w:r w:rsidRPr="00644BAB">
        <w:rPr>
          <w:noProof/>
          <w:lang w:val="sk-SK"/>
        </w:rPr>
        <w:t>Neoprávnené výdavky</w:t>
      </w:r>
      <w:r>
        <w:rPr>
          <w:noProof/>
          <w:webHidden/>
        </w:rPr>
        <w:tab/>
      </w:r>
      <w:r>
        <w:rPr>
          <w:noProof/>
          <w:webHidden/>
        </w:rPr>
        <w:fldChar w:fldCharType="begin"/>
      </w:r>
      <w:r>
        <w:rPr>
          <w:noProof/>
          <w:webHidden/>
        </w:rPr>
        <w:instrText xml:space="preserve"> PAGEREF _Toc152244706 \h </w:instrText>
      </w:r>
      <w:r>
        <w:rPr>
          <w:noProof/>
          <w:webHidden/>
        </w:rPr>
      </w:r>
      <w:r>
        <w:rPr>
          <w:noProof/>
          <w:webHidden/>
        </w:rPr>
        <w:fldChar w:fldCharType="separate"/>
      </w:r>
      <w:r w:rsidR="00A729C8">
        <w:rPr>
          <w:noProof/>
          <w:webHidden/>
        </w:rPr>
        <w:t>56</w:t>
      </w:r>
      <w:r>
        <w:rPr>
          <w:noProof/>
          <w:webHidden/>
        </w:rPr>
        <w:fldChar w:fldCharType="end"/>
      </w:r>
    </w:p>
    <w:p w14:paraId="1ADBFE4C" w14:textId="64BDA389" w:rsidR="00DB34F9" w:rsidRDefault="00DB34F9" w:rsidP="000C5C68">
      <w:pPr>
        <w:pStyle w:val="Obsah3"/>
        <w:rPr>
          <w:rFonts w:asciiTheme="minorHAnsi" w:eastAsiaTheme="minorEastAsia" w:hAnsiTheme="minorHAnsi" w:cstheme="minorBidi"/>
          <w:noProof/>
          <w:kern w:val="2"/>
          <w:lang w:val="sk-SK" w:eastAsia="sk-SK"/>
          <w14:ligatures w14:val="standardContextual"/>
        </w:rPr>
      </w:pPr>
      <w:r w:rsidRPr="00644BAB">
        <w:rPr>
          <w:noProof/>
          <w:lang w:val="sk-SK"/>
        </w:rPr>
        <w:t>Špecifické kritériá</w:t>
      </w:r>
      <w:r>
        <w:rPr>
          <w:noProof/>
          <w:webHidden/>
        </w:rPr>
        <w:tab/>
      </w:r>
      <w:r>
        <w:rPr>
          <w:noProof/>
          <w:webHidden/>
        </w:rPr>
        <w:fldChar w:fldCharType="begin"/>
      </w:r>
      <w:r>
        <w:rPr>
          <w:noProof/>
          <w:webHidden/>
        </w:rPr>
        <w:instrText xml:space="preserve"> PAGEREF _Toc152244707 \h </w:instrText>
      </w:r>
      <w:r>
        <w:rPr>
          <w:noProof/>
          <w:webHidden/>
        </w:rPr>
      </w:r>
      <w:r>
        <w:rPr>
          <w:noProof/>
          <w:webHidden/>
        </w:rPr>
        <w:fldChar w:fldCharType="separate"/>
      </w:r>
      <w:r w:rsidR="00A729C8">
        <w:rPr>
          <w:noProof/>
          <w:webHidden/>
        </w:rPr>
        <w:t>61</w:t>
      </w:r>
      <w:r>
        <w:rPr>
          <w:noProof/>
          <w:webHidden/>
        </w:rPr>
        <w:fldChar w:fldCharType="end"/>
      </w:r>
    </w:p>
    <w:p w14:paraId="04B762B5" w14:textId="26027B03" w:rsidR="00DB34F9" w:rsidRDefault="00DB34F9" w:rsidP="00810853">
      <w:pPr>
        <w:pStyle w:val="Obsah4"/>
        <w:rPr>
          <w:rFonts w:asciiTheme="minorHAnsi" w:eastAsiaTheme="minorEastAsia" w:hAnsiTheme="minorHAnsi" w:cstheme="minorBidi"/>
          <w:noProof/>
          <w:kern w:val="2"/>
          <w:lang w:val="sk-SK" w:eastAsia="sk-SK"/>
          <w14:ligatures w14:val="standardContextual"/>
        </w:rPr>
      </w:pPr>
      <w:r w:rsidRPr="00644BAB">
        <w:rPr>
          <w:noProof/>
          <w:lang w:val="sk-SK"/>
        </w:rPr>
        <w:t>Komponent A</w:t>
      </w:r>
      <w:r>
        <w:rPr>
          <w:noProof/>
          <w:webHidden/>
        </w:rPr>
        <w:tab/>
      </w:r>
      <w:r>
        <w:rPr>
          <w:noProof/>
          <w:webHidden/>
        </w:rPr>
        <w:fldChar w:fldCharType="begin"/>
      </w:r>
      <w:r>
        <w:rPr>
          <w:noProof/>
          <w:webHidden/>
        </w:rPr>
        <w:instrText xml:space="preserve"> PAGEREF _Toc152244708 \h </w:instrText>
      </w:r>
      <w:r>
        <w:rPr>
          <w:noProof/>
          <w:webHidden/>
        </w:rPr>
      </w:r>
      <w:r>
        <w:rPr>
          <w:noProof/>
          <w:webHidden/>
        </w:rPr>
        <w:fldChar w:fldCharType="separate"/>
      </w:r>
      <w:r w:rsidR="00A729C8">
        <w:rPr>
          <w:noProof/>
          <w:webHidden/>
        </w:rPr>
        <w:t>61</w:t>
      </w:r>
      <w:r>
        <w:rPr>
          <w:noProof/>
          <w:webHidden/>
        </w:rPr>
        <w:fldChar w:fldCharType="end"/>
      </w:r>
    </w:p>
    <w:p w14:paraId="0A527CF8" w14:textId="582BC0DC" w:rsidR="00DB34F9" w:rsidRDefault="00DB34F9" w:rsidP="00810853">
      <w:pPr>
        <w:pStyle w:val="Obsah4"/>
        <w:rPr>
          <w:rFonts w:asciiTheme="minorHAnsi" w:eastAsiaTheme="minorEastAsia" w:hAnsiTheme="minorHAnsi" w:cstheme="minorBidi"/>
          <w:noProof/>
          <w:kern w:val="2"/>
          <w:lang w:val="sk-SK" w:eastAsia="sk-SK"/>
          <w14:ligatures w14:val="standardContextual"/>
        </w:rPr>
      </w:pPr>
      <w:r w:rsidRPr="00644BAB">
        <w:rPr>
          <w:noProof/>
          <w:lang w:val="sk-SK"/>
        </w:rPr>
        <w:t>Komponent B</w:t>
      </w:r>
      <w:r>
        <w:rPr>
          <w:noProof/>
          <w:webHidden/>
        </w:rPr>
        <w:tab/>
      </w:r>
      <w:r>
        <w:rPr>
          <w:noProof/>
          <w:webHidden/>
        </w:rPr>
        <w:fldChar w:fldCharType="begin"/>
      </w:r>
      <w:r>
        <w:rPr>
          <w:noProof/>
          <w:webHidden/>
        </w:rPr>
        <w:instrText xml:space="preserve"> PAGEREF _Toc152244709 \h </w:instrText>
      </w:r>
      <w:r>
        <w:rPr>
          <w:noProof/>
          <w:webHidden/>
        </w:rPr>
      </w:r>
      <w:r>
        <w:rPr>
          <w:noProof/>
          <w:webHidden/>
        </w:rPr>
        <w:fldChar w:fldCharType="separate"/>
      </w:r>
      <w:r w:rsidR="00A729C8">
        <w:rPr>
          <w:noProof/>
          <w:webHidden/>
        </w:rPr>
        <w:t>67</w:t>
      </w:r>
      <w:r>
        <w:rPr>
          <w:noProof/>
          <w:webHidden/>
        </w:rPr>
        <w:fldChar w:fldCharType="end"/>
      </w:r>
    </w:p>
    <w:p w14:paraId="1990E6F3" w14:textId="0F227530" w:rsidR="00DB34F9" w:rsidRDefault="00DB34F9" w:rsidP="00810853">
      <w:pPr>
        <w:pStyle w:val="Obsah4"/>
        <w:rPr>
          <w:rFonts w:asciiTheme="minorHAnsi" w:eastAsiaTheme="minorEastAsia" w:hAnsiTheme="minorHAnsi" w:cstheme="minorBidi"/>
          <w:noProof/>
          <w:kern w:val="2"/>
          <w:lang w:val="sk-SK" w:eastAsia="sk-SK"/>
          <w14:ligatures w14:val="standardContextual"/>
        </w:rPr>
      </w:pPr>
      <w:r w:rsidRPr="00644BAB">
        <w:rPr>
          <w:noProof/>
          <w:lang w:val="sk-SK"/>
        </w:rPr>
        <w:t>Komponent C</w:t>
      </w:r>
      <w:r>
        <w:rPr>
          <w:noProof/>
          <w:webHidden/>
        </w:rPr>
        <w:tab/>
      </w:r>
      <w:r>
        <w:rPr>
          <w:noProof/>
          <w:webHidden/>
        </w:rPr>
        <w:fldChar w:fldCharType="begin"/>
      </w:r>
      <w:r>
        <w:rPr>
          <w:noProof/>
          <w:webHidden/>
        </w:rPr>
        <w:instrText xml:space="preserve"> PAGEREF _Toc152244710 \h </w:instrText>
      </w:r>
      <w:r>
        <w:rPr>
          <w:noProof/>
          <w:webHidden/>
        </w:rPr>
      </w:r>
      <w:r>
        <w:rPr>
          <w:noProof/>
          <w:webHidden/>
        </w:rPr>
        <w:fldChar w:fldCharType="separate"/>
      </w:r>
      <w:r w:rsidR="00A729C8">
        <w:rPr>
          <w:noProof/>
          <w:webHidden/>
        </w:rPr>
        <w:t>72</w:t>
      </w:r>
      <w:r>
        <w:rPr>
          <w:noProof/>
          <w:webHidden/>
        </w:rPr>
        <w:fldChar w:fldCharType="end"/>
      </w:r>
    </w:p>
    <w:p w14:paraId="66F8BC3C" w14:textId="03011010" w:rsidR="00DB34F9" w:rsidRDefault="00DB34F9" w:rsidP="00810853">
      <w:pPr>
        <w:pStyle w:val="Obsah4"/>
        <w:rPr>
          <w:rFonts w:asciiTheme="minorHAnsi" w:eastAsiaTheme="minorEastAsia" w:hAnsiTheme="minorHAnsi" w:cstheme="minorBidi"/>
          <w:noProof/>
          <w:kern w:val="2"/>
          <w:lang w:val="sk-SK" w:eastAsia="sk-SK"/>
          <w14:ligatures w14:val="standardContextual"/>
        </w:rPr>
      </w:pPr>
      <w:r w:rsidRPr="00644BAB">
        <w:rPr>
          <w:noProof/>
          <w:lang w:val="sk-SK"/>
        </w:rPr>
        <w:t>Komponent D</w:t>
      </w:r>
      <w:r>
        <w:rPr>
          <w:noProof/>
          <w:webHidden/>
        </w:rPr>
        <w:tab/>
      </w:r>
      <w:r>
        <w:rPr>
          <w:noProof/>
          <w:webHidden/>
        </w:rPr>
        <w:fldChar w:fldCharType="begin"/>
      </w:r>
      <w:r>
        <w:rPr>
          <w:noProof/>
          <w:webHidden/>
        </w:rPr>
        <w:instrText xml:space="preserve"> PAGEREF _Toc152244711 \h </w:instrText>
      </w:r>
      <w:r>
        <w:rPr>
          <w:noProof/>
          <w:webHidden/>
        </w:rPr>
      </w:r>
      <w:r>
        <w:rPr>
          <w:noProof/>
          <w:webHidden/>
        </w:rPr>
        <w:fldChar w:fldCharType="separate"/>
      </w:r>
      <w:r w:rsidR="00A729C8">
        <w:rPr>
          <w:noProof/>
          <w:webHidden/>
        </w:rPr>
        <w:t>76</w:t>
      </w:r>
      <w:r>
        <w:rPr>
          <w:noProof/>
          <w:webHidden/>
        </w:rPr>
        <w:fldChar w:fldCharType="end"/>
      </w:r>
    </w:p>
    <w:p w14:paraId="6F5A4055" w14:textId="41D2CEDA" w:rsidR="00DB34F9" w:rsidRDefault="00DB34F9" w:rsidP="00810853">
      <w:pPr>
        <w:pStyle w:val="Obsah4"/>
        <w:rPr>
          <w:rFonts w:asciiTheme="minorHAnsi" w:eastAsiaTheme="minorEastAsia" w:hAnsiTheme="minorHAnsi" w:cstheme="minorBidi"/>
          <w:noProof/>
          <w:kern w:val="2"/>
          <w:lang w:val="sk-SK" w:eastAsia="sk-SK"/>
          <w14:ligatures w14:val="standardContextual"/>
        </w:rPr>
      </w:pPr>
      <w:r w:rsidRPr="00644BAB">
        <w:rPr>
          <w:noProof/>
          <w:lang w:val="sk-SK"/>
        </w:rPr>
        <w:t>Komponent E</w:t>
      </w:r>
      <w:r>
        <w:rPr>
          <w:noProof/>
          <w:webHidden/>
        </w:rPr>
        <w:tab/>
      </w:r>
      <w:r>
        <w:rPr>
          <w:noProof/>
          <w:webHidden/>
        </w:rPr>
        <w:fldChar w:fldCharType="begin"/>
      </w:r>
      <w:r>
        <w:rPr>
          <w:noProof/>
          <w:webHidden/>
        </w:rPr>
        <w:instrText xml:space="preserve"> PAGEREF _Toc152244712 \h </w:instrText>
      </w:r>
      <w:r>
        <w:rPr>
          <w:noProof/>
          <w:webHidden/>
        </w:rPr>
      </w:r>
      <w:r>
        <w:rPr>
          <w:noProof/>
          <w:webHidden/>
        </w:rPr>
        <w:fldChar w:fldCharType="separate"/>
      </w:r>
      <w:r w:rsidR="00A729C8">
        <w:rPr>
          <w:noProof/>
          <w:webHidden/>
        </w:rPr>
        <w:t>81</w:t>
      </w:r>
      <w:r>
        <w:rPr>
          <w:noProof/>
          <w:webHidden/>
        </w:rPr>
        <w:fldChar w:fldCharType="end"/>
      </w:r>
    </w:p>
    <w:p w14:paraId="7462E45A" w14:textId="3CFDF051" w:rsidR="00DB34F9" w:rsidRDefault="00DB34F9" w:rsidP="000C5C68">
      <w:pPr>
        <w:pStyle w:val="Obsah3"/>
        <w:rPr>
          <w:rFonts w:asciiTheme="minorHAnsi" w:eastAsiaTheme="minorEastAsia" w:hAnsiTheme="minorHAnsi" w:cstheme="minorBidi"/>
          <w:noProof/>
          <w:kern w:val="2"/>
          <w:lang w:val="sk-SK" w:eastAsia="sk-SK"/>
          <w14:ligatures w14:val="standardContextual"/>
        </w:rPr>
      </w:pPr>
      <w:r w:rsidRPr="00644BAB">
        <w:rPr>
          <w:noProof/>
          <w:lang w:val="sk-SK"/>
        </w:rPr>
        <w:t>Správa</w:t>
      </w:r>
      <w:r>
        <w:rPr>
          <w:noProof/>
          <w:webHidden/>
        </w:rPr>
        <w:tab/>
      </w:r>
      <w:r>
        <w:rPr>
          <w:noProof/>
          <w:webHidden/>
        </w:rPr>
        <w:fldChar w:fldCharType="begin"/>
      </w:r>
      <w:r>
        <w:rPr>
          <w:noProof/>
          <w:webHidden/>
        </w:rPr>
        <w:instrText xml:space="preserve"> PAGEREF _Toc152244713 \h </w:instrText>
      </w:r>
      <w:r>
        <w:rPr>
          <w:noProof/>
          <w:webHidden/>
        </w:rPr>
      </w:r>
      <w:r>
        <w:rPr>
          <w:noProof/>
          <w:webHidden/>
        </w:rPr>
        <w:fldChar w:fldCharType="separate"/>
      </w:r>
      <w:r w:rsidR="00A729C8">
        <w:rPr>
          <w:noProof/>
          <w:webHidden/>
        </w:rPr>
        <w:t>87</w:t>
      </w:r>
      <w:r>
        <w:rPr>
          <w:noProof/>
          <w:webHidden/>
        </w:rPr>
        <w:fldChar w:fldCharType="end"/>
      </w:r>
    </w:p>
    <w:p w14:paraId="10DF4B0E" w14:textId="13D4D7B3" w:rsidR="00DB34F9" w:rsidRDefault="00DB34F9" w:rsidP="000C5C68">
      <w:pPr>
        <w:pStyle w:val="Obsah3"/>
        <w:rPr>
          <w:rFonts w:asciiTheme="minorHAnsi" w:eastAsiaTheme="minorEastAsia" w:hAnsiTheme="minorHAnsi" w:cstheme="minorBidi"/>
          <w:noProof/>
          <w:kern w:val="2"/>
          <w:lang w:val="sk-SK" w:eastAsia="sk-SK"/>
          <w14:ligatures w14:val="standardContextual"/>
        </w:rPr>
      </w:pPr>
      <w:r w:rsidRPr="00644BAB">
        <w:rPr>
          <w:noProof/>
          <w:lang w:val="sk-SK"/>
        </w:rPr>
        <w:t>Zjednodušená správa</w:t>
      </w:r>
      <w:r>
        <w:rPr>
          <w:noProof/>
          <w:webHidden/>
        </w:rPr>
        <w:tab/>
      </w:r>
      <w:r>
        <w:rPr>
          <w:noProof/>
          <w:webHidden/>
        </w:rPr>
        <w:fldChar w:fldCharType="begin"/>
      </w:r>
      <w:r>
        <w:rPr>
          <w:noProof/>
          <w:webHidden/>
        </w:rPr>
        <w:instrText xml:space="preserve"> PAGEREF _Toc152244714 \h </w:instrText>
      </w:r>
      <w:r>
        <w:rPr>
          <w:noProof/>
          <w:webHidden/>
        </w:rPr>
      </w:r>
      <w:r>
        <w:rPr>
          <w:noProof/>
          <w:webHidden/>
        </w:rPr>
        <w:fldChar w:fldCharType="separate"/>
      </w:r>
      <w:r w:rsidR="00A729C8">
        <w:rPr>
          <w:noProof/>
          <w:webHidden/>
        </w:rPr>
        <w:t>88</w:t>
      </w:r>
      <w:r>
        <w:rPr>
          <w:noProof/>
          <w:webHidden/>
        </w:rPr>
        <w:fldChar w:fldCharType="end"/>
      </w:r>
    </w:p>
    <w:p w14:paraId="614F2363" w14:textId="772E8164" w:rsidR="00DB34F9" w:rsidRDefault="00DB34F9" w:rsidP="000C5C68">
      <w:pPr>
        <w:pStyle w:val="Obsah3"/>
        <w:rPr>
          <w:rFonts w:asciiTheme="minorHAnsi" w:eastAsiaTheme="minorEastAsia" w:hAnsiTheme="minorHAnsi" w:cstheme="minorBidi"/>
          <w:noProof/>
          <w:kern w:val="2"/>
          <w:lang w:val="sk-SK" w:eastAsia="sk-SK"/>
          <w14:ligatures w14:val="standardContextual"/>
        </w:rPr>
      </w:pPr>
      <w:r w:rsidRPr="00644BAB">
        <w:rPr>
          <w:noProof/>
          <w:lang w:val="sk-SK"/>
        </w:rPr>
        <w:t>Oznámenie o zahrnutí</w:t>
      </w:r>
      <w:r>
        <w:rPr>
          <w:noProof/>
          <w:webHidden/>
        </w:rPr>
        <w:tab/>
      </w:r>
      <w:r>
        <w:rPr>
          <w:noProof/>
          <w:webHidden/>
        </w:rPr>
        <w:fldChar w:fldCharType="begin"/>
      </w:r>
      <w:r>
        <w:rPr>
          <w:noProof/>
          <w:webHidden/>
        </w:rPr>
        <w:instrText xml:space="preserve"> PAGEREF _Toc152244715 \h </w:instrText>
      </w:r>
      <w:r>
        <w:rPr>
          <w:noProof/>
          <w:webHidden/>
        </w:rPr>
      </w:r>
      <w:r>
        <w:rPr>
          <w:noProof/>
          <w:webHidden/>
        </w:rPr>
        <w:fldChar w:fldCharType="separate"/>
      </w:r>
      <w:r w:rsidR="00A729C8">
        <w:rPr>
          <w:noProof/>
          <w:webHidden/>
        </w:rPr>
        <w:t>89</w:t>
      </w:r>
      <w:r>
        <w:rPr>
          <w:noProof/>
          <w:webHidden/>
        </w:rPr>
        <w:fldChar w:fldCharType="end"/>
      </w:r>
    </w:p>
    <w:p w14:paraId="340D7BDC" w14:textId="4151E0BA" w:rsidR="00DB34F9" w:rsidRDefault="00DB34F9" w:rsidP="000C5C68">
      <w:pPr>
        <w:pStyle w:val="Obsah3"/>
        <w:rPr>
          <w:rFonts w:asciiTheme="minorHAnsi" w:eastAsiaTheme="minorEastAsia" w:hAnsiTheme="minorHAnsi" w:cstheme="minorBidi"/>
          <w:noProof/>
          <w:kern w:val="2"/>
          <w:lang w:val="sk-SK" w:eastAsia="sk-SK"/>
          <w14:ligatures w14:val="standardContextual"/>
        </w:rPr>
      </w:pPr>
      <w:r w:rsidRPr="00644BAB">
        <w:rPr>
          <w:noProof/>
          <w:lang w:val="sk-SK"/>
        </w:rPr>
        <w:t>Oznámenie o vylúčení</w:t>
      </w:r>
      <w:r>
        <w:rPr>
          <w:noProof/>
          <w:webHidden/>
        </w:rPr>
        <w:tab/>
      </w:r>
      <w:r>
        <w:rPr>
          <w:noProof/>
          <w:webHidden/>
        </w:rPr>
        <w:fldChar w:fldCharType="begin"/>
      </w:r>
      <w:r>
        <w:rPr>
          <w:noProof/>
          <w:webHidden/>
        </w:rPr>
        <w:instrText xml:space="preserve"> PAGEREF _Toc152244716 \h </w:instrText>
      </w:r>
      <w:r>
        <w:rPr>
          <w:noProof/>
          <w:webHidden/>
        </w:rPr>
      </w:r>
      <w:r>
        <w:rPr>
          <w:noProof/>
          <w:webHidden/>
        </w:rPr>
        <w:fldChar w:fldCharType="separate"/>
      </w:r>
      <w:r w:rsidR="00A729C8">
        <w:rPr>
          <w:noProof/>
          <w:webHidden/>
        </w:rPr>
        <w:t>92</w:t>
      </w:r>
      <w:r>
        <w:rPr>
          <w:noProof/>
          <w:webHidden/>
        </w:rPr>
        <w:fldChar w:fldCharType="end"/>
      </w:r>
    </w:p>
    <w:p w14:paraId="04557A2C" w14:textId="5D9C9E9F" w:rsidR="00DB34F9" w:rsidRDefault="00DB34F9" w:rsidP="000C5C68">
      <w:pPr>
        <w:pStyle w:val="Obsah3"/>
        <w:rPr>
          <w:rFonts w:asciiTheme="minorHAnsi" w:eastAsiaTheme="minorEastAsia" w:hAnsiTheme="minorHAnsi" w:cstheme="minorBidi"/>
          <w:noProof/>
          <w:kern w:val="2"/>
          <w:lang w:val="sk-SK" w:eastAsia="sk-SK"/>
          <w14:ligatures w14:val="standardContextual"/>
        </w:rPr>
      </w:pPr>
      <w:r w:rsidRPr="00644BAB">
        <w:rPr>
          <w:noProof/>
          <w:lang w:val="sk-SK"/>
        </w:rPr>
        <w:lastRenderedPageBreak/>
        <w:t>Žiadosť o plnenie zo záruky</w:t>
      </w:r>
      <w:r w:rsidRPr="002E2F21">
        <w:rPr>
          <w:noProof/>
          <w:webHidden/>
          <w:lang w:val="sk-SK"/>
        </w:rPr>
        <w:tab/>
      </w:r>
      <w:r>
        <w:rPr>
          <w:noProof/>
          <w:webHidden/>
        </w:rPr>
        <w:fldChar w:fldCharType="begin"/>
      </w:r>
      <w:r w:rsidRPr="002E2F21">
        <w:rPr>
          <w:noProof/>
          <w:webHidden/>
          <w:lang w:val="sk-SK"/>
        </w:rPr>
        <w:instrText xml:space="preserve"> PAGEREF _Toc152244717 \h </w:instrText>
      </w:r>
      <w:r>
        <w:rPr>
          <w:noProof/>
          <w:webHidden/>
        </w:rPr>
      </w:r>
      <w:r>
        <w:rPr>
          <w:noProof/>
          <w:webHidden/>
        </w:rPr>
        <w:fldChar w:fldCharType="separate"/>
      </w:r>
      <w:r w:rsidR="00A729C8">
        <w:rPr>
          <w:noProof/>
          <w:webHidden/>
          <w:lang w:val="sk-SK"/>
        </w:rPr>
        <w:t>93</w:t>
      </w:r>
      <w:r>
        <w:rPr>
          <w:noProof/>
          <w:webHidden/>
        </w:rPr>
        <w:fldChar w:fldCharType="end"/>
      </w:r>
    </w:p>
    <w:p w14:paraId="5E3C95E4" w14:textId="6C4146ED" w:rsidR="00DB34F9" w:rsidRDefault="00DB34F9" w:rsidP="000C5C68">
      <w:pPr>
        <w:pStyle w:val="Obsah3"/>
        <w:rPr>
          <w:rFonts w:asciiTheme="minorHAnsi" w:eastAsiaTheme="minorEastAsia" w:hAnsiTheme="minorHAnsi" w:cstheme="minorBidi"/>
          <w:noProof/>
          <w:kern w:val="2"/>
          <w:lang w:val="sk-SK" w:eastAsia="sk-SK"/>
          <w14:ligatures w14:val="standardContextual"/>
        </w:rPr>
      </w:pPr>
      <w:r w:rsidRPr="00644BAB">
        <w:rPr>
          <w:noProof/>
          <w:lang w:val="sk-SK"/>
        </w:rPr>
        <w:t>Žiadosť o výplatu grantu</w:t>
      </w:r>
      <w:r>
        <w:rPr>
          <w:noProof/>
          <w:webHidden/>
        </w:rPr>
        <w:tab/>
      </w:r>
      <w:r>
        <w:rPr>
          <w:noProof/>
          <w:webHidden/>
        </w:rPr>
        <w:fldChar w:fldCharType="begin"/>
      </w:r>
      <w:r>
        <w:rPr>
          <w:noProof/>
          <w:webHidden/>
        </w:rPr>
        <w:instrText xml:space="preserve"> PAGEREF _Toc152244718 \h </w:instrText>
      </w:r>
      <w:r>
        <w:rPr>
          <w:noProof/>
          <w:webHidden/>
        </w:rPr>
      </w:r>
      <w:r>
        <w:rPr>
          <w:noProof/>
          <w:webHidden/>
        </w:rPr>
        <w:fldChar w:fldCharType="separate"/>
      </w:r>
      <w:r w:rsidR="00A729C8">
        <w:rPr>
          <w:noProof/>
          <w:webHidden/>
        </w:rPr>
        <w:t>95</w:t>
      </w:r>
      <w:r>
        <w:rPr>
          <w:noProof/>
          <w:webHidden/>
        </w:rPr>
        <w:fldChar w:fldCharType="end"/>
      </w:r>
    </w:p>
    <w:p w14:paraId="554F369A" w14:textId="14FFB69C" w:rsidR="00DB34F9" w:rsidRDefault="00DB34F9" w:rsidP="000C5C68">
      <w:pPr>
        <w:pStyle w:val="Obsah3"/>
        <w:rPr>
          <w:rFonts w:asciiTheme="minorHAnsi" w:eastAsiaTheme="minorEastAsia" w:hAnsiTheme="minorHAnsi" w:cstheme="minorBidi"/>
          <w:noProof/>
          <w:kern w:val="2"/>
          <w:lang w:val="sk-SK" w:eastAsia="sk-SK"/>
          <w14:ligatures w14:val="standardContextual"/>
        </w:rPr>
      </w:pPr>
      <w:r w:rsidRPr="00644BAB">
        <w:rPr>
          <w:noProof/>
          <w:lang w:val="sk-SK"/>
        </w:rPr>
        <w:t>Oznámenie o vymoženej čiastke</w:t>
      </w:r>
      <w:r>
        <w:rPr>
          <w:noProof/>
          <w:webHidden/>
        </w:rPr>
        <w:tab/>
      </w:r>
      <w:r>
        <w:rPr>
          <w:noProof/>
          <w:webHidden/>
        </w:rPr>
        <w:fldChar w:fldCharType="begin"/>
      </w:r>
      <w:r>
        <w:rPr>
          <w:noProof/>
          <w:webHidden/>
        </w:rPr>
        <w:instrText xml:space="preserve"> PAGEREF _Toc152244719 \h </w:instrText>
      </w:r>
      <w:r>
        <w:rPr>
          <w:noProof/>
          <w:webHidden/>
        </w:rPr>
      </w:r>
      <w:r>
        <w:rPr>
          <w:noProof/>
          <w:webHidden/>
        </w:rPr>
        <w:fldChar w:fldCharType="separate"/>
      </w:r>
      <w:r w:rsidR="00A729C8">
        <w:rPr>
          <w:noProof/>
          <w:webHidden/>
        </w:rPr>
        <w:t>98</w:t>
      </w:r>
      <w:r>
        <w:rPr>
          <w:noProof/>
          <w:webHidden/>
        </w:rPr>
        <w:fldChar w:fldCharType="end"/>
      </w:r>
    </w:p>
    <w:p w14:paraId="5AEE8590" w14:textId="60FF1C59" w:rsidR="00DB34F9" w:rsidRDefault="00DB34F9" w:rsidP="000C5C68">
      <w:pPr>
        <w:pStyle w:val="Obsah3"/>
        <w:rPr>
          <w:rFonts w:asciiTheme="minorHAnsi" w:eastAsiaTheme="minorEastAsia" w:hAnsiTheme="minorHAnsi" w:cstheme="minorBidi"/>
          <w:noProof/>
          <w:kern w:val="2"/>
          <w:lang w:val="sk-SK" w:eastAsia="sk-SK"/>
          <w14:ligatures w14:val="standardContextual"/>
        </w:rPr>
      </w:pPr>
      <w:r w:rsidRPr="00644BAB">
        <w:rPr>
          <w:noProof/>
          <w:lang w:val="sk-SK"/>
        </w:rPr>
        <w:t>Oznámenie o zmene účtov</w:t>
      </w:r>
      <w:r>
        <w:rPr>
          <w:noProof/>
          <w:webHidden/>
        </w:rPr>
        <w:tab/>
      </w:r>
      <w:r>
        <w:rPr>
          <w:noProof/>
          <w:webHidden/>
        </w:rPr>
        <w:fldChar w:fldCharType="begin"/>
      </w:r>
      <w:r>
        <w:rPr>
          <w:noProof/>
          <w:webHidden/>
        </w:rPr>
        <w:instrText xml:space="preserve"> PAGEREF _Toc152244720 \h </w:instrText>
      </w:r>
      <w:r>
        <w:rPr>
          <w:noProof/>
          <w:webHidden/>
        </w:rPr>
      </w:r>
      <w:r>
        <w:rPr>
          <w:noProof/>
          <w:webHidden/>
        </w:rPr>
        <w:fldChar w:fldCharType="separate"/>
      </w:r>
      <w:r w:rsidR="00A729C8">
        <w:rPr>
          <w:noProof/>
          <w:webHidden/>
        </w:rPr>
        <w:t>100</w:t>
      </w:r>
      <w:r>
        <w:rPr>
          <w:noProof/>
          <w:webHidden/>
        </w:rPr>
        <w:fldChar w:fldCharType="end"/>
      </w:r>
    </w:p>
    <w:p w14:paraId="0B86DA6E" w14:textId="3CA6DF06" w:rsidR="00DB34F9" w:rsidRDefault="00DB34F9" w:rsidP="000C5C68">
      <w:pPr>
        <w:pStyle w:val="Obsah3"/>
        <w:rPr>
          <w:rFonts w:asciiTheme="minorHAnsi" w:eastAsiaTheme="minorEastAsia" w:hAnsiTheme="minorHAnsi" w:cstheme="minorBidi"/>
          <w:noProof/>
          <w:kern w:val="2"/>
          <w:lang w:val="sk-SK" w:eastAsia="sk-SK"/>
          <w14:ligatures w14:val="standardContextual"/>
        </w:rPr>
      </w:pPr>
      <w:r w:rsidRPr="00644BAB">
        <w:rPr>
          <w:noProof/>
          <w:lang w:val="sk-SK"/>
        </w:rPr>
        <w:t>Oznámenie o zmene kontaktných údajov</w:t>
      </w:r>
      <w:r w:rsidRPr="002E2F21">
        <w:rPr>
          <w:noProof/>
          <w:webHidden/>
          <w:lang w:val="sk-SK"/>
        </w:rPr>
        <w:tab/>
      </w:r>
      <w:r>
        <w:rPr>
          <w:noProof/>
          <w:webHidden/>
        </w:rPr>
        <w:fldChar w:fldCharType="begin"/>
      </w:r>
      <w:r w:rsidRPr="002E2F21">
        <w:rPr>
          <w:noProof/>
          <w:webHidden/>
          <w:lang w:val="sk-SK"/>
        </w:rPr>
        <w:instrText xml:space="preserve"> PAGEREF _Toc152244721 \h </w:instrText>
      </w:r>
      <w:r>
        <w:rPr>
          <w:noProof/>
          <w:webHidden/>
        </w:rPr>
      </w:r>
      <w:r>
        <w:rPr>
          <w:noProof/>
          <w:webHidden/>
        </w:rPr>
        <w:fldChar w:fldCharType="separate"/>
      </w:r>
      <w:r w:rsidR="00A729C8">
        <w:rPr>
          <w:noProof/>
          <w:webHidden/>
          <w:lang w:val="sk-SK"/>
        </w:rPr>
        <w:t>101</w:t>
      </w:r>
      <w:r>
        <w:rPr>
          <w:noProof/>
          <w:webHidden/>
        </w:rPr>
        <w:fldChar w:fldCharType="end"/>
      </w:r>
    </w:p>
    <w:p w14:paraId="4F765DC4" w14:textId="2D4B3BF2" w:rsidR="00DB34F9" w:rsidRDefault="00DB34F9" w:rsidP="000C5C68">
      <w:pPr>
        <w:pStyle w:val="Obsah3"/>
        <w:rPr>
          <w:rFonts w:asciiTheme="minorHAnsi" w:eastAsiaTheme="minorEastAsia" w:hAnsiTheme="minorHAnsi" w:cstheme="minorBidi"/>
          <w:noProof/>
          <w:kern w:val="2"/>
          <w:lang w:val="sk-SK" w:eastAsia="sk-SK"/>
          <w14:ligatures w14:val="standardContextual"/>
        </w:rPr>
      </w:pPr>
      <w:r w:rsidRPr="00644BAB">
        <w:rPr>
          <w:noProof/>
          <w:lang w:val="sk-SK"/>
        </w:rPr>
        <w:t>Vyhlásenia</w:t>
      </w:r>
      <w:r>
        <w:rPr>
          <w:noProof/>
          <w:webHidden/>
        </w:rPr>
        <w:tab/>
      </w:r>
      <w:r>
        <w:rPr>
          <w:noProof/>
          <w:webHidden/>
        </w:rPr>
        <w:fldChar w:fldCharType="begin"/>
      </w:r>
      <w:r>
        <w:rPr>
          <w:noProof/>
          <w:webHidden/>
        </w:rPr>
        <w:instrText xml:space="preserve"> PAGEREF _Toc152244722 \h </w:instrText>
      </w:r>
      <w:r>
        <w:rPr>
          <w:noProof/>
          <w:webHidden/>
        </w:rPr>
      </w:r>
      <w:r>
        <w:rPr>
          <w:noProof/>
          <w:webHidden/>
        </w:rPr>
        <w:fldChar w:fldCharType="separate"/>
      </w:r>
      <w:r w:rsidR="00A729C8">
        <w:rPr>
          <w:noProof/>
          <w:webHidden/>
        </w:rPr>
        <w:t>102</w:t>
      </w:r>
      <w:r>
        <w:rPr>
          <w:noProof/>
          <w:webHidden/>
        </w:rPr>
        <w:fldChar w:fldCharType="end"/>
      </w:r>
    </w:p>
    <w:p w14:paraId="0AF7FDB3" w14:textId="6374565D" w:rsidR="00DB34F9" w:rsidRDefault="00DB34F9" w:rsidP="00810853">
      <w:pPr>
        <w:pStyle w:val="Obsah4"/>
        <w:rPr>
          <w:rFonts w:asciiTheme="minorHAnsi" w:eastAsiaTheme="minorEastAsia" w:hAnsiTheme="minorHAnsi" w:cstheme="minorBidi"/>
          <w:noProof/>
          <w:kern w:val="2"/>
          <w:lang w:val="sk-SK" w:eastAsia="sk-SK"/>
          <w14:ligatures w14:val="standardContextual"/>
        </w:rPr>
      </w:pPr>
      <w:r w:rsidRPr="00644BAB">
        <w:rPr>
          <w:noProof/>
          <w:lang w:val="sk-SK"/>
        </w:rPr>
        <w:t>Vyhlásenia Veriteľa</w:t>
      </w:r>
      <w:r>
        <w:rPr>
          <w:noProof/>
          <w:webHidden/>
        </w:rPr>
        <w:tab/>
      </w:r>
      <w:r>
        <w:rPr>
          <w:noProof/>
          <w:webHidden/>
        </w:rPr>
        <w:fldChar w:fldCharType="begin"/>
      </w:r>
      <w:r>
        <w:rPr>
          <w:noProof/>
          <w:webHidden/>
        </w:rPr>
        <w:instrText xml:space="preserve"> PAGEREF _Toc152244723 \h </w:instrText>
      </w:r>
      <w:r>
        <w:rPr>
          <w:noProof/>
          <w:webHidden/>
        </w:rPr>
      </w:r>
      <w:r>
        <w:rPr>
          <w:noProof/>
          <w:webHidden/>
        </w:rPr>
        <w:fldChar w:fldCharType="separate"/>
      </w:r>
      <w:r w:rsidR="00A729C8">
        <w:rPr>
          <w:noProof/>
          <w:webHidden/>
        </w:rPr>
        <w:t>102</w:t>
      </w:r>
      <w:r>
        <w:rPr>
          <w:noProof/>
          <w:webHidden/>
        </w:rPr>
        <w:fldChar w:fldCharType="end"/>
      </w:r>
    </w:p>
    <w:p w14:paraId="66CC792B" w14:textId="15BB8690" w:rsidR="00DB34F9" w:rsidRDefault="00DB34F9" w:rsidP="00810853">
      <w:pPr>
        <w:pStyle w:val="Obsah4"/>
        <w:rPr>
          <w:rFonts w:asciiTheme="minorHAnsi" w:eastAsiaTheme="minorEastAsia" w:hAnsiTheme="minorHAnsi" w:cstheme="minorBidi"/>
          <w:noProof/>
          <w:kern w:val="2"/>
          <w:lang w:val="sk-SK" w:eastAsia="sk-SK"/>
          <w14:ligatures w14:val="standardContextual"/>
        </w:rPr>
      </w:pPr>
      <w:r w:rsidRPr="00644BAB">
        <w:rPr>
          <w:noProof/>
          <w:lang w:val="sk-SK"/>
        </w:rPr>
        <w:t>Vyhlásenia Ručiteľa</w:t>
      </w:r>
      <w:r>
        <w:rPr>
          <w:noProof/>
          <w:webHidden/>
        </w:rPr>
        <w:tab/>
      </w:r>
      <w:r>
        <w:rPr>
          <w:noProof/>
          <w:webHidden/>
        </w:rPr>
        <w:fldChar w:fldCharType="begin"/>
      </w:r>
      <w:r>
        <w:rPr>
          <w:noProof/>
          <w:webHidden/>
        </w:rPr>
        <w:instrText xml:space="preserve"> PAGEREF _Toc152244724 \h </w:instrText>
      </w:r>
      <w:r>
        <w:rPr>
          <w:noProof/>
          <w:webHidden/>
        </w:rPr>
      </w:r>
      <w:r>
        <w:rPr>
          <w:noProof/>
          <w:webHidden/>
        </w:rPr>
        <w:fldChar w:fldCharType="separate"/>
      </w:r>
      <w:r w:rsidR="00A729C8">
        <w:rPr>
          <w:noProof/>
          <w:webHidden/>
        </w:rPr>
        <w:t>104</w:t>
      </w:r>
      <w:r>
        <w:rPr>
          <w:noProof/>
          <w:webHidden/>
        </w:rPr>
        <w:fldChar w:fldCharType="end"/>
      </w:r>
    </w:p>
    <w:p w14:paraId="4D5148DA" w14:textId="08DD48DD" w:rsidR="00DB34F9" w:rsidRDefault="00DB34F9" w:rsidP="000C5C68">
      <w:pPr>
        <w:pStyle w:val="Obsah3"/>
        <w:rPr>
          <w:noProof/>
          <w:webHidden/>
        </w:rPr>
      </w:pPr>
      <w:r w:rsidRPr="00644BAB">
        <w:rPr>
          <w:noProof/>
          <w:lang w:val="sk-SK"/>
        </w:rPr>
        <w:t>Digitalizácia a automatizácia</w:t>
      </w:r>
      <w:r>
        <w:rPr>
          <w:noProof/>
          <w:webHidden/>
        </w:rPr>
        <w:tab/>
      </w:r>
      <w:r>
        <w:rPr>
          <w:noProof/>
          <w:webHidden/>
        </w:rPr>
        <w:fldChar w:fldCharType="begin"/>
      </w:r>
      <w:r>
        <w:rPr>
          <w:noProof/>
          <w:webHidden/>
        </w:rPr>
        <w:instrText xml:space="preserve"> PAGEREF _Toc152244725 \h </w:instrText>
      </w:r>
      <w:r>
        <w:rPr>
          <w:noProof/>
          <w:webHidden/>
        </w:rPr>
      </w:r>
      <w:r>
        <w:rPr>
          <w:noProof/>
          <w:webHidden/>
        </w:rPr>
        <w:fldChar w:fldCharType="separate"/>
      </w:r>
      <w:r w:rsidR="00A729C8">
        <w:rPr>
          <w:noProof/>
          <w:webHidden/>
        </w:rPr>
        <w:t>106</w:t>
      </w:r>
      <w:r>
        <w:rPr>
          <w:noProof/>
          <w:webHidden/>
        </w:rPr>
        <w:fldChar w:fldCharType="end"/>
      </w:r>
    </w:p>
    <w:p w14:paraId="3B139CAF" w14:textId="75FCD76C" w:rsidR="00AE583B" w:rsidRDefault="00AE583B" w:rsidP="00AE583B">
      <w:pPr>
        <w:pStyle w:val="AONormal"/>
        <w:ind w:left="720" w:hanging="720"/>
        <w:rPr>
          <w:noProof/>
        </w:rPr>
      </w:pPr>
      <w:r>
        <w:rPr>
          <w:noProof/>
        </w:rPr>
        <w:t>14.</w:t>
      </w:r>
      <w:r w:rsidRPr="00AE583B">
        <w:rPr>
          <w:noProof/>
        </w:rPr>
        <w:t xml:space="preserve"> </w:t>
      </w:r>
      <w:r>
        <w:rPr>
          <w:noProof/>
        </w:rPr>
        <w:tab/>
      </w:r>
      <w:r w:rsidRPr="00AE583B">
        <w:rPr>
          <w:noProof/>
        </w:rPr>
        <w:t>O</w:t>
      </w:r>
      <w:r>
        <w:rPr>
          <w:noProof/>
        </w:rPr>
        <w:t xml:space="preserve">verenie </w:t>
      </w:r>
      <w:r w:rsidRPr="00AE583B">
        <w:rPr>
          <w:noProof/>
        </w:rPr>
        <w:t xml:space="preserve">súladu investície so Stratégiou výskumu a inovácií pre inteligentnú špecializáciu Slovenskej republiky 2021-2027 (SK RIS3 2021+) </w:t>
      </w:r>
      <w:r w:rsidR="00895595">
        <w:rPr>
          <w:noProof/>
          <w:lang w:val="en-US"/>
        </w:rPr>
        <w:t>(</w:t>
      </w:r>
      <w:r w:rsidRPr="00AE583B">
        <w:rPr>
          <w:noProof/>
        </w:rPr>
        <w:t>a Súhrnnou správou z procesu EDP k Stratégii SK RIS3 2021+</w:t>
      </w:r>
      <w:r w:rsidR="00895595">
        <w:rPr>
          <w:noProof/>
        </w:rPr>
        <w:t>)……..</w:t>
      </w:r>
      <w:r w:rsidRPr="00AE583B">
        <w:rPr>
          <w:noProof/>
        </w:rPr>
        <w:t>.......................................................................................................................1</w:t>
      </w:r>
      <w:r w:rsidR="00064A31">
        <w:rPr>
          <w:noProof/>
        </w:rPr>
        <w:t>1</w:t>
      </w:r>
      <w:r w:rsidR="00D9028E">
        <w:rPr>
          <w:noProof/>
        </w:rPr>
        <w:t>1</w:t>
      </w:r>
    </w:p>
    <w:p w14:paraId="4264B20E" w14:textId="526FEE62" w:rsidR="00DB34F9" w:rsidRDefault="00AE583B" w:rsidP="00A56C67">
      <w:pPr>
        <w:pStyle w:val="Obsah3"/>
        <w:numPr>
          <w:ilvl w:val="0"/>
          <w:numId w:val="0"/>
        </w:numPr>
        <w:ind w:left="720" w:hanging="720"/>
        <w:rPr>
          <w:noProof/>
          <w:webHidden/>
        </w:rPr>
      </w:pPr>
      <w:r>
        <w:rPr>
          <w:noProof/>
          <w:lang w:val="sk-SK"/>
        </w:rPr>
        <w:t xml:space="preserve">15.        </w:t>
      </w:r>
      <w:r w:rsidR="00DB34F9" w:rsidRPr="00644BAB">
        <w:rPr>
          <w:noProof/>
          <w:lang w:val="sk-SK"/>
        </w:rPr>
        <w:t>Obehové hospodárstvo</w:t>
      </w:r>
      <w:r w:rsidR="00DB34F9">
        <w:rPr>
          <w:noProof/>
          <w:webHidden/>
        </w:rPr>
        <w:tab/>
      </w:r>
      <w:r w:rsidR="00DB34F9">
        <w:rPr>
          <w:noProof/>
          <w:webHidden/>
        </w:rPr>
        <w:fldChar w:fldCharType="begin"/>
      </w:r>
      <w:r w:rsidR="00DB34F9">
        <w:rPr>
          <w:noProof/>
          <w:webHidden/>
        </w:rPr>
        <w:instrText xml:space="preserve"> PAGEREF _Toc152244726 \h </w:instrText>
      </w:r>
      <w:r w:rsidR="00DB34F9">
        <w:rPr>
          <w:noProof/>
          <w:webHidden/>
        </w:rPr>
      </w:r>
      <w:r w:rsidR="00DB34F9">
        <w:rPr>
          <w:noProof/>
          <w:webHidden/>
        </w:rPr>
        <w:fldChar w:fldCharType="separate"/>
      </w:r>
      <w:r w:rsidR="00A729C8">
        <w:rPr>
          <w:noProof/>
          <w:webHidden/>
        </w:rPr>
        <w:t>113</w:t>
      </w:r>
      <w:r w:rsidR="00DB34F9">
        <w:rPr>
          <w:noProof/>
          <w:webHidden/>
        </w:rPr>
        <w:fldChar w:fldCharType="end"/>
      </w:r>
    </w:p>
    <w:p w14:paraId="4FCF6F89" w14:textId="54D1276A" w:rsidR="00AE583B" w:rsidRPr="00AE583B" w:rsidRDefault="00AE583B" w:rsidP="00AE583B">
      <w:pPr>
        <w:pStyle w:val="AONormal"/>
        <w:rPr>
          <w:noProof/>
        </w:rPr>
      </w:pPr>
      <w:r>
        <w:rPr>
          <w:noProof/>
        </w:rPr>
        <w:t>16</w:t>
      </w:r>
      <w:r w:rsidR="00A56C67">
        <w:rPr>
          <w:noProof/>
        </w:rPr>
        <w:t>.</w:t>
      </w:r>
      <w:r>
        <w:rPr>
          <w:noProof/>
        </w:rPr>
        <w:t xml:space="preserve">        Výskum</w:t>
      </w:r>
      <w:r w:rsidRPr="00AE583B">
        <w:rPr>
          <w:noProof/>
        </w:rPr>
        <w:t xml:space="preserve"> a vývoj</w:t>
      </w:r>
      <w:r w:rsidR="005A6E76">
        <w:rPr>
          <w:noProof/>
        </w:rPr>
        <w:t>.</w:t>
      </w:r>
      <w:r w:rsidRPr="00AE583B">
        <w:rPr>
          <w:noProof/>
        </w:rPr>
        <w:t>...............................................................................................................................</w:t>
      </w:r>
      <w:r w:rsidR="00A56C67">
        <w:rPr>
          <w:noProof/>
        </w:rPr>
        <w:t>.</w:t>
      </w:r>
      <w:r>
        <w:rPr>
          <w:noProof/>
        </w:rPr>
        <w:t>1</w:t>
      </w:r>
      <w:r w:rsidRPr="00AE583B">
        <w:rPr>
          <w:noProof/>
        </w:rPr>
        <w:t>1</w:t>
      </w:r>
      <w:r w:rsidR="00D9028E">
        <w:rPr>
          <w:noProof/>
        </w:rPr>
        <w:t>6</w:t>
      </w:r>
    </w:p>
    <w:p w14:paraId="3C732C74" w14:textId="4923C3BB" w:rsidR="003A6AA1" w:rsidRPr="003F6B78" w:rsidRDefault="00DE3573" w:rsidP="00AE583B">
      <w:pPr>
        <w:pStyle w:val="Obsah3"/>
        <w:numPr>
          <w:ilvl w:val="0"/>
          <w:numId w:val="0"/>
        </w:numPr>
        <w:rPr>
          <w:lang w:val="sk-SK"/>
        </w:rPr>
      </w:pPr>
      <w:r w:rsidRPr="003F6B78">
        <w:rPr>
          <w:lang w:val="sk-SK"/>
        </w:rPr>
        <w:fldChar w:fldCharType="end"/>
      </w:r>
      <w:bookmarkStart w:id="4" w:name="_Hlk160117149"/>
    </w:p>
    <w:bookmarkEnd w:id="4"/>
    <w:p w14:paraId="17ED151B" w14:textId="195DEC63" w:rsidR="00DB34F9" w:rsidRDefault="003A6AA1" w:rsidP="00810853">
      <w:pPr>
        <w:pStyle w:val="Obsah5"/>
        <w:rPr>
          <w:rFonts w:asciiTheme="minorHAnsi" w:eastAsiaTheme="minorEastAsia" w:hAnsiTheme="minorHAnsi" w:cstheme="minorBidi"/>
          <w:noProof/>
          <w:kern w:val="2"/>
          <w:lang w:val="sk-SK" w:eastAsia="sk-SK"/>
          <w14:ligatures w14:val="standardContextual"/>
        </w:rPr>
      </w:pPr>
      <w:r w:rsidRPr="003F6B78">
        <w:rPr>
          <w:lang w:val="sk-SK"/>
        </w:rPr>
        <w:fldChar w:fldCharType="begin"/>
      </w:r>
      <w:r w:rsidRPr="003F6B78">
        <w:rPr>
          <w:lang w:val="sk-SK"/>
        </w:rPr>
        <w:instrText xml:space="preserve"> TOC \t "AOSignatory;5" \w \x \z |TOCTypeID:5| </w:instrText>
      </w:r>
      <w:r w:rsidRPr="003F6B78">
        <w:rPr>
          <w:lang w:val="sk-SK"/>
        </w:rPr>
        <w:fldChar w:fldCharType="separate"/>
      </w:r>
      <w:r w:rsidR="00DB34F9" w:rsidRPr="00704197">
        <w:rPr>
          <w:noProof/>
          <w:lang w:val="sk-SK"/>
        </w:rPr>
        <w:t>Podpisy</w:t>
      </w:r>
      <w:r w:rsidR="00DB34F9">
        <w:rPr>
          <w:noProof/>
          <w:webHidden/>
        </w:rPr>
        <w:tab/>
      </w:r>
      <w:r w:rsidR="00DB34F9">
        <w:rPr>
          <w:noProof/>
          <w:webHidden/>
        </w:rPr>
        <w:fldChar w:fldCharType="begin"/>
      </w:r>
      <w:r w:rsidR="00DB34F9">
        <w:rPr>
          <w:noProof/>
          <w:webHidden/>
        </w:rPr>
        <w:instrText xml:space="preserve"> PAGEREF _Toc152244681 \h </w:instrText>
      </w:r>
      <w:r w:rsidR="00DB34F9">
        <w:rPr>
          <w:noProof/>
          <w:webHidden/>
        </w:rPr>
      </w:r>
      <w:r w:rsidR="00DB34F9">
        <w:rPr>
          <w:noProof/>
          <w:webHidden/>
        </w:rPr>
        <w:fldChar w:fldCharType="separate"/>
      </w:r>
      <w:r w:rsidR="00064A31">
        <w:rPr>
          <w:noProof/>
          <w:webHidden/>
        </w:rPr>
        <w:t>12</w:t>
      </w:r>
      <w:r w:rsidR="00A729C8">
        <w:rPr>
          <w:noProof/>
          <w:webHidden/>
        </w:rPr>
        <w:t>2</w:t>
      </w:r>
      <w:r w:rsidR="00DB34F9">
        <w:rPr>
          <w:noProof/>
          <w:webHidden/>
        </w:rPr>
        <w:fldChar w:fldCharType="end"/>
      </w:r>
    </w:p>
    <w:p w14:paraId="02168D61" w14:textId="7D4F76C2" w:rsidR="003A6AA1" w:rsidRPr="003F6B78" w:rsidRDefault="003A6AA1" w:rsidP="003A6AA1">
      <w:pPr>
        <w:pStyle w:val="AODocTxt"/>
        <w:numPr>
          <w:ilvl w:val="0"/>
          <w:numId w:val="0"/>
        </w:numPr>
        <w:ind w:right="-8"/>
        <w:rPr>
          <w:lang w:val="sk-SK"/>
        </w:rPr>
        <w:sectPr w:rsidR="003A6AA1" w:rsidRPr="003F6B78" w:rsidSect="004D7AC7">
          <w:footerReference w:type="default" r:id="rId13"/>
          <w:footnotePr>
            <w:numRestart w:val="eachPage"/>
          </w:footnotePr>
          <w:pgSz w:w="11907" w:h="16839"/>
          <w:pgMar w:top="1584" w:right="1138" w:bottom="1022" w:left="1138" w:header="850" w:footer="461" w:gutter="0"/>
          <w:pgNumType w:chapStyle="1"/>
          <w:cols w:space="720"/>
        </w:sectPr>
      </w:pPr>
      <w:r w:rsidRPr="003F6B78">
        <w:rPr>
          <w:lang w:val="sk-SK"/>
        </w:rPr>
        <w:fldChar w:fldCharType="end"/>
      </w:r>
    </w:p>
    <w:p w14:paraId="0C70759F" w14:textId="77777777" w:rsidR="00D5046C" w:rsidRPr="003F6B78" w:rsidRDefault="00D5046C" w:rsidP="00D5046C">
      <w:pPr>
        <w:pStyle w:val="AOTOCHeading"/>
        <w:ind w:right="-8"/>
        <w:rPr>
          <w:b w:val="0"/>
          <w:lang w:val="sk-SK"/>
        </w:rPr>
      </w:pPr>
      <w:r w:rsidRPr="003F6B78">
        <w:rPr>
          <w:lang w:val="sk-SK"/>
        </w:rPr>
        <w:lastRenderedPageBreak/>
        <w:t xml:space="preserve">TÁTO DOHODA </w:t>
      </w:r>
      <w:r w:rsidRPr="003F6B78">
        <w:rPr>
          <w:b w:val="0"/>
          <w:lang w:val="sk-SK"/>
        </w:rPr>
        <w:t xml:space="preserve">bola uzavretá </w:t>
      </w:r>
    </w:p>
    <w:p w14:paraId="515D02EB" w14:textId="77777777" w:rsidR="00D5046C" w:rsidRPr="003F6B78" w:rsidRDefault="00D5046C" w:rsidP="00D5046C">
      <w:pPr>
        <w:pStyle w:val="AODocTxt"/>
        <w:rPr>
          <w:bCs/>
          <w:lang w:val="sk-SK"/>
        </w:rPr>
      </w:pPr>
      <w:r w:rsidRPr="003F6B78">
        <w:rPr>
          <w:b/>
          <w:lang w:val="sk-SK"/>
        </w:rPr>
        <w:t>MEDZI</w:t>
      </w:r>
      <w:r w:rsidRPr="003F6B78">
        <w:rPr>
          <w:lang w:val="sk-SK"/>
        </w:rPr>
        <w:t>:</w:t>
      </w:r>
    </w:p>
    <w:p w14:paraId="7845C703" w14:textId="7EB0708B" w:rsidR="00D5046C" w:rsidRPr="003F6B78" w:rsidRDefault="00D5046C" w:rsidP="00D5046C">
      <w:pPr>
        <w:pStyle w:val="AO1"/>
        <w:numPr>
          <w:ilvl w:val="0"/>
          <w:numId w:val="21"/>
        </w:numPr>
        <w:rPr>
          <w:lang w:val="sk-SK"/>
        </w:rPr>
      </w:pPr>
      <w:r w:rsidRPr="003F6B78">
        <w:rPr>
          <w:b/>
          <w:lang w:val="sk-SK"/>
        </w:rPr>
        <w:t xml:space="preserve">National </w:t>
      </w:r>
      <w:proofErr w:type="spellStart"/>
      <w:r w:rsidRPr="003F6B78">
        <w:rPr>
          <w:b/>
          <w:lang w:val="sk-SK"/>
        </w:rPr>
        <w:t>Development</w:t>
      </w:r>
      <w:proofErr w:type="spellEnd"/>
      <w:r w:rsidRPr="003F6B78">
        <w:rPr>
          <w:b/>
          <w:lang w:val="sk-SK"/>
        </w:rPr>
        <w:t xml:space="preserve"> </w:t>
      </w:r>
      <w:proofErr w:type="spellStart"/>
      <w:r w:rsidRPr="003F6B78">
        <w:rPr>
          <w:b/>
          <w:lang w:val="sk-SK"/>
        </w:rPr>
        <w:t>Fund</w:t>
      </w:r>
      <w:proofErr w:type="spellEnd"/>
      <w:r w:rsidRPr="003F6B78">
        <w:rPr>
          <w:b/>
          <w:lang w:val="sk-SK"/>
        </w:rPr>
        <w:t xml:space="preserve"> III., s.</w:t>
      </w:r>
      <w:r w:rsidR="0028111E">
        <w:rPr>
          <w:b/>
          <w:lang w:val="sk-SK"/>
        </w:rPr>
        <w:t xml:space="preserve"> </w:t>
      </w:r>
      <w:r w:rsidR="004F0ACE">
        <w:rPr>
          <w:b/>
          <w:lang w:val="sk-SK"/>
        </w:rPr>
        <w:t>r.</w:t>
      </w:r>
      <w:r w:rsidR="0028111E">
        <w:rPr>
          <w:b/>
          <w:lang w:val="sk-SK"/>
        </w:rPr>
        <w:t xml:space="preserve"> </w:t>
      </w:r>
      <w:r w:rsidR="004F0ACE">
        <w:rPr>
          <w:b/>
          <w:lang w:val="sk-SK"/>
        </w:rPr>
        <w:t>o.</w:t>
      </w:r>
      <w:r w:rsidRPr="003F6B78">
        <w:rPr>
          <w:lang w:val="sk-SK"/>
        </w:rPr>
        <w:t xml:space="preserve">, so sídlom </w:t>
      </w:r>
      <w:proofErr w:type="spellStart"/>
      <w:r w:rsidRPr="003F6B78">
        <w:rPr>
          <w:lang w:val="sk-SK"/>
        </w:rPr>
        <w:t>Grösslingová</w:t>
      </w:r>
      <w:proofErr w:type="spellEnd"/>
      <w:r w:rsidRPr="003F6B78">
        <w:rPr>
          <w:lang w:val="sk-SK"/>
        </w:rPr>
        <w:t xml:space="preserve"> 44, 811 09 Bratislava, Slovenská republika, IČO: </w:t>
      </w:r>
      <w:r w:rsidR="0010107F">
        <w:rPr>
          <w:lang w:val="sk-SK"/>
        </w:rPr>
        <w:t>55 912 281</w:t>
      </w:r>
      <w:r w:rsidRPr="003F6B78">
        <w:rPr>
          <w:lang w:val="sk-SK"/>
        </w:rPr>
        <w:t xml:space="preserve">, zapísaným v Obchodnom registri Mestského súdu Bratislava III, oddiel: </w:t>
      </w:r>
      <w:proofErr w:type="spellStart"/>
      <w:r w:rsidRPr="003F6B78">
        <w:rPr>
          <w:lang w:val="sk-SK"/>
        </w:rPr>
        <w:t>S</w:t>
      </w:r>
      <w:r w:rsidR="00EB3EE6">
        <w:rPr>
          <w:lang w:val="sk-SK"/>
        </w:rPr>
        <w:t>ro</w:t>
      </w:r>
      <w:proofErr w:type="spellEnd"/>
      <w:r w:rsidRPr="003F6B78">
        <w:rPr>
          <w:lang w:val="sk-SK"/>
        </w:rPr>
        <w:t xml:space="preserve">, vložka č. </w:t>
      </w:r>
      <w:r w:rsidR="0010107F">
        <w:rPr>
          <w:lang w:val="sk-SK"/>
        </w:rPr>
        <w:t>174408/B</w:t>
      </w:r>
      <w:r w:rsidRPr="003F6B78">
        <w:rPr>
          <w:lang w:val="sk-SK"/>
        </w:rPr>
        <w:t xml:space="preserve"> (ďalej ako </w:t>
      </w:r>
      <w:r w:rsidRPr="003F6B78">
        <w:rPr>
          <w:b/>
          <w:lang w:val="sk-SK"/>
        </w:rPr>
        <w:t>NDF II</w:t>
      </w:r>
      <w:r w:rsidR="00F34D10" w:rsidRPr="003F6B78">
        <w:rPr>
          <w:b/>
          <w:lang w:val="sk-SK"/>
        </w:rPr>
        <w:t>I</w:t>
      </w:r>
      <w:r w:rsidRPr="003F6B78">
        <w:rPr>
          <w:b/>
          <w:lang w:val="sk-SK"/>
        </w:rPr>
        <w:t>.</w:t>
      </w:r>
      <w:r w:rsidRPr="003F6B78">
        <w:rPr>
          <w:lang w:val="sk-SK"/>
        </w:rPr>
        <w:t xml:space="preserve"> alebo </w:t>
      </w:r>
      <w:r w:rsidRPr="003F6B78">
        <w:rPr>
          <w:b/>
          <w:lang w:val="sk-SK"/>
        </w:rPr>
        <w:t>Ručiteľ</w:t>
      </w:r>
      <w:r w:rsidRPr="003F6B78">
        <w:rPr>
          <w:lang w:val="sk-SK"/>
        </w:rPr>
        <w:t>); a</w:t>
      </w:r>
    </w:p>
    <w:p w14:paraId="27F0AF88" w14:textId="77777777" w:rsidR="00D5046C" w:rsidRPr="003F6B78" w:rsidRDefault="00D5046C" w:rsidP="00D5046C">
      <w:pPr>
        <w:pStyle w:val="AO1"/>
        <w:numPr>
          <w:ilvl w:val="0"/>
          <w:numId w:val="21"/>
        </w:numPr>
        <w:rPr>
          <w:lang w:val="sk-SK"/>
        </w:rPr>
      </w:pPr>
      <w:r w:rsidRPr="00DB34F9">
        <w:rPr>
          <w:highlight w:val="magenta"/>
          <w:lang w:val="sk-SK"/>
        </w:rPr>
        <w:t>[</w:t>
      </w:r>
      <w:r w:rsidRPr="003F6B78">
        <w:rPr>
          <w:lang w:val="sk-SK"/>
        </w:rPr>
        <w:sym w:font="Wingdings" w:char="F06C"/>
      </w:r>
      <w:r w:rsidRPr="00DB34F9">
        <w:rPr>
          <w:highlight w:val="magenta"/>
          <w:lang w:val="sk-SK"/>
        </w:rPr>
        <w:t>]</w:t>
      </w:r>
      <w:r w:rsidRPr="003F6B78">
        <w:rPr>
          <w:lang w:val="sk-SK"/>
        </w:rPr>
        <w:t xml:space="preserve"> (ďalej ako </w:t>
      </w:r>
      <w:r w:rsidRPr="003F6B78">
        <w:rPr>
          <w:b/>
          <w:lang w:val="sk-SK"/>
        </w:rPr>
        <w:t>Veriteľ</w:t>
      </w:r>
      <w:r w:rsidRPr="003F6B78">
        <w:rPr>
          <w:lang w:val="sk-SK"/>
        </w:rPr>
        <w:t>).</w:t>
      </w:r>
    </w:p>
    <w:p w14:paraId="578ACE8B" w14:textId="77777777" w:rsidR="00D5046C" w:rsidRPr="003F6B78" w:rsidRDefault="00D5046C" w:rsidP="00D5046C">
      <w:pPr>
        <w:pStyle w:val="AODocTxt"/>
        <w:rPr>
          <w:b/>
          <w:lang w:val="sk-SK"/>
        </w:rPr>
      </w:pPr>
      <w:r w:rsidRPr="003F6B78">
        <w:rPr>
          <w:b/>
          <w:lang w:val="sk-SK"/>
        </w:rPr>
        <w:t>KEĎŽE:</w:t>
      </w:r>
    </w:p>
    <w:p w14:paraId="0322980C" w14:textId="596D042E" w:rsidR="00D5046C" w:rsidRPr="009C7C44" w:rsidRDefault="00012D56" w:rsidP="00D5046C">
      <w:pPr>
        <w:pStyle w:val="AOA"/>
        <w:numPr>
          <w:ilvl w:val="0"/>
          <w:numId w:val="22"/>
        </w:numPr>
        <w:rPr>
          <w:lang w:val="sk-SK"/>
        </w:rPr>
      </w:pPr>
      <w:bookmarkStart w:id="5" w:name="_Ref41496592"/>
      <w:r>
        <w:rPr>
          <w:lang w:val="sk-SK"/>
        </w:rPr>
        <w:t>Zo zdrojov</w:t>
      </w:r>
      <w:r w:rsidR="00D5046C" w:rsidRPr="003F6B78">
        <w:rPr>
          <w:lang w:val="sk-SK"/>
        </w:rPr>
        <w:t xml:space="preserve"> </w:t>
      </w:r>
      <w:r w:rsidR="00803B22" w:rsidRPr="009C7C44">
        <w:rPr>
          <w:lang w:val="sk-SK"/>
        </w:rPr>
        <w:t>P</w:t>
      </w:r>
      <w:r w:rsidR="00D5046C" w:rsidRPr="009C7C44">
        <w:rPr>
          <w:lang w:val="sk-SK"/>
        </w:rPr>
        <w:t>rogram</w:t>
      </w:r>
      <w:r w:rsidR="00AE6C09" w:rsidRPr="009C7C44">
        <w:rPr>
          <w:lang w:val="sk-SK"/>
        </w:rPr>
        <w:t>u</w:t>
      </w:r>
      <w:r w:rsidR="00D5046C" w:rsidRPr="009C7C44">
        <w:rPr>
          <w:lang w:val="sk-SK"/>
        </w:rPr>
        <w:t xml:space="preserve"> (ako </w:t>
      </w:r>
      <w:r w:rsidR="00AE6C09" w:rsidRPr="009C7C44">
        <w:rPr>
          <w:lang w:val="sk-SK"/>
        </w:rPr>
        <w:t>je</w:t>
      </w:r>
      <w:r w:rsidR="00D5046C" w:rsidRPr="009C7C44">
        <w:rPr>
          <w:lang w:val="sk-SK"/>
        </w:rPr>
        <w:t xml:space="preserve"> definovan</w:t>
      </w:r>
      <w:r w:rsidR="00AE6C09" w:rsidRPr="009C7C44">
        <w:rPr>
          <w:lang w:val="sk-SK"/>
        </w:rPr>
        <w:t>ý</w:t>
      </w:r>
      <w:r w:rsidR="00D5046C" w:rsidRPr="009C7C44">
        <w:rPr>
          <w:lang w:val="sk-SK"/>
        </w:rPr>
        <w:t xml:space="preserve"> nižšie) </w:t>
      </w:r>
      <w:r w:rsidR="00FC70EA" w:rsidRPr="009C7C44">
        <w:rPr>
          <w:lang w:val="sk-SK"/>
        </w:rPr>
        <w:t xml:space="preserve">alebo Plánu obnovy (ako je definovaný nižšie) </w:t>
      </w:r>
      <w:r w:rsidRPr="009C7C44">
        <w:rPr>
          <w:lang w:val="sk-SK"/>
        </w:rPr>
        <w:t xml:space="preserve">a iných ďalších zdrojov financovania v správe Slovak </w:t>
      </w:r>
      <w:proofErr w:type="spellStart"/>
      <w:r w:rsidRPr="009C7C44">
        <w:rPr>
          <w:lang w:val="sk-SK"/>
        </w:rPr>
        <w:t>Investment</w:t>
      </w:r>
      <w:proofErr w:type="spellEnd"/>
      <w:r w:rsidRPr="009C7C44">
        <w:rPr>
          <w:lang w:val="sk-SK"/>
        </w:rPr>
        <w:t xml:space="preserve"> Holding, a. s.  </w:t>
      </w:r>
      <w:r w:rsidR="00D5046C" w:rsidRPr="009C7C44">
        <w:rPr>
          <w:lang w:val="sk-SK"/>
        </w:rPr>
        <w:t>boli alebo v budúcnosti môžu byť vyčlenené finančné zdroje na účely krytia záväzkov Ručiteľa z tejto Dohody</w:t>
      </w:r>
      <w:r w:rsidR="007E4D56" w:rsidRPr="009C7C44">
        <w:rPr>
          <w:lang w:val="sk-SK"/>
        </w:rPr>
        <w:t xml:space="preserve"> (ďalej len </w:t>
      </w:r>
      <w:r w:rsidR="007E4D56" w:rsidRPr="009C7C44">
        <w:rPr>
          <w:b/>
          <w:lang w:val="sk-SK"/>
        </w:rPr>
        <w:t>Finančné zdroje</w:t>
      </w:r>
      <w:r w:rsidR="007E4D56" w:rsidRPr="009C7C44">
        <w:rPr>
          <w:lang w:val="sk-SK"/>
        </w:rPr>
        <w:t>)</w:t>
      </w:r>
      <w:r w:rsidR="00D5046C" w:rsidRPr="009C7C44">
        <w:rPr>
          <w:lang w:val="sk-SK"/>
        </w:rPr>
        <w:t>.</w:t>
      </w:r>
      <w:bookmarkEnd w:id="5"/>
      <w:r w:rsidR="00D5046C" w:rsidRPr="009C7C44">
        <w:rPr>
          <w:lang w:val="sk-SK"/>
        </w:rPr>
        <w:t xml:space="preserve"> </w:t>
      </w:r>
    </w:p>
    <w:p w14:paraId="612FA6E6" w14:textId="6D91ACEC" w:rsidR="00D5046C" w:rsidRPr="009C7C44" w:rsidRDefault="00D5046C" w:rsidP="00D5046C">
      <w:pPr>
        <w:pStyle w:val="AOA"/>
        <w:numPr>
          <w:ilvl w:val="0"/>
          <w:numId w:val="22"/>
        </w:numPr>
        <w:rPr>
          <w:lang w:val="sk-SK"/>
        </w:rPr>
      </w:pPr>
      <w:bookmarkStart w:id="6" w:name="_Ref140058413"/>
      <w:r w:rsidRPr="009C7C44">
        <w:rPr>
          <w:lang w:val="sk-SK"/>
        </w:rPr>
        <w:t xml:space="preserve">Poskytovateľom </w:t>
      </w:r>
      <w:r w:rsidR="00310B78" w:rsidRPr="009C7C44">
        <w:rPr>
          <w:lang w:val="sk-SK"/>
        </w:rPr>
        <w:t>Š</w:t>
      </w:r>
      <w:r w:rsidRPr="009C7C44">
        <w:rPr>
          <w:lang w:val="sk-SK"/>
        </w:rPr>
        <w:t>tátnej</w:t>
      </w:r>
      <w:r w:rsidRPr="003F6B78">
        <w:rPr>
          <w:lang w:val="sk-SK"/>
        </w:rPr>
        <w:t xml:space="preserve"> pomoci podľa jednotlivých Schém štátnej pomoci</w:t>
      </w:r>
      <w:r w:rsidR="00DE3573" w:rsidRPr="003F6B78">
        <w:rPr>
          <w:lang w:val="sk-SK"/>
        </w:rPr>
        <w:t xml:space="preserve"> v súvislosti s touto Dohodou</w:t>
      </w:r>
      <w:r w:rsidRPr="003F6B78">
        <w:rPr>
          <w:lang w:val="sk-SK"/>
        </w:rPr>
        <w:t xml:space="preserve"> je Slovak </w:t>
      </w:r>
      <w:proofErr w:type="spellStart"/>
      <w:r w:rsidRPr="003F6B78">
        <w:rPr>
          <w:lang w:val="sk-SK"/>
        </w:rPr>
        <w:t>Investment</w:t>
      </w:r>
      <w:proofErr w:type="spellEnd"/>
      <w:r w:rsidRPr="003F6B78">
        <w:rPr>
          <w:lang w:val="sk-SK"/>
        </w:rPr>
        <w:t xml:space="preserve"> Holding, a. s.</w:t>
      </w:r>
      <w:r w:rsidR="00DE3573" w:rsidRPr="003F6B78">
        <w:rPr>
          <w:lang w:val="sk-SK"/>
        </w:rPr>
        <w:t xml:space="preserve">, so sídlom </w:t>
      </w:r>
      <w:proofErr w:type="spellStart"/>
      <w:r w:rsidR="00DE3573" w:rsidRPr="003F6B78">
        <w:rPr>
          <w:lang w:val="sk-SK"/>
        </w:rPr>
        <w:t>Grösslingová</w:t>
      </w:r>
      <w:proofErr w:type="spellEnd"/>
      <w:r w:rsidR="00DE3573" w:rsidRPr="003F6B78">
        <w:rPr>
          <w:lang w:val="sk-SK"/>
        </w:rPr>
        <w:t xml:space="preserve"> 44, 811 09, Bratislava, IČO: 47 759 097, </w:t>
      </w:r>
      <w:r w:rsidR="00DE3573" w:rsidRPr="009C7C44">
        <w:rPr>
          <w:lang w:val="sk-SK"/>
        </w:rPr>
        <w:t>zapísaná v obchodnom registri Mestského súdu Bratislava III, oddiel: Sa, vložka č. 5949/B</w:t>
      </w:r>
      <w:r w:rsidRPr="009C7C44">
        <w:rPr>
          <w:lang w:val="sk-SK"/>
        </w:rPr>
        <w:t xml:space="preserve"> </w:t>
      </w:r>
      <w:r w:rsidR="00DE3573" w:rsidRPr="009C7C44">
        <w:rPr>
          <w:lang w:val="sk-SK"/>
        </w:rPr>
        <w:t xml:space="preserve">(ďalej ako </w:t>
      </w:r>
      <w:r w:rsidR="00DE3573" w:rsidRPr="009C7C44">
        <w:rPr>
          <w:b/>
          <w:bCs/>
          <w:lang w:val="sk-SK"/>
        </w:rPr>
        <w:t>SIH</w:t>
      </w:r>
      <w:r w:rsidR="00DE3573" w:rsidRPr="009C7C44">
        <w:rPr>
          <w:lang w:val="sk-SK"/>
        </w:rPr>
        <w:t>)</w:t>
      </w:r>
      <w:r w:rsidR="00310B78" w:rsidRPr="009C7C44">
        <w:rPr>
          <w:lang w:val="sk-SK"/>
        </w:rPr>
        <w:t xml:space="preserve"> alebo iný poskytovateľ </w:t>
      </w:r>
      <w:r w:rsidR="00706420" w:rsidRPr="009C7C44">
        <w:rPr>
          <w:lang w:val="sk-SK"/>
        </w:rPr>
        <w:t xml:space="preserve">Štátnej </w:t>
      </w:r>
      <w:r w:rsidR="00310B78" w:rsidRPr="009C7C44">
        <w:rPr>
          <w:lang w:val="sk-SK"/>
        </w:rPr>
        <w:t>pomoci uvedený v príslušnej Schéme štátnej pomoci</w:t>
      </w:r>
      <w:r w:rsidR="00DE3573" w:rsidRPr="009C7C44">
        <w:rPr>
          <w:lang w:val="sk-SK"/>
        </w:rPr>
        <w:t xml:space="preserve">. </w:t>
      </w:r>
      <w:bookmarkEnd w:id="6"/>
    </w:p>
    <w:p w14:paraId="7C22BBA4" w14:textId="409ADA85" w:rsidR="00D5046C" w:rsidRPr="003F6B78" w:rsidRDefault="007B4D7E" w:rsidP="00D5046C">
      <w:pPr>
        <w:pStyle w:val="AOA"/>
        <w:numPr>
          <w:ilvl w:val="0"/>
          <w:numId w:val="22"/>
        </w:numPr>
        <w:rPr>
          <w:lang w:val="sk-SK"/>
        </w:rPr>
      </w:pPr>
      <w:bookmarkStart w:id="7" w:name="_Ref41496547"/>
      <w:r w:rsidRPr="009C7C44">
        <w:rPr>
          <w:lang w:val="sk-SK"/>
        </w:rPr>
        <w:t>SIH</w:t>
      </w:r>
      <w:r w:rsidR="00D5046C" w:rsidRPr="009C7C44">
        <w:rPr>
          <w:lang w:val="sk-SK"/>
        </w:rPr>
        <w:t xml:space="preserve"> vyhlásil </w:t>
      </w:r>
      <w:bookmarkStart w:id="8" w:name="_Hlk43653742"/>
      <w:r w:rsidR="00D5046C" w:rsidRPr="009C7C44">
        <w:rPr>
          <w:lang w:val="sk-SK"/>
        </w:rPr>
        <w:t>Výzvu pre finančné inštitúcie na vyjadrenie</w:t>
      </w:r>
      <w:r w:rsidR="00D5046C" w:rsidRPr="003F6B78">
        <w:rPr>
          <w:lang w:val="sk-SK"/>
        </w:rPr>
        <w:t xml:space="preserve"> záujmu o zapojenie sa do</w:t>
      </w:r>
      <w:r w:rsidR="00B35B17">
        <w:rPr>
          <w:lang w:val="sk-SK"/>
        </w:rPr>
        <w:t xml:space="preserve"> implementácie</w:t>
      </w:r>
      <w:r w:rsidR="00D5046C" w:rsidRPr="003F6B78">
        <w:rPr>
          <w:lang w:val="sk-SK"/>
        </w:rPr>
        <w:t xml:space="preserve"> finančn</w:t>
      </w:r>
      <w:r w:rsidR="00B35B17">
        <w:rPr>
          <w:lang w:val="sk-SK"/>
        </w:rPr>
        <w:t>ého</w:t>
      </w:r>
      <w:r w:rsidR="00D5046C" w:rsidRPr="003F6B78">
        <w:rPr>
          <w:lang w:val="sk-SK"/>
        </w:rPr>
        <w:t xml:space="preserve"> nástroj</w:t>
      </w:r>
      <w:r w:rsidR="00B35B17">
        <w:rPr>
          <w:lang w:val="sk-SK"/>
        </w:rPr>
        <w:t>a</w:t>
      </w:r>
      <w:r w:rsidR="00D5046C" w:rsidRPr="003F6B78">
        <w:rPr>
          <w:lang w:val="sk-SK"/>
        </w:rPr>
        <w:t xml:space="preserve"> podľa tejto Dohody </w:t>
      </w:r>
      <w:bookmarkEnd w:id="8"/>
      <w:r w:rsidR="00D5046C" w:rsidRPr="003F6B78">
        <w:rPr>
          <w:lang w:val="sk-SK"/>
        </w:rPr>
        <w:t xml:space="preserve">(ďalej ako </w:t>
      </w:r>
      <w:r w:rsidR="00D5046C" w:rsidRPr="003F6B78">
        <w:rPr>
          <w:b/>
          <w:bCs/>
          <w:lang w:val="sk-SK"/>
        </w:rPr>
        <w:t>Výzva</w:t>
      </w:r>
      <w:r w:rsidR="00D5046C" w:rsidRPr="003F6B78">
        <w:rPr>
          <w:lang w:val="sk-SK"/>
        </w:rPr>
        <w:t>), v rámci ktorej Veriteľ prejavil záujem o uzavretie tejto Dohody</w:t>
      </w:r>
      <w:r w:rsidR="00BF5BC8">
        <w:rPr>
          <w:lang w:val="sk-SK"/>
        </w:rPr>
        <w:t xml:space="preserve"> na implementáciu tohto Finančného nástroja</w:t>
      </w:r>
      <w:r w:rsidR="00D5046C" w:rsidRPr="004C4000">
        <w:rPr>
          <w:lang w:val="sk-SK"/>
        </w:rPr>
        <w:t xml:space="preserve">. </w:t>
      </w:r>
      <w:r w:rsidR="00D5046C" w:rsidRPr="003F6B78">
        <w:rPr>
          <w:lang w:val="sk-SK"/>
        </w:rPr>
        <w:t>Veriteľ berie na vedomie, že na základe Výzvy môže byť dohoda o portfóliov</w:t>
      </w:r>
      <w:r w:rsidR="00387DD1">
        <w:rPr>
          <w:lang w:val="sk-SK"/>
        </w:rPr>
        <w:t>ej</w:t>
      </w:r>
      <w:r w:rsidR="00D5046C" w:rsidRPr="003F6B78">
        <w:rPr>
          <w:lang w:val="sk-SK"/>
        </w:rPr>
        <w:t xml:space="preserve"> záruk</w:t>
      </w:r>
      <w:r w:rsidR="00387DD1">
        <w:rPr>
          <w:lang w:val="sk-SK"/>
        </w:rPr>
        <w:t>e</w:t>
      </w:r>
      <w:r w:rsidR="00D5046C" w:rsidRPr="003F6B78">
        <w:rPr>
          <w:lang w:val="sk-SK"/>
        </w:rPr>
        <w:t xml:space="preserve"> uzavretá aj s inými veriteľmi </w:t>
      </w:r>
      <w:r w:rsidR="00BF5BC8">
        <w:rPr>
          <w:lang w:val="sk-SK"/>
        </w:rPr>
        <w:t>implementujúcimi tento Finančný nástroj</w:t>
      </w:r>
      <w:r w:rsidR="00D5046C" w:rsidRPr="003F6B78">
        <w:rPr>
          <w:lang w:val="sk-SK"/>
        </w:rPr>
        <w:t xml:space="preserve"> s rovnakými podmienkami.</w:t>
      </w:r>
      <w:bookmarkEnd w:id="7"/>
    </w:p>
    <w:p w14:paraId="5B857D9C" w14:textId="52C09C62" w:rsidR="00D5046C" w:rsidRPr="003F6B78" w:rsidRDefault="00D5046C" w:rsidP="00D5046C">
      <w:pPr>
        <w:pStyle w:val="AOA"/>
        <w:numPr>
          <w:ilvl w:val="0"/>
          <w:numId w:val="22"/>
        </w:numPr>
        <w:rPr>
          <w:lang w:val="sk-SK"/>
        </w:rPr>
      </w:pPr>
      <w:r w:rsidRPr="003F6B78">
        <w:rPr>
          <w:lang w:val="sk-SK"/>
        </w:rPr>
        <w:t>Ručiteľ súhlasí, že poskytne Veriteľovi Záruk</w:t>
      </w:r>
      <w:r w:rsidR="00387DD1">
        <w:rPr>
          <w:lang w:val="sk-SK"/>
        </w:rPr>
        <w:t>u</w:t>
      </w:r>
      <w:r w:rsidRPr="003F6B78">
        <w:rPr>
          <w:lang w:val="sk-SK"/>
        </w:rPr>
        <w:t xml:space="preserve"> (ako </w:t>
      </w:r>
      <w:r w:rsidR="00387DD1">
        <w:rPr>
          <w:lang w:val="sk-SK"/>
        </w:rPr>
        <w:t xml:space="preserve">je </w:t>
      </w:r>
      <w:r w:rsidRPr="003F6B78">
        <w:rPr>
          <w:lang w:val="sk-SK"/>
        </w:rPr>
        <w:t>definovan</w:t>
      </w:r>
      <w:r w:rsidR="00387DD1">
        <w:rPr>
          <w:lang w:val="sk-SK"/>
        </w:rPr>
        <w:t>á</w:t>
      </w:r>
      <w:r w:rsidRPr="003F6B78">
        <w:rPr>
          <w:lang w:val="sk-SK"/>
        </w:rPr>
        <w:t xml:space="preserve"> nižšie) na pokrytie časti úverového rizika Veriteľa týkajúceho sa Krytých úverov (ako sú definované nižšie) za podmienok a v súlade s ustanoveniami tejto Dohody. </w:t>
      </w:r>
    </w:p>
    <w:p w14:paraId="2B30AD67" w14:textId="77777777" w:rsidR="00D5046C" w:rsidRPr="003F6B78" w:rsidRDefault="00D5046C" w:rsidP="00D5046C">
      <w:pPr>
        <w:pStyle w:val="AOHead1"/>
        <w:numPr>
          <w:ilvl w:val="0"/>
          <w:numId w:val="23"/>
        </w:numPr>
        <w:rPr>
          <w:lang w:val="sk-SK"/>
        </w:rPr>
      </w:pPr>
      <w:bookmarkStart w:id="9" w:name="_Toc42257567"/>
      <w:bookmarkStart w:id="10" w:name="_Toc152244625"/>
      <w:r w:rsidRPr="003F6B78">
        <w:rPr>
          <w:lang w:val="sk-SK"/>
        </w:rPr>
        <w:t>Definície a výklad</w:t>
      </w:r>
      <w:bookmarkEnd w:id="9"/>
      <w:bookmarkEnd w:id="10"/>
    </w:p>
    <w:p w14:paraId="05791932" w14:textId="77777777" w:rsidR="00D5046C" w:rsidRPr="003F6B78" w:rsidRDefault="00D5046C" w:rsidP="00D5046C">
      <w:pPr>
        <w:pStyle w:val="AOHead2"/>
        <w:numPr>
          <w:ilvl w:val="1"/>
          <w:numId w:val="23"/>
        </w:numPr>
        <w:rPr>
          <w:lang w:val="sk-SK"/>
        </w:rPr>
      </w:pPr>
      <w:r w:rsidRPr="003F6B78">
        <w:rPr>
          <w:lang w:val="sk-SK"/>
        </w:rPr>
        <w:t>Definície</w:t>
      </w:r>
    </w:p>
    <w:p w14:paraId="11C83F4D" w14:textId="77777777" w:rsidR="00D5046C" w:rsidRPr="003F6B78" w:rsidRDefault="00D5046C" w:rsidP="00D5046C">
      <w:pPr>
        <w:pStyle w:val="AODocTxtL1"/>
        <w:rPr>
          <w:lang w:val="sk-SK"/>
        </w:rPr>
      </w:pPr>
      <w:r w:rsidRPr="003F6B78">
        <w:rPr>
          <w:lang w:val="sk-SK"/>
        </w:rPr>
        <w:t>V tejto Dohode, ak to kontext nevyžaduje inak, majú nasledujúce výrazy nasledujúci význam:</w:t>
      </w:r>
    </w:p>
    <w:p w14:paraId="1A0405DD" w14:textId="1C859584" w:rsidR="007972B0" w:rsidRPr="00D3475E" w:rsidRDefault="007972B0" w:rsidP="00642C69">
      <w:pPr>
        <w:pStyle w:val="AODefHead"/>
        <w:numPr>
          <w:ilvl w:val="0"/>
          <w:numId w:val="24"/>
        </w:numPr>
        <w:tabs>
          <w:tab w:val="num" w:pos="720"/>
        </w:tabs>
        <w:rPr>
          <w:highlight w:val="yellow"/>
          <w:lang w:val="sk-SK"/>
        </w:rPr>
      </w:pPr>
      <w:r w:rsidRPr="003F6B78">
        <w:rPr>
          <w:b/>
          <w:lang w:val="sk-SK"/>
        </w:rPr>
        <w:t xml:space="preserve">Alokovaný limit </w:t>
      </w:r>
      <w:r w:rsidRPr="003F6B78">
        <w:rPr>
          <w:lang w:val="sk-SK"/>
        </w:rPr>
        <w:t xml:space="preserve">znamená, vo vzťahu k príslušnému Komponentu, celkovú sumu Finančných zdrojov vyhradených </w:t>
      </w:r>
      <w:r w:rsidR="00D96DD9" w:rsidRPr="003F6B78">
        <w:rPr>
          <w:lang w:val="sk-SK"/>
        </w:rPr>
        <w:t>pre tento Komponent</w:t>
      </w:r>
      <w:r w:rsidR="00B12FC9">
        <w:rPr>
          <w:lang w:val="sk-SK"/>
        </w:rPr>
        <w:t xml:space="preserve"> Finančného nástroja</w:t>
      </w:r>
      <w:r w:rsidR="000E31BA" w:rsidRPr="003F6B78">
        <w:rPr>
          <w:lang w:val="sk-SK"/>
        </w:rPr>
        <w:t>, ktor</w:t>
      </w:r>
      <w:r w:rsidR="00D5109D">
        <w:rPr>
          <w:lang w:val="sk-SK"/>
        </w:rPr>
        <w:t>ú</w:t>
      </w:r>
      <w:r w:rsidR="000E31BA" w:rsidRPr="003F6B78">
        <w:rPr>
          <w:lang w:val="sk-SK"/>
        </w:rPr>
        <w:t xml:space="preserve"> Ručiteľ oznámi vo Výzve, pričom je Ručiteľ oprávnený Alokovaný limit </w:t>
      </w:r>
      <w:r w:rsidR="00B12FC9">
        <w:rPr>
          <w:lang w:val="sk-SK"/>
        </w:rPr>
        <w:t xml:space="preserve">Finančného nástroja </w:t>
      </w:r>
      <w:r w:rsidR="000E31BA" w:rsidRPr="003F6B78">
        <w:rPr>
          <w:lang w:val="sk-SK"/>
        </w:rPr>
        <w:t>jednostranne zv</w:t>
      </w:r>
      <w:r w:rsidR="00F85CBA">
        <w:rPr>
          <w:lang w:val="sk-SK"/>
        </w:rPr>
        <w:t>y</w:t>
      </w:r>
      <w:r w:rsidR="000E31BA" w:rsidRPr="003F6B78">
        <w:rPr>
          <w:lang w:val="sk-SK"/>
        </w:rPr>
        <w:t>š</w:t>
      </w:r>
      <w:r w:rsidR="00F85CBA">
        <w:rPr>
          <w:lang w:val="sk-SK"/>
        </w:rPr>
        <w:t>ova</w:t>
      </w:r>
      <w:r w:rsidR="000E31BA" w:rsidRPr="003F6B78">
        <w:rPr>
          <w:lang w:val="sk-SK"/>
        </w:rPr>
        <w:t xml:space="preserve">ť na základe oznámenia </w:t>
      </w:r>
      <w:r w:rsidR="00D3475E" w:rsidRPr="009C7C44">
        <w:rPr>
          <w:lang w:val="sk-SK"/>
        </w:rPr>
        <w:t>veriteľom implementujúcim tento Finančný nástroj</w:t>
      </w:r>
      <w:r w:rsidR="00D96DD9" w:rsidRPr="009C7C44">
        <w:rPr>
          <w:lang w:val="sk-SK"/>
        </w:rPr>
        <w:t>.</w:t>
      </w:r>
    </w:p>
    <w:p w14:paraId="4A311FEC" w14:textId="588D8ABD" w:rsidR="00D5046C" w:rsidRPr="003F6B78" w:rsidRDefault="00D5046C" w:rsidP="00642C69">
      <w:pPr>
        <w:pStyle w:val="AODefHead"/>
        <w:numPr>
          <w:ilvl w:val="0"/>
          <w:numId w:val="24"/>
        </w:numPr>
        <w:tabs>
          <w:tab w:val="num" w:pos="720"/>
        </w:tabs>
        <w:rPr>
          <w:lang w:val="sk-SK"/>
        </w:rPr>
      </w:pPr>
      <w:r w:rsidRPr="003F6B78">
        <w:rPr>
          <w:b/>
          <w:lang w:val="sk-SK"/>
        </w:rPr>
        <w:t>Aktuálna výška portfólia</w:t>
      </w:r>
      <w:r w:rsidRPr="003F6B78">
        <w:rPr>
          <w:lang w:val="sk-SK"/>
        </w:rPr>
        <w:t xml:space="preserve"> znamená</w:t>
      </w:r>
      <w:r w:rsidR="00DE3573" w:rsidRPr="003F6B78">
        <w:rPr>
          <w:lang w:val="sk-SK"/>
        </w:rPr>
        <w:t>, vo vzťahu k príslušnému Portfóliu,</w:t>
      </w:r>
      <w:r w:rsidRPr="003F6B78">
        <w:rPr>
          <w:lang w:val="sk-SK"/>
        </w:rPr>
        <w:t xml:space="preserve"> v akomkoľvek čase a za podmienok uvedených v článku </w:t>
      </w:r>
      <w:r w:rsidRPr="003F6B78">
        <w:rPr>
          <w:lang w:val="sk-SK"/>
        </w:rPr>
        <w:fldChar w:fldCharType="begin"/>
      </w:r>
      <w:r w:rsidRPr="003F6B78">
        <w:rPr>
          <w:lang w:val="sk-SK"/>
        </w:rPr>
        <w:instrText xml:space="preserve"> REF _Ref483896330 \r \h  \* MERGEFORMAT </w:instrText>
      </w:r>
      <w:r w:rsidRPr="003F6B78">
        <w:rPr>
          <w:lang w:val="sk-SK"/>
        </w:rPr>
      </w:r>
      <w:r w:rsidRPr="003F6B78">
        <w:rPr>
          <w:lang w:val="sk-SK"/>
        </w:rPr>
        <w:fldChar w:fldCharType="separate"/>
      </w:r>
      <w:r w:rsidR="005C0158">
        <w:rPr>
          <w:lang w:val="sk-SK"/>
        </w:rPr>
        <w:t>6.1</w:t>
      </w:r>
      <w:r w:rsidRPr="003F6B78">
        <w:rPr>
          <w:lang w:val="sk-SK"/>
        </w:rPr>
        <w:fldChar w:fldCharType="end"/>
      </w:r>
      <w:r w:rsidRPr="003F6B78">
        <w:rPr>
          <w:lang w:val="sk-SK"/>
        </w:rPr>
        <w:t xml:space="preserve"> (Korekcia Aktuálnej výšky portfólia) a článku </w:t>
      </w:r>
      <w:r w:rsidRPr="003F6B78">
        <w:rPr>
          <w:lang w:val="sk-SK"/>
        </w:rPr>
        <w:fldChar w:fldCharType="begin"/>
      </w:r>
      <w:r w:rsidRPr="003F6B78">
        <w:rPr>
          <w:lang w:val="sk-SK"/>
        </w:rPr>
        <w:instrText xml:space="preserve"> REF _Ref504141432 \r \h  \* MERGEFORMAT </w:instrText>
      </w:r>
      <w:r w:rsidRPr="003F6B78">
        <w:rPr>
          <w:lang w:val="sk-SK"/>
        </w:rPr>
      </w:r>
      <w:r w:rsidRPr="003F6B78">
        <w:rPr>
          <w:lang w:val="sk-SK"/>
        </w:rPr>
        <w:fldChar w:fldCharType="separate"/>
      </w:r>
      <w:r w:rsidR="005C0158">
        <w:rPr>
          <w:lang w:val="sk-SK"/>
        </w:rPr>
        <w:t>4.5</w:t>
      </w:r>
      <w:r w:rsidRPr="003F6B78">
        <w:rPr>
          <w:lang w:val="sk-SK"/>
        </w:rPr>
        <w:fldChar w:fldCharType="end"/>
      </w:r>
      <w:r w:rsidRPr="003F6B78">
        <w:rPr>
          <w:lang w:val="sk-SK"/>
        </w:rPr>
        <w:t xml:space="preserve"> (Revolvingové úvery) celkovú čiastku istín Úverov, ktoré </w:t>
      </w:r>
      <w:r w:rsidR="00367D55">
        <w:rPr>
          <w:lang w:val="sk-SK"/>
        </w:rPr>
        <w:t xml:space="preserve">sú poskytnuté </w:t>
      </w:r>
      <w:r w:rsidRPr="003F6B78">
        <w:rPr>
          <w:lang w:val="sk-SK"/>
        </w:rPr>
        <w:t xml:space="preserve">v rámci Krytých úverov (v prípade Revolvingového úveru táto čiastka predstavuje Výšku úverového limitu platného pre tento Revolvingový úver v danom čase) </w:t>
      </w:r>
      <w:r w:rsidR="00DE3573" w:rsidRPr="003F6B78">
        <w:rPr>
          <w:lang w:val="sk-SK"/>
        </w:rPr>
        <w:t xml:space="preserve">tohto Portfólia </w:t>
      </w:r>
      <w:r w:rsidRPr="003F6B78">
        <w:rPr>
          <w:lang w:val="sk-SK"/>
        </w:rPr>
        <w:t>pričom, pre odstránenie pochybností:</w:t>
      </w:r>
    </w:p>
    <w:p w14:paraId="4C3C08EF" w14:textId="3759DC27" w:rsidR="00D5046C" w:rsidRPr="003F6B78" w:rsidRDefault="00D5046C" w:rsidP="00642C69">
      <w:pPr>
        <w:pStyle w:val="AODefPara"/>
        <w:numPr>
          <w:ilvl w:val="2"/>
          <w:numId w:val="24"/>
        </w:numPr>
        <w:rPr>
          <w:lang w:val="sk-SK"/>
        </w:rPr>
      </w:pPr>
      <w:r w:rsidRPr="003F6B78">
        <w:rPr>
          <w:lang w:val="sk-SK"/>
        </w:rPr>
        <w:t xml:space="preserve">v dôsledku predčasného splatenia alebo splatenia </w:t>
      </w:r>
      <w:r w:rsidR="005109BA" w:rsidRPr="003F6B78">
        <w:rPr>
          <w:lang w:val="sk-SK"/>
        </w:rPr>
        <w:t xml:space="preserve">čerpaných </w:t>
      </w:r>
      <w:r w:rsidRPr="003F6B78">
        <w:rPr>
          <w:lang w:val="sk-SK"/>
        </w:rPr>
        <w:t xml:space="preserve">čiastok v rámci Úverov zahrnutých do </w:t>
      </w:r>
      <w:r w:rsidR="00DE3573" w:rsidRPr="003F6B78">
        <w:rPr>
          <w:lang w:val="sk-SK"/>
        </w:rPr>
        <w:t xml:space="preserve">tohto </w:t>
      </w:r>
      <w:r w:rsidRPr="003F6B78">
        <w:rPr>
          <w:lang w:val="sk-SK"/>
        </w:rPr>
        <w:t xml:space="preserve">Portfólia </w:t>
      </w:r>
      <w:r w:rsidR="00D45C65">
        <w:rPr>
          <w:lang w:val="sk-SK"/>
        </w:rPr>
        <w:t>ne</w:t>
      </w:r>
      <w:r w:rsidRPr="003F6B78">
        <w:rPr>
          <w:lang w:val="sk-SK"/>
        </w:rPr>
        <w:t xml:space="preserve">dôjde </w:t>
      </w:r>
      <w:r w:rsidR="00DE3573" w:rsidRPr="003F6B78">
        <w:rPr>
          <w:lang w:val="sk-SK"/>
        </w:rPr>
        <w:t xml:space="preserve">vo vzťahu k tomuto Portfóliu </w:t>
      </w:r>
      <w:r w:rsidRPr="003F6B78">
        <w:rPr>
          <w:lang w:val="sk-SK"/>
        </w:rPr>
        <w:t>k zníženiu Aktuálnej výšky portfólia</w:t>
      </w:r>
      <w:r w:rsidR="00B36170" w:rsidRPr="003F6B78">
        <w:rPr>
          <w:lang w:val="sk-SK"/>
        </w:rPr>
        <w:t>;</w:t>
      </w:r>
      <w:r w:rsidR="00AE6C09" w:rsidRPr="003F6B78">
        <w:rPr>
          <w:lang w:val="sk-SK"/>
        </w:rPr>
        <w:t xml:space="preserve"> a</w:t>
      </w:r>
    </w:p>
    <w:p w14:paraId="772A6264" w14:textId="37C9CB11" w:rsidR="00D5046C" w:rsidRPr="003F6B78" w:rsidRDefault="00D5046C" w:rsidP="00642C69">
      <w:pPr>
        <w:pStyle w:val="AODefPara"/>
        <w:numPr>
          <w:ilvl w:val="2"/>
          <w:numId w:val="24"/>
        </w:numPr>
        <w:rPr>
          <w:lang w:val="sk-SK"/>
        </w:rPr>
      </w:pPr>
      <w:r w:rsidRPr="003F6B78">
        <w:rPr>
          <w:lang w:val="sk-SK"/>
        </w:rPr>
        <w:lastRenderedPageBreak/>
        <w:t>ak je Úver Vylúčeným úverom, nebude braný do úvahy pri výpočte Aktuálnej výšky portfólia odo (a vrátane) dňa, ku ktorému sa stal Vylúčeným úverom.</w:t>
      </w:r>
    </w:p>
    <w:p w14:paraId="6E90BD5E" w14:textId="43C459A8" w:rsidR="00D5046C" w:rsidRPr="003F6B78" w:rsidRDefault="00D5046C" w:rsidP="00D5046C">
      <w:pPr>
        <w:pStyle w:val="AODefPara"/>
        <w:numPr>
          <w:ilvl w:val="0"/>
          <w:numId w:val="0"/>
        </w:numPr>
        <w:ind w:left="720"/>
        <w:rPr>
          <w:lang w:val="sk-SK"/>
        </w:rPr>
      </w:pPr>
      <w:r w:rsidRPr="003F6B78">
        <w:rPr>
          <w:b/>
          <w:lang w:val="sk-SK"/>
        </w:rPr>
        <w:t xml:space="preserve">Činnosti veriteľa </w:t>
      </w:r>
      <w:r w:rsidRPr="003F6B78">
        <w:rPr>
          <w:lang w:val="sk-SK"/>
        </w:rPr>
        <w:t xml:space="preserve">znamená činnosti súvisiace s poskytovaním Úverov, zahŕňajúce marketing a komunikáciu voči </w:t>
      </w:r>
      <w:r w:rsidRPr="009C7C44">
        <w:rPr>
          <w:lang w:val="sk-SK"/>
        </w:rPr>
        <w:t xml:space="preserve">potenciálnym </w:t>
      </w:r>
      <w:r w:rsidR="00BA3F2A" w:rsidRPr="009C7C44">
        <w:rPr>
          <w:lang w:val="sk-SK"/>
        </w:rPr>
        <w:t>P</w:t>
      </w:r>
      <w:r w:rsidR="00B36170" w:rsidRPr="009C7C44">
        <w:rPr>
          <w:lang w:val="sk-SK"/>
        </w:rPr>
        <w:t>rijímateľom</w:t>
      </w:r>
      <w:r w:rsidRPr="009C7C44">
        <w:rPr>
          <w:lang w:val="sk-SK"/>
        </w:rPr>
        <w:t xml:space="preserve">, poskytovanie informácií </w:t>
      </w:r>
      <w:r w:rsidR="00BA3F2A" w:rsidRPr="009C7C44">
        <w:rPr>
          <w:lang w:val="sk-SK"/>
        </w:rPr>
        <w:t>P</w:t>
      </w:r>
      <w:r w:rsidR="00B36170" w:rsidRPr="009C7C44">
        <w:rPr>
          <w:lang w:val="sk-SK"/>
        </w:rPr>
        <w:t>rijímateľom</w:t>
      </w:r>
      <w:r w:rsidR="00B36170" w:rsidRPr="003F6B78">
        <w:rPr>
          <w:lang w:val="sk-SK"/>
        </w:rPr>
        <w:t xml:space="preserve"> </w:t>
      </w:r>
      <w:r w:rsidRPr="003F6B78">
        <w:rPr>
          <w:lang w:val="sk-SK"/>
        </w:rPr>
        <w:t xml:space="preserve">súvisiacich s Úverom, overovania Kritérií oprávnenosti pred poskytnutím Úveru a počas správy </w:t>
      </w:r>
      <w:r w:rsidR="00B36170" w:rsidRPr="003F6B78">
        <w:rPr>
          <w:lang w:val="sk-SK"/>
        </w:rPr>
        <w:t xml:space="preserve">príslušného </w:t>
      </w:r>
      <w:r w:rsidRPr="003F6B78">
        <w:rPr>
          <w:lang w:val="sk-SK"/>
        </w:rPr>
        <w:t>Portfólia, priraďovanie interného hodnotenia (ratingu) Úverom, vykonávanie transakcií súvisiacich s Úverom, správu Portfóli</w:t>
      </w:r>
      <w:r w:rsidR="00B36170" w:rsidRPr="003F6B78">
        <w:rPr>
          <w:lang w:val="sk-SK"/>
        </w:rPr>
        <w:t>í</w:t>
      </w:r>
      <w:r w:rsidRPr="003F6B78">
        <w:rPr>
          <w:lang w:val="sk-SK"/>
        </w:rPr>
        <w:t xml:space="preserve"> na základe konzistentnej internej politiky, monitorovanie Portfóli</w:t>
      </w:r>
      <w:r w:rsidR="00B36170" w:rsidRPr="003F6B78">
        <w:rPr>
          <w:lang w:val="sk-SK"/>
        </w:rPr>
        <w:t>í</w:t>
      </w:r>
      <w:r w:rsidRPr="003F6B78">
        <w:rPr>
          <w:lang w:val="sk-SK"/>
        </w:rPr>
        <w:t>, podávanie Správ Ručiteľovi, vymáhanie pohľadávok Veriteľa a Ručiteľa v súvislosti s Úvermi, dodržiavanie povinností evidencie vyplývajúcich zo Štátnej pomoci a plnenie iných povinností vyplývajúcich z tejto Dohody.</w:t>
      </w:r>
    </w:p>
    <w:p w14:paraId="41BDBDDA" w14:textId="11D9D397" w:rsidR="00D5046C" w:rsidRPr="003F6B78" w:rsidRDefault="00D5046C" w:rsidP="00D5046C">
      <w:pPr>
        <w:pStyle w:val="AODefPara"/>
        <w:numPr>
          <w:ilvl w:val="0"/>
          <w:numId w:val="0"/>
        </w:numPr>
        <w:ind w:left="720"/>
        <w:rPr>
          <w:lang w:val="sk-SK"/>
        </w:rPr>
      </w:pPr>
      <w:r w:rsidRPr="003F6B78">
        <w:rPr>
          <w:b/>
          <w:lang w:val="sk-SK"/>
        </w:rPr>
        <w:t>Deň korekcie</w:t>
      </w:r>
      <w:r w:rsidRPr="003F6B78">
        <w:rPr>
          <w:lang w:val="sk-SK"/>
        </w:rPr>
        <w:t xml:space="preserve"> má význam uvedený v článku </w:t>
      </w:r>
      <w:r w:rsidRPr="003F6B78">
        <w:rPr>
          <w:lang w:val="sk-SK"/>
        </w:rPr>
        <w:fldChar w:fldCharType="begin"/>
      </w:r>
      <w:r w:rsidRPr="003F6B78">
        <w:rPr>
          <w:lang w:val="sk-SK"/>
        </w:rPr>
        <w:instrText xml:space="preserve"> REF _Ref483896330 \w \h  \* MERGEFORMAT </w:instrText>
      </w:r>
      <w:r w:rsidRPr="003F6B78">
        <w:rPr>
          <w:lang w:val="sk-SK"/>
        </w:rPr>
      </w:r>
      <w:r w:rsidRPr="003F6B78">
        <w:rPr>
          <w:lang w:val="sk-SK"/>
        </w:rPr>
        <w:fldChar w:fldCharType="separate"/>
      </w:r>
      <w:r w:rsidR="005C0158">
        <w:rPr>
          <w:lang w:val="sk-SK"/>
        </w:rPr>
        <w:t>6.1</w:t>
      </w:r>
      <w:r w:rsidRPr="003F6B78">
        <w:rPr>
          <w:lang w:val="sk-SK"/>
        </w:rPr>
        <w:fldChar w:fldCharType="end"/>
      </w:r>
      <w:r w:rsidRPr="003F6B78">
        <w:rPr>
          <w:lang w:val="sk-SK"/>
        </w:rPr>
        <w:t xml:space="preserve"> (Korekcia Aktuálnej výšky portfólia).</w:t>
      </w:r>
    </w:p>
    <w:p w14:paraId="4FB50D4F" w14:textId="696B7A3F" w:rsidR="0075300A" w:rsidRPr="0075300A" w:rsidRDefault="0075300A" w:rsidP="0075300A">
      <w:pPr>
        <w:pStyle w:val="AODefHead"/>
        <w:numPr>
          <w:ilvl w:val="0"/>
          <w:numId w:val="24"/>
        </w:numPr>
        <w:rPr>
          <w:lang w:val="sk-SK"/>
        </w:rPr>
      </w:pPr>
      <w:r w:rsidRPr="0075300A">
        <w:rPr>
          <w:b/>
          <w:bCs/>
          <w:lang w:val="sk-SK"/>
        </w:rPr>
        <w:t>Deň najneskoršieho čerpania</w:t>
      </w:r>
      <w:r w:rsidRPr="0075300A">
        <w:rPr>
          <w:lang w:val="sk-SK"/>
        </w:rPr>
        <w:t xml:space="preserve"> znamená</w:t>
      </w:r>
      <w:r w:rsidR="00732EFD">
        <w:rPr>
          <w:lang w:val="sk-SK"/>
        </w:rPr>
        <w:t>, vo vzťahu k príslušnému Komponentu,</w:t>
      </w:r>
      <w:r w:rsidRPr="0075300A">
        <w:rPr>
          <w:lang w:val="sk-SK"/>
        </w:rPr>
        <w:t xml:space="preserve"> </w:t>
      </w:r>
      <w:r w:rsidR="00482F5E">
        <w:rPr>
          <w:lang w:val="sk-SK"/>
        </w:rPr>
        <w:t>Deň najneskoršieho čerpania</w:t>
      </w:r>
      <w:r w:rsidR="00732EFD">
        <w:rPr>
          <w:lang w:val="sk-SK"/>
        </w:rPr>
        <w:t xml:space="preserve"> </w:t>
      </w:r>
      <w:r w:rsidR="00482F5E">
        <w:rPr>
          <w:lang w:val="sk-SK"/>
        </w:rPr>
        <w:t>ako je definovaný</w:t>
      </w:r>
      <w:r w:rsidR="00732EFD">
        <w:rPr>
          <w:lang w:val="sk-SK"/>
        </w:rPr>
        <w:t xml:space="preserve"> pre tento Komponent</w:t>
      </w:r>
      <w:r w:rsidR="00482F5E">
        <w:rPr>
          <w:lang w:val="sk-SK"/>
        </w:rPr>
        <w:t>, pričom</w:t>
      </w:r>
      <w:r w:rsidR="00706BDA">
        <w:rPr>
          <w:lang w:val="sk-SK"/>
        </w:rPr>
        <w:t xml:space="preserve"> zároveň</w:t>
      </w:r>
      <w:r w:rsidR="00482F5E">
        <w:rPr>
          <w:lang w:val="sk-SK"/>
        </w:rPr>
        <w:t xml:space="preserve"> tento </w:t>
      </w:r>
      <w:r w:rsidR="00706BDA">
        <w:rPr>
          <w:lang w:val="sk-SK"/>
        </w:rPr>
        <w:t xml:space="preserve">znamená posledný deň, </w:t>
      </w:r>
      <w:r w:rsidR="00CC5973">
        <w:rPr>
          <w:lang w:val="sk-SK"/>
        </w:rPr>
        <w:t xml:space="preserve">dokedy musí </w:t>
      </w:r>
      <w:r w:rsidR="00706BDA">
        <w:rPr>
          <w:lang w:val="sk-SK"/>
        </w:rPr>
        <w:t xml:space="preserve">Veriteľ </w:t>
      </w:r>
      <w:r w:rsidR="00CC5973">
        <w:rPr>
          <w:lang w:val="sk-SK"/>
        </w:rPr>
        <w:t xml:space="preserve">použiť </w:t>
      </w:r>
      <w:r w:rsidR="00CC5973" w:rsidRPr="00CC5973">
        <w:rPr>
          <w:lang w:val="sk-SK"/>
        </w:rPr>
        <w:t>Grant na čiastočné splatenie istiny Krytého úveru</w:t>
      </w:r>
      <w:r w:rsidRPr="0075300A">
        <w:rPr>
          <w:lang w:val="sk-SK"/>
        </w:rPr>
        <w:t>.</w:t>
      </w:r>
    </w:p>
    <w:p w14:paraId="72BDD698" w14:textId="5B3DBD18" w:rsidR="00D5046C" w:rsidRPr="00343F68" w:rsidRDefault="00D5046C" w:rsidP="00642C69">
      <w:pPr>
        <w:pStyle w:val="AODefHead"/>
        <w:numPr>
          <w:ilvl w:val="0"/>
          <w:numId w:val="24"/>
        </w:numPr>
        <w:tabs>
          <w:tab w:val="num" w:pos="720"/>
        </w:tabs>
        <w:rPr>
          <w:lang w:val="sk-SK"/>
        </w:rPr>
      </w:pPr>
      <w:r w:rsidRPr="00343F68">
        <w:rPr>
          <w:b/>
          <w:lang w:val="sk-SK"/>
        </w:rPr>
        <w:t>Deň správy</w:t>
      </w:r>
      <w:r w:rsidRPr="00343F68">
        <w:rPr>
          <w:lang w:val="sk-SK"/>
        </w:rPr>
        <w:t xml:space="preserve"> znamená, vo vzťahu k príslušnému kalendárnemu štvrťroku, </w:t>
      </w:r>
      <w:r w:rsidR="00AE6C09" w:rsidRPr="00343F68">
        <w:rPr>
          <w:lang w:val="sk-SK"/>
        </w:rPr>
        <w:t>posledný</w:t>
      </w:r>
      <w:r w:rsidRPr="00343F68">
        <w:rPr>
          <w:lang w:val="sk-SK"/>
        </w:rPr>
        <w:t xml:space="preserve"> </w:t>
      </w:r>
      <w:r w:rsidR="00B12FC9">
        <w:rPr>
          <w:lang w:val="sk-SK"/>
        </w:rPr>
        <w:t>P</w:t>
      </w:r>
      <w:r w:rsidR="00343F68" w:rsidRPr="00C91F13">
        <w:rPr>
          <w:lang w:val="sk-SK"/>
        </w:rPr>
        <w:t xml:space="preserve">racovný </w:t>
      </w:r>
      <w:r w:rsidRPr="00343F68">
        <w:rPr>
          <w:lang w:val="sk-SK"/>
        </w:rPr>
        <w:t>deň</w:t>
      </w:r>
      <w:r w:rsidR="00AE6C09" w:rsidRPr="00343F68">
        <w:rPr>
          <w:lang w:val="sk-SK"/>
        </w:rPr>
        <w:t xml:space="preserve"> kalendárneho mesiaca, ktorý</w:t>
      </w:r>
      <w:r w:rsidRPr="00343F68">
        <w:rPr>
          <w:lang w:val="sk-SK"/>
        </w:rPr>
        <w:t xml:space="preserve"> nasleduje po </w:t>
      </w:r>
      <w:r w:rsidR="00AE6C09" w:rsidRPr="00343F68">
        <w:rPr>
          <w:lang w:val="sk-SK"/>
        </w:rPr>
        <w:t>tomto kalendárnom</w:t>
      </w:r>
      <w:r w:rsidRPr="00343F68">
        <w:rPr>
          <w:lang w:val="sk-SK"/>
        </w:rPr>
        <w:t xml:space="preserve"> štvrťrok</w:t>
      </w:r>
      <w:r w:rsidR="00AE6C09" w:rsidRPr="00343F68">
        <w:rPr>
          <w:lang w:val="sk-SK"/>
        </w:rPr>
        <w:t>u.</w:t>
      </w:r>
    </w:p>
    <w:p w14:paraId="77DE6E31" w14:textId="58C12409" w:rsidR="00D5046C" w:rsidRPr="003F6B78" w:rsidRDefault="00D5046C" w:rsidP="00642C69">
      <w:pPr>
        <w:pStyle w:val="AODefHead"/>
        <w:numPr>
          <w:ilvl w:val="0"/>
          <w:numId w:val="24"/>
        </w:numPr>
        <w:tabs>
          <w:tab w:val="num" w:pos="720"/>
        </w:tabs>
        <w:rPr>
          <w:b/>
          <w:lang w:val="sk-SK"/>
        </w:rPr>
      </w:pPr>
      <w:r w:rsidRPr="003F6B78">
        <w:rPr>
          <w:b/>
          <w:lang w:val="sk-SK"/>
        </w:rPr>
        <w:t xml:space="preserve">Deň účinnosti tejto dohody </w:t>
      </w:r>
      <w:r w:rsidRPr="003F6B78">
        <w:rPr>
          <w:lang w:val="sk-SK"/>
        </w:rPr>
        <w:t xml:space="preserve">znamená deň nasledujúci po dni, kedy bola táto Dohoda </w:t>
      </w:r>
      <w:r w:rsidR="00FC70EA" w:rsidRPr="003F6B78">
        <w:rPr>
          <w:lang w:val="sk-SK"/>
        </w:rPr>
        <w:t xml:space="preserve">prvý krát </w:t>
      </w:r>
      <w:r w:rsidRPr="003F6B78">
        <w:rPr>
          <w:lang w:val="sk-SK"/>
        </w:rPr>
        <w:t xml:space="preserve">zverejnená podľa § 5a zákona č. </w:t>
      </w:r>
      <w:r w:rsidRPr="009C7C44">
        <w:rPr>
          <w:lang w:val="sk-SK"/>
        </w:rPr>
        <w:t>211/2000 Z. z. o slobodnom prístupe k</w:t>
      </w:r>
      <w:r w:rsidR="00BC7EEF" w:rsidRPr="009C7C44">
        <w:rPr>
          <w:lang w:val="sk-SK"/>
        </w:rPr>
        <w:t> </w:t>
      </w:r>
      <w:r w:rsidRPr="009C7C44">
        <w:rPr>
          <w:lang w:val="sk-SK"/>
        </w:rPr>
        <w:t>informáciám</w:t>
      </w:r>
      <w:r w:rsidR="00BC7EEF" w:rsidRPr="009C7C44">
        <w:rPr>
          <w:lang w:val="sk-SK"/>
        </w:rPr>
        <w:t xml:space="preserve"> a o zmene a doplnení niektorých zákonov (zákon o slobode informácií)</w:t>
      </w:r>
      <w:r w:rsidRPr="009C7C44">
        <w:rPr>
          <w:lang w:val="sk-SK"/>
        </w:rPr>
        <w:t>, v znení neskorších predpisov, v centrálnom registri zmlúv</w:t>
      </w:r>
      <w:r w:rsidR="00262102" w:rsidRPr="009C7C44">
        <w:rPr>
          <w:lang w:val="sk-SK"/>
        </w:rPr>
        <w:t xml:space="preserve"> a</w:t>
      </w:r>
      <w:r w:rsidR="002E41F0" w:rsidRPr="009C7C44">
        <w:rPr>
          <w:lang w:val="sk-SK"/>
        </w:rPr>
        <w:t> deň nasledujúci</w:t>
      </w:r>
      <w:r w:rsidR="00262102" w:rsidRPr="009C7C44">
        <w:rPr>
          <w:lang w:val="sk-SK"/>
        </w:rPr>
        <w:t xml:space="preserve"> po dni ukončenia ex-post kontroly výberu finančných inštitúcií </w:t>
      </w:r>
      <w:r w:rsidR="00BF5BC8" w:rsidRPr="009C7C44">
        <w:rPr>
          <w:lang w:val="sk-SK"/>
        </w:rPr>
        <w:t xml:space="preserve">implementujúcich tento Finančný nástroj </w:t>
      </w:r>
      <w:r w:rsidR="00262102" w:rsidRPr="009C7C44">
        <w:rPr>
          <w:lang w:val="sk-SK"/>
        </w:rPr>
        <w:t>na základe Výzvy</w:t>
      </w:r>
      <w:r w:rsidR="00262102" w:rsidRPr="00262102">
        <w:rPr>
          <w:lang w:val="sk-SK"/>
        </w:rPr>
        <w:t xml:space="preserve"> zo strany príslušného Vnútroštátneho orgánu</w:t>
      </w:r>
      <w:r w:rsidR="00BB2449">
        <w:rPr>
          <w:lang w:val="sk-SK"/>
        </w:rPr>
        <w:t>, podľa toho, čo nastane neskôr</w:t>
      </w:r>
      <w:r w:rsidRPr="003F6B78">
        <w:rPr>
          <w:lang w:val="sk-SK"/>
        </w:rPr>
        <w:t>.</w:t>
      </w:r>
    </w:p>
    <w:p w14:paraId="2B363A13" w14:textId="66B728D6" w:rsidR="00D5046C" w:rsidRPr="003F6B78" w:rsidRDefault="00D5046C" w:rsidP="00642C69">
      <w:pPr>
        <w:pStyle w:val="AODefHead"/>
        <w:numPr>
          <w:ilvl w:val="0"/>
          <w:numId w:val="24"/>
        </w:numPr>
        <w:tabs>
          <w:tab w:val="num" w:pos="720"/>
        </w:tabs>
        <w:rPr>
          <w:lang w:val="sk-SK"/>
        </w:rPr>
      </w:pPr>
      <w:r w:rsidRPr="003F6B78">
        <w:rPr>
          <w:b/>
          <w:lang w:val="sk-SK"/>
        </w:rPr>
        <w:t xml:space="preserve">Deň účinnosti zmluvy o úvere </w:t>
      </w:r>
      <w:r w:rsidRPr="003F6B78">
        <w:rPr>
          <w:lang w:val="sk-SK"/>
        </w:rPr>
        <w:t>znamená, vo vzťahu k príslušnej zmluve o Úvere:</w:t>
      </w:r>
    </w:p>
    <w:p w14:paraId="5A5EB082" w14:textId="4B407AD3" w:rsidR="00D5046C" w:rsidRPr="003F6B78" w:rsidRDefault="00D5046C" w:rsidP="00642C69">
      <w:pPr>
        <w:pStyle w:val="AODefPara"/>
        <w:numPr>
          <w:ilvl w:val="2"/>
          <w:numId w:val="24"/>
        </w:numPr>
        <w:rPr>
          <w:lang w:val="sk-SK"/>
        </w:rPr>
      </w:pPr>
      <w:r w:rsidRPr="003F6B78">
        <w:rPr>
          <w:lang w:val="sk-SK"/>
        </w:rPr>
        <w:t>v prípade ak je v tejto zmluve o Úvere deň jej účinnosti dohodnutý, tak deň, kedy táto zmluva o Úvere nadobudla účinnosť</w:t>
      </w:r>
      <w:r w:rsidR="00FC70EA" w:rsidRPr="003F6B78">
        <w:rPr>
          <w:lang w:val="sk-SK"/>
        </w:rPr>
        <w:t xml:space="preserve"> (pričom, pre odstránenie pochybností, stanovenie odkladacích podmienok pre čerpanie Úveru sa nepovažuje za odloženie účinnosti zmluvy o Úvere)</w:t>
      </w:r>
      <w:r w:rsidRPr="003F6B78">
        <w:rPr>
          <w:lang w:val="sk-SK"/>
        </w:rPr>
        <w:t>; a</w:t>
      </w:r>
    </w:p>
    <w:p w14:paraId="7DA6619C" w14:textId="26E6454B" w:rsidR="00D5046C" w:rsidRPr="003F6B78" w:rsidRDefault="00D5046C" w:rsidP="00642C69">
      <w:pPr>
        <w:pStyle w:val="AODefPara"/>
        <w:numPr>
          <w:ilvl w:val="2"/>
          <w:numId w:val="24"/>
        </w:numPr>
        <w:rPr>
          <w:lang w:val="sk-SK"/>
        </w:rPr>
      </w:pPr>
      <w:r w:rsidRPr="003F6B78">
        <w:rPr>
          <w:lang w:val="sk-SK"/>
        </w:rPr>
        <w:t>v prípade ak nie je v tejto zmluve o Úvere deň jej účinnosti dohodnutý, tak deň</w:t>
      </w:r>
      <w:r w:rsidR="00FC70EA" w:rsidRPr="003F6B78">
        <w:rPr>
          <w:lang w:val="sk-SK"/>
        </w:rPr>
        <w:t xml:space="preserve"> uzavretia tejto</w:t>
      </w:r>
      <w:r w:rsidRPr="003F6B78">
        <w:rPr>
          <w:lang w:val="sk-SK"/>
        </w:rPr>
        <w:t xml:space="preserve"> zmluv</w:t>
      </w:r>
      <w:r w:rsidR="008304CE">
        <w:rPr>
          <w:lang w:val="sk-SK"/>
        </w:rPr>
        <w:t>y</w:t>
      </w:r>
      <w:r w:rsidRPr="003F6B78">
        <w:rPr>
          <w:lang w:val="sk-SK"/>
        </w:rPr>
        <w:t xml:space="preserve"> o Úvere.</w:t>
      </w:r>
    </w:p>
    <w:p w14:paraId="72FB9D92" w14:textId="77777777" w:rsidR="00D5046C" w:rsidRPr="003F6B78" w:rsidRDefault="00D5046C" w:rsidP="00642C69">
      <w:pPr>
        <w:pStyle w:val="AODefHead"/>
        <w:numPr>
          <w:ilvl w:val="0"/>
          <w:numId w:val="24"/>
        </w:numPr>
        <w:tabs>
          <w:tab w:val="num" w:pos="720"/>
        </w:tabs>
        <w:rPr>
          <w:lang w:val="sk-SK"/>
        </w:rPr>
      </w:pPr>
      <w:r w:rsidRPr="003F6B78">
        <w:rPr>
          <w:b/>
          <w:lang w:val="sk-SK"/>
        </w:rPr>
        <w:t>Deň ukončenia</w:t>
      </w:r>
      <w:r w:rsidRPr="003F6B78">
        <w:rPr>
          <w:lang w:val="sk-SK"/>
        </w:rPr>
        <w:t xml:space="preserve"> znamená skorší z nasledujúcich dní:</w:t>
      </w:r>
    </w:p>
    <w:p w14:paraId="39D8ECA4" w14:textId="3198B02B" w:rsidR="00D5046C" w:rsidRPr="003F6B78" w:rsidRDefault="00D5046C" w:rsidP="00642C69">
      <w:pPr>
        <w:pStyle w:val="AODefPara"/>
        <w:numPr>
          <w:ilvl w:val="2"/>
          <w:numId w:val="24"/>
        </w:numPr>
        <w:rPr>
          <w:lang w:val="sk-SK"/>
        </w:rPr>
      </w:pPr>
      <w:r w:rsidRPr="003F6B78">
        <w:rPr>
          <w:lang w:val="sk-SK"/>
        </w:rPr>
        <w:t>deň, ktorý nasleduje</w:t>
      </w:r>
      <w:r w:rsidR="000A299E">
        <w:rPr>
          <w:lang w:val="sk-SK"/>
        </w:rPr>
        <w:t xml:space="preserve"> 1</w:t>
      </w:r>
      <w:r w:rsidR="005A509A">
        <w:rPr>
          <w:lang w:val="sk-SK"/>
        </w:rPr>
        <w:t>8</w:t>
      </w:r>
      <w:r w:rsidRPr="003F6B78">
        <w:rPr>
          <w:lang w:val="sk-SK"/>
        </w:rPr>
        <w:t xml:space="preserve"> mesiacov po Najneskoršom dni splatnosti úveru; a</w:t>
      </w:r>
    </w:p>
    <w:p w14:paraId="51FB1A22" w14:textId="77777777" w:rsidR="00D5046C" w:rsidRPr="003F6B78" w:rsidRDefault="00D5046C" w:rsidP="00642C69">
      <w:pPr>
        <w:pStyle w:val="AODefPara"/>
        <w:numPr>
          <w:ilvl w:val="2"/>
          <w:numId w:val="24"/>
        </w:numPr>
        <w:rPr>
          <w:lang w:val="sk-SK"/>
        </w:rPr>
      </w:pPr>
      <w:r w:rsidRPr="003F6B78">
        <w:rPr>
          <w:lang w:val="sk-SK"/>
        </w:rPr>
        <w:t xml:space="preserve">deň, ku ktorému Ručiteľ nebude viac povinný vykonávať ďalšie platby Veriteľovi a ani Ručiteľ nebude mať žiadne nároky voči Veriteľovi na základe tejto Dohody. </w:t>
      </w:r>
    </w:p>
    <w:p w14:paraId="292659ED" w14:textId="6A8C255F" w:rsidR="00D5046C" w:rsidRPr="003F6B78" w:rsidRDefault="00D5046C" w:rsidP="00642C69">
      <w:pPr>
        <w:pStyle w:val="AODefHead"/>
        <w:numPr>
          <w:ilvl w:val="0"/>
          <w:numId w:val="24"/>
        </w:numPr>
        <w:tabs>
          <w:tab w:val="num" w:pos="720"/>
        </w:tabs>
        <w:rPr>
          <w:lang w:val="sk-SK"/>
        </w:rPr>
      </w:pPr>
      <w:r w:rsidRPr="003F6B78">
        <w:rPr>
          <w:b/>
          <w:lang w:val="sk-SK"/>
        </w:rPr>
        <w:t>Deň ukončenia obdobia dostupnosti</w:t>
      </w:r>
      <w:r w:rsidRPr="003F6B78">
        <w:rPr>
          <w:lang w:val="sk-SK"/>
        </w:rPr>
        <w:t xml:space="preserve"> znamená</w:t>
      </w:r>
      <w:r w:rsidR="001F7121" w:rsidRPr="003F6B78">
        <w:rPr>
          <w:lang w:val="sk-SK"/>
        </w:rPr>
        <w:t xml:space="preserve">, vo vzťahu k príslušnému Komponentu, </w:t>
      </w:r>
      <w:r w:rsidRPr="003F6B78">
        <w:rPr>
          <w:lang w:val="sk-SK"/>
        </w:rPr>
        <w:t>posledný deň Obdobia dostupnosti</w:t>
      </w:r>
      <w:r w:rsidR="00B12FC9">
        <w:rPr>
          <w:lang w:val="sk-SK"/>
        </w:rPr>
        <w:t>, tak ako je definovaný</w:t>
      </w:r>
      <w:r w:rsidR="001F7121" w:rsidRPr="003F6B78">
        <w:rPr>
          <w:lang w:val="sk-SK"/>
        </w:rPr>
        <w:t xml:space="preserve"> pre tento Komponent</w:t>
      </w:r>
      <w:r w:rsidRPr="003F6B78">
        <w:rPr>
          <w:lang w:val="sk-SK"/>
        </w:rPr>
        <w:t>.</w:t>
      </w:r>
    </w:p>
    <w:p w14:paraId="3F54AF31" w14:textId="0232EFA8" w:rsidR="00D5046C" w:rsidRPr="003F6B78" w:rsidRDefault="00D5046C" w:rsidP="00642C69">
      <w:pPr>
        <w:pStyle w:val="AODefHead"/>
        <w:numPr>
          <w:ilvl w:val="0"/>
          <w:numId w:val="24"/>
        </w:numPr>
        <w:tabs>
          <w:tab w:val="num" w:pos="720"/>
        </w:tabs>
        <w:rPr>
          <w:b/>
          <w:lang w:val="sk-SK"/>
        </w:rPr>
      </w:pPr>
      <w:r w:rsidRPr="003F6B78">
        <w:rPr>
          <w:b/>
          <w:lang w:val="sk-SK"/>
        </w:rPr>
        <w:t xml:space="preserve">Deň ukončenia vymáhania </w:t>
      </w:r>
      <w:r w:rsidRPr="003F6B78">
        <w:rPr>
          <w:lang w:val="sk-SK"/>
        </w:rPr>
        <w:t>znamená, vo vzťahu k príslušnému Krytému úveru, deň, kedy Veriteľ oznámil Ručiteľovi, že v súlade so svojou Úverovou a inkasnou politikou označil Veriteľ tento Krytý úver za nevymožiteľný vzhľadom na to, že nie je rozumné v súvislosti s týmto Krytým úverom očakávať prijatie akejkoľvek Vymoženej čiastky (inej ako odplata za postúpenie pohľadávok z príslušného Krytého úveru Veriteľom tretej osobe).</w:t>
      </w:r>
    </w:p>
    <w:p w14:paraId="2ED1B954" w14:textId="76490827" w:rsidR="00D5046C" w:rsidRPr="003F6B78" w:rsidRDefault="00D5046C" w:rsidP="00642C69">
      <w:pPr>
        <w:pStyle w:val="AODefHead"/>
        <w:numPr>
          <w:ilvl w:val="0"/>
          <w:numId w:val="24"/>
        </w:numPr>
        <w:tabs>
          <w:tab w:val="num" w:pos="720"/>
        </w:tabs>
        <w:rPr>
          <w:lang w:val="sk-SK"/>
        </w:rPr>
      </w:pPr>
      <w:r w:rsidRPr="003F6B78">
        <w:rPr>
          <w:b/>
          <w:lang w:val="sk-SK"/>
        </w:rPr>
        <w:t>Deň vylúčenia</w:t>
      </w:r>
      <w:r w:rsidRPr="003F6B78">
        <w:rPr>
          <w:lang w:val="sk-SK"/>
        </w:rPr>
        <w:t xml:space="preserve"> má význam uvedený v odseku (b) článku </w:t>
      </w:r>
      <w:r w:rsidRPr="003F6B78">
        <w:rPr>
          <w:lang w:val="sk-SK"/>
        </w:rPr>
        <w:fldChar w:fldCharType="begin"/>
      </w:r>
      <w:r w:rsidRPr="003F6B78">
        <w:rPr>
          <w:lang w:val="sk-SK"/>
        </w:rPr>
        <w:instrText xml:space="preserve"> REF _Ref483897646 \n \h  \* MERGEFORMAT </w:instrText>
      </w:r>
      <w:r w:rsidRPr="003F6B78">
        <w:rPr>
          <w:lang w:val="sk-SK"/>
        </w:rPr>
      </w:r>
      <w:r w:rsidRPr="003F6B78">
        <w:rPr>
          <w:lang w:val="sk-SK"/>
        </w:rPr>
        <w:fldChar w:fldCharType="separate"/>
      </w:r>
      <w:r w:rsidR="005C0158">
        <w:rPr>
          <w:lang w:val="sk-SK"/>
        </w:rPr>
        <w:t>5.6</w:t>
      </w:r>
      <w:r w:rsidRPr="003F6B78">
        <w:rPr>
          <w:lang w:val="sk-SK"/>
        </w:rPr>
        <w:fldChar w:fldCharType="end"/>
      </w:r>
      <w:r w:rsidRPr="003F6B78">
        <w:rPr>
          <w:lang w:val="sk-SK"/>
        </w:rPr>
        <w:t xml:space="preserve"> (Proces vylúčenia).</w:t>
      </w:r>
    </w:p>
    <w:p w14:paraId="4AFAD390" w14:textId="46DFB0EB" w:rsidR="00F34D10" w:rsidRPr="003F6B78" w:rsidRDefault="00F34D10" w:rsidP="00642C69">
      <w:pPr>
        <w:pStyle w:val="AODefHead"/>
        <w:numPr>
          <w:ilvl w:val="0"/>
          <w:numId w:val="24"/>
        </w:numPr>
        <w:tabs>
          <w:tab w:val="num" w:pos="720"/>
        </w:tabs>
        <w:rPr>
          <w:lang w:val="sk-SK"/>
        </w:rPr>
      </w:pPr>
      <w:r w:rsidRPr="003F6B78">
        <w:rPr>
          <w:b/>
          <w:lang w:val="sk-SK"/>
        </w:rPr>
        <w:lastRenderedPageBreak/>
        <w:t xml:space="preserve">Deň zatvorenia </w:t>
      </w:r>
      <w:r w:rsidRPr="003F6B78">
        <w:rPr>
          <w:lang w:val="sk-SK"/>
        </w:rPr>
        <w:t xml:space="preserve">má význam uvedený v odseku (b) článku </w:t>
      </w:r>
      <w:r w:rsidRPr="003F6B78">
        <w:rPr>
          <w:lang w:val="sk-SK"/>
        </w:rPr>
        <w:fldChar w:fldCharType="begin"/>
      </w:r>
      <w:r w:rsidRPr="003F6B78">
        <w:rPr>
          <w:lang w:val="sk-SK"/>
        </w:rPr>
        <w:instrText xml:space="preserve"> REF _Ref140058563 \r \h </w:instrText>
      </w:r>
      <w:r w:rsidR="00330DEB" w:rsidRPr="003F6B78">
        <w:rPr>
          <w:lang w:val="sk-SK"/>
        </w:rPr>
        <w:instrText xml:space="preserve"> \* MERGEFORMAT </w:instrText>
      </w:r>
      <w:r w:rsidRPr="003F6B78">
        <w:rPr>
          <w:lang w:val="sk-SK"/>
        </w:rPr>
      </w:r>
      <w:r w:rsidRPr="003F6B78">
        <w:rPr>
          <w:lang w:val="sk-SK"/>
        </w:rPr>
        <w:fldChar w:fldCharType="separate"/>
      </w:r>
      <w:r w:rsidR="005C0158">
        <w:rPr>
          <w:lang w:val="sk-SK"/>
        </w:rPr>
        <w:t>5.7</w:t>
      </w:r>
      <w:r w:rsidRPr="003F6B78">
        <w:rPr>
          <w:lang w:val="sk-SK"/>
        </w:rPr>
        <w:fldChar w:fldCharType="end"/>
      </w:r>
      <w:r w:rsidRPr="003F6B78">
        <w:rPr>
          <w:lang w:val="sk-SK"/>
        </w:rPr>
        <w:t xml:space="preserve"> (</w:t>
      </w:r>
      <w:r w:rsidRPr="003F6B78">
        <w:rPr>
          <w:lang w:val="sk-SK"/>
        </w:rPr>
        <w:fldChar w:fldCharType="begin"/>
      </w:r>
      <w:r w:rsidRPr="003F6B78">
        <w:rPr>
          <w:lang w:val="sk-SK"/>
        </w:rPr>
        <w:instrText xml:space="preserve"> REF _Ref140058563 \h </w:instrText>
      </w:r>
      <w:r w:rsidR="00330DEB" w:rsidRPr="003F6B78">
        <w:rPr>
          <w:lang w:val="sk-SK"/>
        </w:rPr>
        <w:instrText xml:space="preserve"> \* MERGEFORMAT </w:instrText>
      </w:r>
      <w:r w:rsidRPr="003F6B78">
        <w:rPr>
          <w:lang w:val="sk-SK"/>
        </w:rPr>
      </w:r>
      <w:r w:rsidRPr="003F6B78">
        <w:rPr>
          <w:lang w:val="sk-SK"/>
        </w:rPr>
        <w:fldChar w:fldCharType="separate"/>
      </w:r>
      <w:r w:rsidR="005C0158">
        <w:rPr>
          <w:lang w:val="sk-SK"/>
        </w:rPr>
        <w:t>Pozastavenie a z</w:t>
      </w:r>
      <w:r w:rsidR="005C0158" w:rsidRPr="003F6B78">
        <w:rPr>
          <w:lang w:val="sk-SK"/>
        </w:rPr>
        <w:t>atvorenie Portfólia</w:t>
      </w:r>
      <w:r w:rsidRPr="003F6B78">
        <w:rPr>
          <w:lang w:val="sk-SK"/>
        </w:rPr>
        <w:fldChar w:fldCharType="end"/>
      </w:r>
      <w:r w:rsidRPr="003F6B78">
        <w:rPr>
          <w:lang w:val="sk-SK"/>
        </w:rPr>
        <w:t>).</w:t>
      </w:r>
    </w:p>
    <w:p w14:paraId="3EBF8CC7" w14:textId="424A7A0E" w:rsidR="00D5046C" w:rsidRDefault="00D5046C" w:rsidP="00642C69">
      <w:pPr>
        <w:pStyle w:val="AODefHead"/>
        <w:numPr>
          <w:ilvl w:val="0"/>
          <w:numId w:val="24"/>
        </w:numPr>
        <w:tabs>
          <w:tab w:val="num" w:pos="720"/>
        </w:tabs>
        <w:rPr>
          <w:lang w:val="sk-SK"/>
        </w:rPr>
      </w:pPr>
      <w:r w:rsidRPr="003F6B78">
        <w:rPr>
          <w:b/>
          <w:lang w:val="sk-SK"/>
        </w:rPr>
        <w:t>Deň žiadosti o</w:t>
      </w:r>
      <w:r w:rsidR="00DE3D1B">
        <w:rPr>
          <w:b/>
          <w:lang w:val="sk-SK"/>
        </w:rPr>
        <w:t> </w:t>
      </w:r>
      <w:r w:rsidRPr="003F6B78">
        <w:rPr>
          <w:b/>
          <w:lang w:val="sk-SK"/>
        </w:rPr>
        <w:t>plnenie</w:t>
      </w:r>
      <w:r w:rsidR="00DE3D1B">
        <w:rPr>
          <w:b/>
          <w:lang w:val="sk-SK"/>
        </w:rPr>
        <w:t xml:space="preserve"> zo záruky</w:t>
      </w:r>
      <w:r w:rsidRPr="003F6B78">
        <w:rPr>
          <w:lang w:val="sk-SK"/>
        </w:rPr>
        <w:t xml:space="preserve"> znamená Deň správy pričom posledným Dňom žiadosti o plnenie </w:t>
      </w:r>
      <w:r w:rsidR="00DE3D1B">
        <w:rPr>
          <w:lang w:val="sk-SK"/>
        </w:rPr>
        <w:t xml:space="preserve">zo záruky </w:t>
      </w:r>
      <w:r w:rsidRPr="003F6B78">
        <w:rPr>
          <w:lang w:val="sk-SK"/>
        </w:rPr>
        <w:t>bude Posledný deň žiadosti o plnenie</w:t>
      </w:r>
      <w:r w:rsidR="00DE3D1B" w:rsidRPr="00DE3D1B">
        <w:rPr>
          <w:lang w:val="sk-SK"/>
        </w:rPr>
        <w:t xml:space="preserve"> </w:t>
      </w:r>
      <w:r w:rsidR="00DE3D1B">
        <w:rPr>
          <w:lang w:val="sk-SK"/>
        </w:rPr>
        <w:t>zo záruky</w:t>
      </w:r>
      <w:r w:rsidRPr="003F6B78">
        <w:rPr>
          <w:lang w:val="sk-SK"/>
        </w:rPr>
        <w:t>.</w:t>
      </w:r>
    </w:p>
    <w:p w14:paraId="1A279D1E" w14:textId="0C7E3D38" w:rsidR="00DD736D" w:rsidRPr="00DD736D" w:rsidRDefault="00DD736D" w:rsidP="00C91F13">
      <w:pPr>
        <w:pStyle w:val="AODefPara"/>
        <w:rPr>
          <w:lang w:val="sk-SK"/>
        </w:rPr>
      </w:pPr>
      <w:r w:rsidRPr="003F6B78">
        <w:rPr>
          <w:b/>
          <w:lang w:val="sk-SK"/>
        </w:rPr>
        <w:t>Deň žiadosti o</w:t>
      </w:r>
      <w:r>
        <w:rPr>
          <w:b/>
          <w:lang w:val="sk-SK"/>
        </w:rPr>
        <w:t> výplatu grantu</w:t>
      </w:r>
      <w:r w:rsidRPr="003F6B78">
        <w:rPr>
          <w:lang w:val="sk-SK"/>
        </w:rPr>
        <w:t xml:space="preserve"> znamená Deň správy pričom posledným Dňom žiadosti o</w:t>
      </w:r>
      <w:r>
        <w:rPr>
          <w:lang w:val="sk-SK"/>
        </w:rPr>
        <w:t xml:space="preserve"> výplatu grantu </w:t>
      </w:r>
      <w:r w:rsidRPr="003F6B78">
        <w:rPr>
          <w:lang w:val="sk-SK"/>
        </w:rPr>
        <w:t>bude Posledný deň žiadosti o</w:t>
      </w:r>
      <w:r>
        <w:rPr>
          <w:lang w:val="sk-SK"/>
        </w:rPr>
        <w:t> výplatu grantu.</w:t>
      </w:r>
    </w:p>
    <w:p w14:paraId="16A689D9" w14:textId="7EDBD198" w:rsidR="002577D5" w:rsidRDefault="002577D5" w:rsidP="00754588">
      <w:pPr>
        <w:pStyle w:val="AODefPara"/>
        <w:rPr>
          <w:lang w:val="sk-SK"/>
        </w:rPr>
      </w:pPr>
      <w:r w:rsidRPr="00E469A5">
        <w:rPr>
          <w:b/>
          <w:lang w:val="sk-SK"/>
        </w:rPr>
        <w:t>Dizajn manuál Plán</w:t>
      </w:r>
      <w:r>
        <w:rPr>
          <w:b/>
          <w:lang w:val="sk-SK"/>
        </w:rPr>
        <w:t>u</w:t>
      </w:r>
      <w:r w:rsidRPr="00E469A5">
        <w:rPr>
          <w:b/>
          <w:lang w:val="sk-SK"/>
        </w:rPr>
        <w:t xml:space="preserve"> obnovy</w:t>
      </w:r>
      <w:r w:rsidRPr="00E469A5">
        <w:rPr>
          <w:lang w:val="sk-SK"/>
        </w:rPr>
        <w:t xml:space="preserve"> znamená Dizajn manuál </w:t>
      </w:r>
      <w:r w:rsidRPr="009C7C44">
        <w:rPr>
          <w:lang w:val="sk-SK"/>
        </w:rPr>
        <w:t>Plánu obnovy</w:t>
      </w:r>
      <w:r w:rsidR="002A49EB" w:rsidRPr="009C7C44">
        <w:rPr>
          <w:lang w:val="sk-SK"/>
        </w:rPr>
        <w:t xml:space="preserve"> a odolnosti </w:t>
      </w:r>
      <w:r w:rsidR="004B22BF" w:rsidRPr="009C7C44">
        <w:rPr>
          <w:lang w:val="sk-SK"/>
        </w:rPr>
        <w:t>S</w:t>
      </w:r>
      <w:r w:rsidR="00754588" w:rsidRPr="009C7C44">
        <w:rPr>
          <w:lang w:val="sk-SK"/>
        </w:rPr>
        <w:t xml:space="preserve">lovenskej republiky </w:t>
      </w:r>
      <w:r w:rsidRPr="009C7C44">
        <w:rPr>
          <w:lang w:val="sk-SK"/>
        </w:rPr>
        <w:t>v aktuálnom</w:t>
      </w:r>
      <w:r w:rsidRPr="00E469A5">
        <w:rPr>
          <w:lang w:val="sk-SK"/>
        </w:rPr>
        <w:t xml:space="preserve"> znení</w:t>
      </w:r>
      <w:r>
        <w:rPr>
          <w:lang w:val="sk-SK"/>
        </w:rPr>
        <w:t xml:space="preserve"> (</w:t>
      </w:r>
      <w:hyperlink r:id="rId14" w:history="1">
        <w:r w:rsidR="00EA37B8" w:rsidRPr="004B37CF">
          <w:rPr>
            <w:rStyle w:val="Hypertextovprepojenie"/>
            <w:color w:val="808080" w:themeColor="background1" w:themeShade="80"/>
            <w:lang w:val="sk-SK"/>
          </w:rPr>
          <w:t>https://www.planobnovy.sk/site/assets/files/1234/vizual_identita_poo_1.pdf</w:t>
        </w:r>
      </w:hyperlink>
      <w:r w:rsidR="00C05A68" w:rsidRPr="00C05A68">
        <w:rPr>
          <w:lang w:val="sk-SK"/>
        </w:rPr>
        <w:t>)</w:t>
      </w:r>
      <w:r w:rsidRPr="00E469A5">
        <w:rPr>
          <w:lang w:val="sk-SK"/>
        </w:rPr>
        <w:t>.</w:t>
      </w:r>
      <w:r w:rsidR="00EA37B8" w:rsidRPr="00EA37B8">
        <w:rPr>
          <w:lang w:val="sk-SK"/>
        </w:rPr>
        <w:t xml:space="preserve"> </w:t>
      </w:r>
    </w:p>
    <w:p w14:paraId="5E824370" w14:textId="4D8A7A1C" w:rsidR="00A210F6" w:rsidRDefault="002577D5" w:rsidP="00A210F6">
      <w:pPr>
        <w:pStyle w:val="AODefPara"/>
        <w:rPr>
          <w:lang w:val="sk-SK"/>
        </w:rPr>
      </w:pPr>
      <w:r w:rsidRPr="00A210F6">
        <w:rPr>
          <w:b/>
          <w:lang w:val="sk-SK"/>
        </w:rPr>
        <w:t xml:space="preserve">Dizajn manuál </w:t>
      </w:r>
      <w:r w:rsidR="00754588" w:rsidRPr="00A210F6">
        <w:rPr>
          <w:b/>
          <w:lang w:val="sk-SK"/>
        </w:rPr>
        <w:t>P</w:t>
      </w:r>
      <w:r w:rsidRPr="00A210F6">
        <w:rPr>
          <w:b/>
          <w:lang w:val="sk-SK"/>
        </w:rPr>
        <w:t>rogramu</w:t>
      </w:r>
      <w:r w:rsidRPr="00A210F6">
        <w:rPr>
          <w:lang w:val="sk-SK"/>
        </w:rPr>
        <w:t xml:space="preserve"> znamená Dizajn manuál Program</w:t>
      </w:r>
      <w:r w:rsidR="002A49EB" w:rsidRPr="00A210F6">
        <w:rPr>
          <w:lang w:val="sk-SK"/>
        </w:rPr>
        <w:t>u</w:t>
      </w:r>
      <w:r w:rsidRPr="00A210F6">
        <w:rPr>
          <w:lang w:val="sk-SK"/>
        </w:rPr>
        <w:t xml:space="preserve"> Slovensko v aktuálnom znení (</w:t>
      </w:r>
      <w:hyperlink r:id="rId15" w:history="1">
        <w:r w:rsidR="00A210F6" w:rsidRPr="004B37CF">
          <w:rPr>
            <w:rStyle w:val="Hypertextovprepojenie"/>
            <w:color w:val="808080" w:themeColor="background1" w:themeShade="80"/>
            <w:lang w:val="sk-SK"/>
          </w:rPr>
          <w:t>https://eurofondy.gov.sk/wp-content/uploads/2023/01/Program-Slovensko_Dizajnmanual.pdf</w:t>
        </w:r>
      </w:hyperlink>
      <w:r w:rsidR="00C05A68" w:rsidRPr="00A210F6">
        <w:rPr>
          <w:lang w:val="sk-SK"/>
        </w:rPr>
        <w:t>).</w:t>
      </w:r>
      <w:r w:rsidR="00A210F6" w:rsidRPr="00A210F6">
        <w:rPr>
          <w:lang w:val="sk-SK"/>
        </w:rPr>
        <w:t xml:space="preserve"> </w:t>
      </w:r>
    </w:p>
    <w:p w14:paraId="730EE42F" w14:textId="78CCA927" w:rsidR="00D5046C" w:rsidRPr="00A210F6" w:rsidRDefault="00D5046C" w:rsidP="007E37C5">
      <w:pPr>
        <w:pStyle w:val="AODefPara"/>
        <w:numPr>
          <w:ilvl w:val="0"/>
          <w:numId w:val="24"/>
        </w:numPr>
        <w:tabs>
          <w:tab w:val="num" w:pos="720"/>
        </w:tabs>
        <w:rPr>
          <w:lang w:val="sk-SK"/>
        </w:rPr>
      </w:pPr>
      <w:r w:rsidRPr="00A210F6">
        <w:rPr>
          <w:b/>
          <w:lang w:val="sk-SK"/>
        </w:rPr>
        <w:t>Dizajn manuál SIH</w:t>
      </w:r>
      <w:r w:rsidRPr="00A210F6">
        <w:rPr>
          <w:lang w:val="sk-SK"/>
        </w:rPr>
        <w:t xml:space="preserve"> znamená Dizajn manuál SIH</w:t>
      </w:r>
      <w:r w:rsidR="009D708F" w:rsidRPr="00A210F6">
        <w:rPr>
          <w:lang w:val="sk-SK"/>
        </w:rPr>
        <w:t xml:space="preserve"> v aktuálnom znení</w:t>
      </w:r>
      <w:r w:rsidRPr="00A210F6">
        <w:rPr>
          <w:lang w:val="sk-SK"/>
        </w:rPr>
        <w:t>, ktorý</w:t>
      </w:r>
      <w:r w:rsidR="007972B0" w:rsidRPr="00A210F6">
        <w:rPr>
          <w:lang w:val="sk-SK"/>
        </w:rPr>
        <w:t xml:space="preserve"> SIH </w:t>
      </w:r>
      <w:r w:rsidR="009D708F" w:rsidRPr="00A210F6">
        <w:rPr>
          <w:lang w:val="sk-SK"/>
        </w:rPr>
        <w:t>poskytol Veriteľovi</w:t>
      </w:r>
      <w:r w:rsidRPr="00A210F6">
        <w:rPr>
          <w:lang w:val="sk-SK"/>
        </w:rPr>
        <w:t>.</w:t>
      </w:r>
    </w:p>
    <w:p w14:paraId="591DF9F6" w14:textId="241DCBE3" w:rsidR="00D5046C" w:rsidRPr="003F6B78" w:rsidRDefault="00D5046C" w:rsidP="00642C69">
      <w:pPr>
        <w:pStyle w:val="AODefHead"/>
        <w:numPr>
          <w:ilvl w:val="0"/>
          <w:numId w:val="24"/>
        </w:numPr>
        <w:tabs>
          <w:tab w:val="num" w:pos="720"/>
        </w:tabs>
        <w:rPr>
          <w:lang w:val="sk-SK"/>
        </w:rPr>
      </w:pPr>
      <w:r w:rsidRPr="003F6B78">
        <w:rPr>
          <w:b/>
          <w:lang w:val="sk-SK"/>
        </w:rPr>
        <w:t>Dohoda</w:t>
      </w:r>
      <w:r w:rsidRPr="003F6B78">
        <w:rPr>
          <w:lang w:val="sk-SK"/>
        </w:rPr>
        <w:t xml:space="preserve"> znamená túto dohodu (vrátane jej príloh).</w:t>
      </w:r>
    </w:p>
    <w:p w14:paraId="3640B4B9" w14:textId="49C00149" w:rsidR="003A2AB5" w:rsidRPr="003F6B78" w:rsidRDefault="003A2AB5" w:rsidP="00642C69">
      <w:pPr>
        <w:pStyle w:val="AODefHead"/>
        <w:numPr>
          <w:ilvl w:val="0"/>
          <w:numId w:val="24"/>
        </w:numPr>
        <w:tabs>
          <w:tab w:val="num" w:pos="720"/>
        </w:tabs>
        <w:rPr>
          <w:lang w:val="sk-SK"/>
        </w:rPr>
      </w:pPr>
      <w:r w:rsidRPr="003F6B78">
        <w:rPr>
          <w:b/>
          <w:lang w:val="sk-SK"/>
        </w:rPr>
        <w:t xml:space="preserve">Dostupný alokovaný limit </w:t>
      </w:r>
      <w:r w:rsidRPr="003F6B78">
        <w:rPr>
          <w:lang w:val="sk-SK"/>
        </w:rPr>
        <w:t>znamená, vo vzťahu k príslušnému Komponentu, Alokovaný limit tohto Komponentu znížený o</w:t>
      </w:r>
      <w:r w:rsidR="00077A0D" w:rsidRPr="003F6B78">
        <w:rPr>
          <w:lang w:val="sk-SK"/>
        </w:rPr>
        <w:t> Použitý alokovaný limit tohto Komponentu</w:t>
      </w:r>
      <w:r w:rsidRPr="003F6B78">
        <w:rPr>
          <w:lang w:val="sk-SK"/>
        </w:rPr>
        <w:t>.</w:t>
      </w:r>
    </w:p>
    <w:p w14:paraId="62B5FCD6" w14:textId="3B76A5B3" w:rsidR="00D5046C" w:rsidRPr="003F6B78" w:rsidRDefault="00D5046C" w:rsidP="00642C69">
      <w:pPr>
        <w:pStyle w:val="AODefHead"/>
        <w:numPr>
          <w:ilvl w:val="0"/>
          <w:numId w:val="24"/>
        </w:numPr>
        <w:tabs>
          <w:tab w:val="num" w:pos="720"/>
        </w:tabs>
        <w:rPr>
          <w:lang w:val="sk-SK"/>
        </w:rPr>
      </w:pPr>
      <w:r w:rsidRPr="003F6B78">
        <w:rPr>
          <w:b/>
          <w:lang w:val="sk-SK"/>
        </w:rPr>
        <w:t>Dotknutá časť</w:t>
      </w:r>
      <w:r w:rsidRPr="003F6B78">
        <w:rPr>
          <w:lang w:val="sk-SK"/>
        </w:rPr>
        <w:t xml:space="preserve"> má význam uvedený v odseku (c) článku </w:t>
      </w:r>
      <w:r w:rsidRPr="003F6B78">
        <w:rPr>
          <w:lang w:val="sk-SK"/>
        </w:rPr>
        <w:fldChar w:fldCharType="begin"/>
      </w:r>
      <w:r w:rsidRPr="003F6B78">
        <w:rPr>
          <w:lang w:val="sk-SK"/>
        </w:rPr>
        <w:instrText xml:space="preserve"> REF _Ref483897646 \n \h  \* MERGEFORMAT </w:instrText>
      </w:r>
      <w:r w:rsidRPr="003F6B78">
        <w:rPr>
          <w:lang w:val="sk-SK"/>
        </w:rPr>
      </w:r>
      <w:r w:rsidRPr="003F6B78">
        <w:rPr>
          <w:lang w:val="sk-SK"/>
        </w:rPr>
        <w:fldChar w:fldCharType="separate"/>
      </w:r>
      <w:r w:rsidR="005C0158">
        <w:rPr>
          <w:lang w:val="sk-SK"/>
        </w:rPr>
        <w:t>5.6</w:t>
      </w:r>
      <w:r w:rsidRPr="003F6B78">
        <w:rPr>
          <w:lang w:val="sk-SK"/>
        </w:rPr>
        <w:fldChar w:fldCharType="end"/>
      </w:r>
      <w:r w:rsidRPr="003F6B78">
        <w:rPr>
          <w:lang w:val="sk-SK"/>
        </w:rPr>
        <w:t xml:space="preserve"> (Proces vylúčenia).</w:t>
      </w:r>
    </w:p>
    <w:p w14:paraId="7AB18810" w14:textId="3E9F64C1" w:rsidR="00D5046C" w:rsidRPr="003F6B78" w:rsidRDefault="00D5046C" w:rsidP="00642C69">
      <w:pPr>
        <w:pStyle w:val="AODefHead"/>
        <w:numPr>
          <w:ilvl w:val="0"/>
          <w:numId w:val="24"/>
        </w:numPr>
        <w:tabs>
          <w:tab w:val="num" w:pos="720"/>
        </w:tabs>
        <w:rPr>
          <w:lang w:val="sk-SK"/>
        </w:rPr>
      </w:pPr>
      <w:r w:rsidRPr="003F6B78">
        <w:rPr>
          <w:b/>
          <w:lang w:val="sk-SK"/>
        </w:rPr>
        <w:t>Dotknutá zmluvná strana</w:t>
      </w:r>
      <w:r w:rsidRPr="003F6B78">
        <w:rPr>
          <w:lang w:val="sk-SK"/>
        </w:rPr>
        <w:t xml:space="preserve"> má význam uvedený v článku </w:t>
      </w:r>
      <w:r w:rsidRPr="003F6B78">
        <w:rPr>
          <w:lang w:val="sk-SK"/>
        </w:rPr>
        <w:fldChar w:fldCharType="begin"/>
      </w:r>
      <w:r w:rsidRPr="003F6B78">
        <w:rPr>
          <w:lang w:val="sk-SK"/>
        </w:rPr>
        <w:instrText xml:space="preserve"> REF _Ref483902638 \w \h  \* MERGEFORMAT </w:instrText>
      </w:r>
      <w:r w:rsidRPr="003F6B78">
        <w:rPr>
          <w:lang w:val="sk-SK"/>
        </w:rPr>
      </w:r>
      <w:r w:rsidRPr="003F6B78">
        <w:rPr>
          <w:lang w:val="sk-SK"/>
        </w:rPr>
        <w:fldChar w:fldCharType="separate"/>
      </w:r>
      <w:r w:rsidR="005C0158">
        <w:rPr>
          <w:lang w:val="sk-SK"/>
        </w:rPr>
        <w:t>20.1</w:t>
      </w:r>
      <w:r w:rsidRPr="003F6B78">
        <w:rPr>
          <w:lang w:val="sk-SK"/>
        </w:rPr>
        <w:fldChar w:fldCharType="end"/>
      </w:r>
      <w:r w:rsidRPr="003F6B78">
        <w:rPr>
          <w:lang w:val="sk-SK"/>
        </w:rPr>
        <w:t xml:space="preserve"> (Pozastavenie záväzkov).</w:t>
      </w:r>
    </w:p>
    <w:p w14:paraId="07BDC45A" w14:textId="458F6213" w:rsidR="00D5046C" w:rsidRPr="003F6B78" w:rsidRDefault="00D5046C" w:rsidP="00642C69">
      <w:pPr>
        <w:pStyle w:val="AODefHead"/>
        <w:numPr>
          <w:ilvl w:val="0"/>
          <w:numId w:val="24"/>
        </w:numPr>
        <w:tabs>
          <w:tab w:val="num" w:pos="720"/>
        </w:tabs>
        <w:rPr>
          <w:lang w:val="sk-SK"/>
        </w:rPr>
      </w:pPr>
      <w:r w:rsidRPr="003F6B78">
        <w:rPr>
          <w:b/>
          <w:lang w:val="sk-SK"/>
        </w:rPr>
        <w:t>Dôverné informácie</w:t>
      </w:r>
      <w:r w:rsidRPr="003F6B78">
        <w:rPr>
          <w:lang w:val="sk-SK"/>
        </w:rPr>
        <w:t xml:space="preserve"> znamená všetky informácie týkajúce sa Ručiteľa, Veriteľa, </w:t>
      </w:r>
      <w:r w:rsidR="00D96DD9" w:rsidRPr="003F6B78">
        <w:rPr>
          <w:lang w:val="sk-SK"/>
        </w:rPr>
        <w:t>Prijímateľov</w:t>
      </w:r>
      <w:r w:rsidRPr="003F6B78">
        <w:rPr>
          <w:lang w:val="sk-SK"/>
        </w:rPr>
        <w:t xml:space="preserve"> alebo Záruk</w:t>
      </w:r>
      <w:r w:rsidR="00387DD1">
        <w:rPr>
          <w:lang w:val="sk-SK"/>
        </w:rPr>
        <w:t>y</w:t>
      </w:r>
      <w:r w:rsidRPr="003F6B78">
        <w:rPr>
          <w:lang w:val="sk-SK"/>
        </w:rPr>
        <w:t>, ktoré sú poskytnuté jednej Zmluvnej strane druhou Zmluvnou stranou alebo jej poradcami, a to v akejkoľvek forme, pričom zahŕňajú akýkoľvek dokument, elektronický súbor alebo akúkoľvek inú formu zobrazenia alebo uchovania obsiahnutých informácií alebo ktorá je získaná alebo odvodená z týchto informácií, avšak nezahŕňa informácie:</w:t>
      </w:r>
    </w:p>
    <w:p w14:paraId="162271F6" w14:textId="1DB5986C" w:rsidR="00D5046C" w:rsidRPr="003F6B78" w:rsidRDefault="00D5046C" w:rsidP="00642C69">
      <w:pPr>
        <w:pStyle w:val="AODefPara"/>
        <w:numPr>
          <w:ilvl w:val="2"/>
          <w:numId w:val="24"/>
        </w:numPr>
        <w:rPr>
          <w:lang w:val="sk-SK"/>
        </w:rPr>
      </w:pPr>
      <w:r w:rsidRPr="003F6B78">
        <w:rPr>
          <w:lang w:val="sk-SK"/>
        </w:rPr>
        <w:t xml:space="preserve">ktoré sú alebo sa stanú verejne známymi inak ako porušením článku </w:t>
      </w:r>
      <w:r w:rsidRPr="003F6B78">
        <w:rPr>
          <w:lang w:val="sk-SK"/>
        </w:rPr>
        <w:fldChar w:fldCharType="begin"/>
      </w:r>
      <w:r w:rsidRPr="003F6B78">
        <w:rPr>
          <w:lang w:val="sk-SK"/>
        </w:rPr>
        <w:instrText xml:space="preserve"> REF _Ref483902858 \r \h  \* MERGEFORMAT </w:instrText>
      </w:r>
      <w:r w:rsidRPr="003F6B78">
        <w:rPr>
          <w:lang w:val="sk-SK"/>
        </w:rPr>
      </w:r>
      <w:r w:rsidRPr="003F6B78">
        <w:rPr>
          <w:lang w:val="sk-SK"/>
        </w:rPr>
        <w:fldChar w:fldCharType="separate"/>
      </w:r>
      <w:r w:rsidR="005C0158">
        <w:rPr>
          <w:lang w:val="sk-SK"/>
        </w:rPr>
        <w:t>28</w:t>
      </w:r>
      <w:r w:rsidRPr="003F6B78">
        <w:rPr>
          <w:lang w:val="sk-SK"/>
        </w:rPr>
        <w:fldChar w:fldCharType="end"/>
      </w:r>
      <w:r w:rsidRPr="003F6B78">
        <w:rPr>
          <w:lang w:val="sk-SK"/>
        </w:rPr>
        <w:t xml:space="preserve"> (Dôvernosť informácií)</w:t>
      </w:r>
      <w:r w:rsidRPr="003F6B78">
        <w:rPr>
          <w:i/>
          <w:lang w:val="sk-SK"/>
        </w:rPr>
        <w:t xml:space="preserve"> </w:t>
      </w:r>
      <w:r w:rsidRPr="003F6B78">
        <w:rPr>
          <w:lang w:val="sk-SK"/>
        </w:rPr>
        <w:t xml:space="preserve">niektorou Zmluvnou stranou; </w:t>
      </w:r>
    </w:p>
    <w:p w14:paraId="427AA5DC" w14:textId="77777777" w:rsidR="00D5046C" w:rsidRPr="003F6B78" w:rsidRDefault="00D5046C" w:rsidP="00642C69">
      <w:pPr>
        <w:pStyle w:val="AODefPara"/>
        <w:numPr>
          <w:ilvl w:val="2"/>
          <w:numId w:val="24"/>
        </w:numPr>
        <w:rPr>
          <w:lang w:val="sk-SK"/>
        </w:rPr>
      </w:pPr>
      <w:r w:rsidRPr="003F6B78">
        <w:rPr>
          <w:lang w:val="sk-SK"/>
        </w:rPr>
        <w:t xml:space="preserve">týkajúce sa len Veriteľa, ktoré ním sú označené ako nie dôverné v čase poskytnutia; </w:t>
      </w:r>
    </w:p>
    <w:p w14:paraId="7639CB4D" w14:textId="77777777" w:rsidR="00D5046C" w:rsidRPr="003F6B78" w:rsidRDefault="00D5046C" w:rsidP="00642C69">
      <w:pPr>
        <w:pStyle w:val="AODefPara"/>
        <w:numPr>
          <w:ilvl w:val="2"/>
          <w:numId w:val="24"/>
        </w:numPr>
        <w:rPr>
          <w:lang w:val="sk-SK"/>
        </w:rPr>
      </w:pPr>
      <w:r w:rsidRPr="003F6B78">
        <w:rPr>
          <w:lang w:val="sk-SK"/>
        </w:rPr>
        <w:t>týkajúce sa len Veriteľa, ktoré sú známe Ručiteľovi pred dňom, v ktorom sú mu poskytnuté Veriteľom alebo jeho poradcami; a</w:t>
      </w:r>
    </w:p>
    <w:p w14:paraId="223935C5" w14:textId="77777777" w:rsidR="00D5046C" w:rsidRPr="003F6B78" w:rsidRDefault="00D5046C" w:rsidP="00642C69">
      <w:pPr>
        <w:pStyle w:val="AODefPara"/>
        <w:numPr>
          <w:ilvl w:val="2"/>
          <w:numId w:val="24"/>
        </w:numPr>
        <w:rPr>
          <w:lang w:val="sk-SK"/>
        </w:rPr>
      </w:pPr>
      <w:r w:rsidRPr="003F6B78">
        <w:rPr>
          <w:lang w:val="sk-SK"/>
        </w:rPr>
        <w:t>týkajúce sa len Veriteľa a ktoré Ručiteľ zákonne získal, a to iným spôsobom ako zo zdroja, ktorý je prepojený s Veriteľom a ktoré neboli získané porušením ani inak nepodliehajú akejkoľvek povinnosti mlčanlivosti, ktorej si je Ručiteľ vedomý.</w:t>
      </w:r>
    </w:p>
    <w:p w14:paraId="682B1886" w14:textId="08D70107" w:rsidR="00D5046C" w:rsidRPr="003F6B78" w:rsidRDefault="00D5046C" w:rsidP="00642C69">
      <w:pPr>
        <w:pStyle w:val="AODefHead"/>
        <w:numPr>
          <w:ilvl w:val="0"/>
          <w:numId w:val="24"/>
        </w:numPr>
        <w:tabs>
          <w:tab w:val="num" w:pos="720"/>
        </w:tabs>
        <w:rPr>
          <w:i/>
          <w:lang w:val="sk-SK"/>
        </w:rPr>
      </w:pPr>
      <w:r w:rsidRPr="003F6B78">
        <w:rPr>
          <w:b/>
          <w:lang w:val="sk-SK"/>
        </w:rPr>
        <w:t>EDA</w:t>
      </w:r>
      <w:r w:rsidRPr="003F6B78">
        <w:rPr>
          <w:lang w:val="sk-SK"/>
        </w:rPr>
        <w:t xml:space="preserve"> znamená Európsky dvor audítorov.</w:t>
      </w:r>
    </w:p>
    <w:p w14:paraId="5858ACF6" w14:textId="301CD852" w:rsidR="00D5046C" w:rsidRPr="003F6B78" w:rsidRDefault="00D5046C" w:rsidP="00642C69">
      <w:pPr>
        <w:pStyle w:val="AODefHead"/>
        <w:numPr>
          <w:ilvl w:val="0"/>
          <w:numId w:val="24"/>
        </w:numPr>
        <w:tabs>
          <w:tab w:val="num" w:pos="720"/>
        </w:tabs>
        <w:rPr>
          <w:lang w:val="sk-SK"/>
        </w:rPr>
      </w:pPr>
      <w:r w:rsidRPr="003F6B78">
        <w:rPr>
          <w:b/>
          <w:lang w:val="sk-SK"/>
        </w:rPr>
        <w:t>Európsky dozorný úradník pre ochranu údajov</w:t>
      </w:r>
      <w:r w:rsidRPr="003F6B78">
        <w:rPr>
          <w:lang w:val="sk-SK"/>
        </w:rPr>
        <w:t xml:space="preserve"> znamená nezávislý kontrolný orgán zriadený podľa </w:t>
      </w:r>
      <w:r w:rsidR="00FB072A">
        <w:rPr>
          <w:lang w:val="sk-SK"/>
        </w:rPr>
        <w:t>N</w:t>
      </w:r>
      <w:r w:rsidRPr="003F6B78">
        <w:rPr>
          <w:lang w:val="sk-SK"/>
        </w:rPr>
        <w:t>ariadenia o ochrane údajov.</w:t>
      </w:r>
    </w:p>
    <w:p w14:paraId="08420EE6" w14:textId="0DCD2976" w:rsidR="00D5046C" w:rsidRDefault="00D5046C" w:rsidP="00642C69">
      <w:pPr>
        <w:pStyle w:val="AODefHead"/>
        <w:numPr>
          <w:ilvl w:val="0"/>
          <w:numId w:val="24"/>
        </w:numPr>
        <w:tabs>
          <w:tab w:val="num" w:pos="720"/>
        </w:tabs>
        <w:rPr>
          <w:lang w:val="sk-SK"/>
        </w:rPr>
      </w:pPr>
      <w:r w:rsidRPr="003F6B78">
        <w:rPr>
          <w:b/>
          <w:lang w:val="sk-SK"/>
        </w:rPr>
        <w:t xml:space="preserve">Finančné zdroje </w:t>
      </w:r>
      <w:r w:rsidRPr="003F6B78">
        <w:rPr>
          <w:bCs/>
          <w:lang w:val="sk-SK"/>
        </w:rPr>
        <w:t xml:space="preserve">má význam uvedený v odseku </w:t>
      </w:r>
      <w:r w:rsidRPr="003F6B78">
        <w:rPr>
          <w:bCs/>
          <w:lang w:val="sk-SK"/>
        </w:rPr>
        <w:fldChar w:fldCharType="begin"/>
      </w:r>
      <w:r w:rsidRPr="003F6B78">
        <w:rPr>
          <w:bCs/>
          <w:lang w:val="sk-SK"/>
        </w:rPr>
        <w:instrText xml:space="preserve"> REF _Ref41496592 \n \h  \* MERGEFORMAT </w:instrText>
      </w:r>
      <w:r w:rsidRPr="003F6B78">
        <w:rPr>
          <w:bCs/>
          <w:lang w:val="sk-SK"/>
        </w:rPr>
      </w:r>
      <w:r w:rsidRPr="003F6B78">
        <w:rPr>
          <w:bCs/>
          <w:lang w:val="sk-SK"/>
        </w:rPr>
        <w:fldChar w:fldCharType="separate"/>
      </w:r>
      <w:r w:rsidR="005C0158">
        <w:rPr>
          <w:bCs/>
          <w:lang w:val="sk-SK"/>
        </w:rPr>
        <w:t>(A)</w:t>
      </w:r>
      <w:r w:rsidRPr="003F6B78">
        <w:rPr>
          <w:bCs/>
          <w:lang w:val="sk-SK"/>
        </w:rPr>
        <w:fldChar w:fldCharType="end"/>
      </w:r>
      <w:r w:rsidRPr="003F6B78">
        <w:rPr>
          <w:bCs/>
          <w:lang w:val="sk-SK"/>
        </w:rPr>
        <w:t xml:space="preserve"> preambuly.</w:t>
      </w:r>
      <w:r w:rsidRPr="003F6B78">
        <w:rPr>
          <w:lang w:val="sk-SK"/>
        </w:rPr>
        <w:t xml:space="preserve"> </w:t>
      </w:r>
    </w:p>
    <w:p w14:paraId="3CD02837" w14:textId="4FE058A1" w:rsidR="00153C45" w:rsidRPr="00153C45" w:rsidRDefault="00153C45" w:rsidP="00C91F13">
      <w:pPr>
        <w:pStyle w:val="AODefPara"/>
        <w:rPr>
          <w:lang w:val="sk-SK"/>
        </w:rPr>
      </w:pPr>
      <w:r>
        <w:rPr>
          <w:b/>
          <w:lang w:val="sk-SK"/>
        </w:rPr>
        <w:t>Finančný nástroj</w:t>
      </w:r>
      <w:r w:rsidRPr="00C91F13">
        <w:rPr>
          <w:bCs/>
          <w:lang w:val="sk-SK"/>
        </w:rPr>
        <w:t xml:space="preserve"> znamená </w:t>
      </w:r>
      <w:r w:rsidR="002529AE">
        <w:rPr>
          <w:bCs/>
          <w:lang w:val="sk-SK"/>
        </w:rPr>
        <w:t>Záručný nástroj na podporu MSP a ďalších vybraných priorít</w:t>
      </w:r>
      <w:r w:rsidRPr="00C91F13">
        <w:rPr>
          <w:bCs/>
          <w:lang w:val="sk-SK"/>
        </w:rPr>
        <w:t xml:space="preserve"> v zmysle tejto Dohody.</w:t>
      </w:r>
    </w:p>
    <w:p w14:paraId="6CA03351" w14:textId="650D7297" w:rsidR="00EC62EF" w:rsidRPr="003F6B78" w:rsidRDefault="00EC62EF" w:rsidP="00642C69">
      <w:pPr>
        <w:pStyle w:val="AODefHead"/>
        <w:numPr>
          <w:ilvl w:val="0"/>
          <w:numId w:val="24"/>
        </w:numPr>
        <w:tabs>
          <w:tab w:val="num" w:pos="720"/>
        </w:tabs>
        <w:rPr>
          <w:lang w:val="sk-SK"/>
        </w:rPr>
      </w:pPr>
      <w:r w:rsidRPr="003F6B78">
        <w:rPr>
          <w:b/>
          <w:lang w:val="sk-SK"/>
        </w:rPr>
        <w:lastRenderedPageBreak/>
        <w:t>Fondy</w:t>
      </w:r>
      <w:r w:rsidR="00D05AC7">
        <w:rPr>
          <w:b/>
          <w:lang w:val="sk-SK"/>
        </w:rPr>
        <w:t xml:space="preserve"> EÚ</w:t>
      </w:r>
      <w:r w:rsidR="006C78C1">
        <w:rPr>
          <w:b/>
          <w:lang w:val="sk-SK"/>
        </w:rPr>
        <w:t xml:space="preserve"> </w:t>
      </w:r>
      <w:r w:rsidRPr="003F6B78">
        <w:rPr>
          <w:lang w:val="sk-SK"/>
        </w:rPr>
        <w:t xml:space="preserve">znamená </w:t>
      </w:r>
      <w:r w:rsidR="007816CD">
        <w:rPr>
          <w:lang w:val="sk-SK"/>
        </w:rPr>
        <w:t>f</w:t>
      </w:r>
      <w:r w:rsidR="00D05AC7">
        <w:rPr>
          <w:lang w:val="sk-SK"/>
        </w:rPr>
        <w:t xml:space="preserve">ondy Európskej únie pre programové obdobie 2021-2027, konkrétne </w:t>
      </w:r>
      <w:r w:rsidRPr="003F6B78">
        <w:rPr>
          <w:lang w:val="sk-SK"/>
        </w:rPr>
        <w:t>Európsky fond regionálneho rozvoja, Európsky sociálny fond</w:t>
      </w:r>
      <w:r w:rsidR="00A315E7">
        <w:rPr>
          <w:lang w:val="sk-SK"/>
        </w:rPr>
        <w:t xml:space="preserve"> plus, </w:t>
      </w:r>
      <w:r w:rsidRPr="003F6B78">
        <w:rPr>
          <w:lang w:val="sk-SK"/>
        </w:rPr>
        <w:t xml:space="preserve"> Kohézny fond</w:t>
      </w:r>
      <w:r w:rsidR="00A315E7">
        <w:rPr>
          <w:lang w:val="sk-SK"/>
        </w:rPr>
        <w:t xml:space="preserve">, </w:t>
      </w:r>
      <w:r w:rsidR="00A315E7" w:rsidRPr="00A315E7">
        <w:rPr>
          <w:lang w:val="sk-SK"/>
        </w:rPr>
        <w:t>Fond  spravodlivej transformácie</w:t>
      </w:r>
      <w:r w:rsidR="0068557E">
        <w:rPr>
          <w:lang w:val="sk-SK"/>
        </w:rPr>
        <w:t xml:space="preserve">, </w:t>
      </w:r>
      <w:r w:rsidR="0068557E" w:rsidRPr="0068557E">
        <w:rPr>
          <w:lang w:val="sk-SK"/>
        </w:rPr>
        <w:t xml:space="preserve">Európsky námorný, rybolovný a </w:t>
      </w:r>
      <w:proofErr w:type="spellStart"/>
      <w:r w:rsidR="0068557E" w:rsidRPr="0068557E">
        <w:rPr>
          <w:lang w:val="sk-SK"/>
        </w:rPr>
        <w:t>akvakultúrny</w:t>
      </w:r>
      <w:proofErr w:type="spellEnd"/>
      <w:r w:rsidR="0068557E" w:rsidRPr="0068557E">
        <w:rPr>
          <w:lang w:val="sk-SK"/>
        </w:rPr>
        <w:t xml:space="preserve">  fond, Fond pre azyl, migráciu a</w:t>
      </w:r>
      <w:r w:rsidR="00D05AC7">
        <w:rPr>
          <w:lang w:val="sk-SK"/>
        </w:rPr>
        <w:t> </w:t>
      </w:r>
      <w:r w:rsidR="0068557E" w:rsidRPr="0068557E">
        <w:rPr>
          <w:lang w:val="sk-SK"/>
        </w:rPr>
        <w:t>integráciu, Fond pre vnútornú bezpečnosť, Fond pre integrované riadenie hraníc - Nástroj finančnej podpory na riadenie hraníc a vízovú politiku</w:t>
      </w:r>
      <w:r w:rsidRPr="003F6B78">
        <w:rPr>
          <w:lang w:val="sk-SK"/>
        </w:rPr>
        <w:t>.</w:t>
      </w:r>
    </w:p>
    <w:p w14:paraId="2455993F" w14:textId="44FFB41A" w:rsidR="002E53DC" w:rsidRPr="00DC23CA" w:rsidRDefault="002E53DC" w:rsidP="00642C69">
      <w:pPr>
        <w:pStyle w:val="AODefHead"/>
        <w:numPr>
          <w:ilvl w:val="0"/>
          <w:numId w:val="24"/>
        </w:numPr>
        <w:tabs>
          <w:tab w:val="num" w:pos="720"/>
        </w:tabs>
        <w:rPr>
          <w:lang w:val="sk-SK"/>
        </w:rPr>
      </w:pPr>
      <w:r w:rsidRPr="003F6B78">
        <w:rPr>
          <w:b/>
          <w:lang w:val="sk-SK"/>
        </w:rPr>
        <w:t xml:space="preserve">Grant </w:t>
      </w:r>
      <w:r w:rsidRPr="00DC23CA">
        <w:rPr>
          <w:lang w:val="sk-SK"/>
        </w:rPr>
        <w:t xml:space="preserve">znamená, vo vzťahu k príslušnému </w:t>
      </w:r>
      <w:r w:rsidR="00BA3F2A" w:rsidRPr="00DC23CA">
        <w:rPr>
          <w:lang w:val="sk-SK"/>
        </w:rPr>
        <w:t>P</w:t>
      </w:r>
      <w:r w:rsidRPr="00DC23CA">
        <w:rPr>
          <w:lang w:val="sk-SK"/>
        </w:rPr>
        <w:t>rijímateľovi a Krytému úveru a v rámci príslušného Komponentu, zaplatenie časti ist</w:t>
      </w:r>
      <w:r w:rsidR="004C3232" w:rsidRPr="00DC23CA">
        <w:rPr>
          <w:lang w:val="sk-SK"/>
        </w:rPr>
        <w:t>i</w:t>
      </w:r>
      <w:r w:rsidRPr="00DC23CA">
        <w:rPr>
          <w:lang w:val="sk-SK"/>
        </w:rPr>
        <w:t xml:space="preserve">ny Krytého úveru zo strany Ručiteľa Veriteľovi namiesto </w:t>
      </w:r>
      <w:r w:rsidR="007B5F67" w:rsidRPr="00DC23CA">
        <w:rPr>
          <w:lang w:val="sk-SK"/>
        </w:rPr>
        <w:t>P</w:t>
      </w:r>
      <w:r w:rsidRPr="00DC23CA">
        <w:rPr>
          <w:lang w:val="sk-SK"/>
        </w:rPr>
        <w:t>rijímateľa.</w:t>
      </w:r>
    </w:p>
    <w:p w14:paraId="694255A2" w14:textId="178019A0" w:rsidR="00D5046C" w:rsidRPr="003F6B78" w:rsidRDefault="00D5046C" w:rsidP="00642C69">
      <w:pPr>
        <w:pStyle w:val="AODefHead"/>
        <w:numPr>
          <w:ilvl w:val="0"/>
          <w:numId w:val="24"/>
        </w:numPr>
        <w:tabs>
          <w:tab w:val="num" w:pos="720"/>
        </w:tabs>
        <w:rPr>
          <w:lang w:val="sk-SK"/>
        </w:rPr>
      </w:pPr>
      <w:r w:rsidRPr="00DC23CA">
        <w:rPr>
          <w:b/>
          <w:lang w:val="sk-SK"/>
        </w:rPr>
        <w:t>Hotovostné</w:t>
      </w:r>
      <w:r w:rsidRPr="003F6B78">
        <w:rPr>
          <w:b/>
          <w:lang w:val="sk-SK"/>
        </w:rPr>
        <w:t xml:space="preserve"> krytie </w:t>
      </w:r>
      <w:r w:rsidRPr="003F6B78">
        <w:rPr>
          <w:lang w:val="sk-SK"/>
        </w:rPr>
        <w:t>znamená peňažné prostriedky na účte Ručiteľa vedenom v Štátnej pokladnici, ktoré sú určené len na poskytnutie plnenia Ručiteľom zo Záruk</w:t>
      </w:r>
      <w:r w:rsidR="00387DD1">
        <w:rPr>
          <w:lang w:val="sk-SK"/>
        </w:rPr>
        <w:t>y</w:t>
      </w:r>
      <w:r w:rsidRPr="003F6B78">
        <w:rPr>
          <w:lang w:val="sk-SK"/>
        </w:rPr>
        <w:t xml:space="preserve"> za podmienok uvedených v tejto Dohode a na povolené </w:t>
      </w:r>
      <w:proofErr w:type="spellStart"/>
      <w:r w:rsidRPr="003F6B78">
        <w:rPr>
          <w:lang w:val="sk-SK"/>
        </w:rPr>
        <w:t>treasury</w:t>
      </w:r>
      <w:proofErr w:type="spellEnd"/>
      <w:r w:rsidRPr="003F6B78">
        <w:rPr>
          <w:lang w:val="sk-SK"/>
        </w:rPr>
        <w:t xml:space="preserve"> operácie.</w:t>
      </w:r>
    </w:p>
    <w:p w14:paraId="07784417" w14:textId="77777777" w:rsidR="00D5046C" w:rsidRPr="003F6B78" w:rsidRDefault="00D5046C" w:rsidP="00642C69">
      <w:pPr>
        <w:pStyle w:val="AODefHead"/>
        <w:numPr>
          <w:ilvl w:val="0"/>
          <w:numId w:val="24"/>
        </w:numPr>
        <w:tabs>
          <w:tab w:val="num" w:pos="720"/>
        </w:tabs>
        <w:rPr>
          <w:lang w:val="sk-SK"/>
        </w:rPr>
      </w:pPr>
      <w:r w:rsidRPr="003F6B78">
        <w:rPr>
          <w:b/>
          <w:lang w:val="sk-SK"/>
        </w:rPr>
        <w:t>Komisia</w:t>
      </w:r>
      <w:r w:rsidRPr="003F6B78">
        <w:rPr>
          <w:lang w:val="sk-SK"/>
        </w:rPr>
        <w:t xml:space="preserve"> znamená Európsku komisiu.</w:t>
      </w:r>
    </w:p>
    <w:p w14:paraId="11C98232" w14:textId="4801ED62" w:rsidR="00A84BAE" w:rsidRPr="003F6B78" w:rsidRDefault="00A84BAE" w:rsidP="00642C69">
      <w:pPr>
        <w:pStyle w:val="AODefHead"/>
        <w:numPr>
          <w:ilvl w:val="0"/>
          <w:numId w:val="24"/>
        </w:numPr>
        <w:tabs>
          <w:tab w:val="num" w:pos="720"/>
        </w:tabs>
        <w:rPr>
          <w:lang w:val="sk-SK"/>
        </w:rPr>
      </w:pPr>
      <w:r w:rsidRPr="003F6B78">
        <w:rPr>
          <w:b/>
          <w:lang w:val="sk-SK"/>
        </w:rPr>
        <w:t xml:space="preserve">Komponent </w:t>
      </w:r>
      <w:r w:rsidRPr="003F6B78">
        <w:rPr>
          <w:lang w:val="sk-SK"/>
        </w:rPr>
        <w:t>znamená</w:t>
      </w:r>
      <w:r w:rsidR="00A57D71" w:rsidRPr="003F6B78">
        <w:rPr>
          <w:lang w:val="sk-SK"/>
        </w:rPr>
        <w:t xml:space="preserve"> každý komponent </w:t>
      </w:r>
      <w:r w:rsidR="002529AE">
        <w:rPr>
          <w:lang w:val="sk-SK"/>
        </w:rPr>
        <w:t xml:space="preserve">tohto </w:t>
      </w:r>
      <w:r w:rsidR="00B12FC9">
        <w:rPr>
          <w:lang w:val="sk-SK"/>
        </w:rPr>
        <w:t>F</w:t>
      </w:r>
      <w:r w:rsidR="00A57D71" w:rsidRPr="003F6B78">
        <w:rPr>
          <w:lang w:val="sk-SK"/>
        </w:rPr>
        <w:t>inančného nástroja podľa tejto Dohody.</w:t>
      </w:r>
    </w:p>
    <w:p w14:paraId="2BD8E885" w14:textId="5FA681AC" w:rsidR="00D5046C" w:rsidRPr="003F6B78" w:rsidRDefault="00D5046C" w:rsidP="00642C69">
      <w:pPr>
        <w:pStyle w:val="AODefHead"/>
        <w:numPr>
          <w:ilvl w:val="0"/>
          <w:numId w:val="24"/>
        </w:numPr>
        <w:tabs>
          <w:tab w:val="num" w:pos="720"/>
        </w:tabs>
        <w:rPr>
          <w:lang w:val="sk-SK"/>
        </w:rPr>
      </w:pPr>
      <w:r w:rsidRPr="003F6B78">
        <w:rPr>
          <w:b/>
          <w:lang w:val="sk-SK"/>
        </w:rPr>
        <w:t>Kritériá oprávnenosti</w:t>
      </w:r>
      <w:r w:rsidRPr="003F6B78">
        <w:rPr>
          <w:lang w:val="sk-SK"/>
        </w:rPr>
        <w:t xml:space="preserve"> </w:t>
      </w:r>
      <w:r w:rsidR="004B610C" w:rsidRPr="003F6B78">
        <w:rPr>
          <w:lang w:val="sk-SK"/>
        </w:rPr>
        <w:t>znamená, vo vzťahu k príslušnému Komponentu, Všeobecné kritériá a Špecifické kritériá pre tento Komponent, ktoré musí spĺňať prísluš</w:t>
      </w:r>
      <w:r w:rsidR="008D71C8" w:rsidRPr="003F6B78">
        <w:rPr>
          <w:lang w:val="sk-SK"/>
        </w:rPr>
        <w:t>ný Prijímateľ a Úver, aby bol spôsobilý na zahrnutie do príslušného Portfólia v rámci tohto Komponentu</w:t>
      </w:r>
      <w:r w:rsidRPr="003F6B78">
        <w:rPr>
          <w:lang w:val="sk-SK"/>
        </w:rPr>
        <w:t>.</w:t>
      </w:r>
    </w:p>
    <w:p w14:paraId="3B5CF8B4" w14:textId="2DB85254" w:rsidR="00D5046C" w:rsidRPr="003F6B78" w:rsidRDefault="00D5046C" w:rsidP="00642C69">
      <w:pPr>
        <w:pStyle w:val="AODefHead"/>
        <w:numPr>
          <w:ilvl w:val="0"/>
          <w:numId w:val="24"/>
        </w:numPr>
        <w:tabs>
          <w:tab w:val="num" w:pos="720"/>
        </w:tabs>
        <w:rPr>
          <w:lang w:val="sk-SK"/>
        </w:rPr>
      </w:pPr>
      <w:r w:rsidRPr="003F6B78">
        <w:rPr>
          <w:b/>
          <w:lang w:val="sk-SK"/>
        </w:rPr>
        <w:t xml:space="preserve">Kritériá oprávnenosti </w:t>
      </w:r>
      <w:r w:rsidR="004B610C" w:rsidRPr="003F6B78">
        <w:rPr>
          <w:b/>
          <w:lang w:val="sk-SK"/>
        </w:rPr>
        <w:t>prijímateľa</w:t>
      </w:r>
      <w:r w:rsidRPr="003F6B78">
        <w:rPr>
          <w:lang w:val="sk-SK"/>
        </w:rPr>
        <w:t xml:space="preserve"> </w:t>
      </w:r>
      <w:r w:rsidR="008D71C8" w:rsidRPr="003F6B78">
        <w:rPr>
          <w:lang w:val="sk-SK"/>
        </w:rPr>
        <w:t>znamená, vo vzťahu k príslušnému Komponentu, Všeobecné kritériá a Špecifické kritériá pre tento Komponent, ktoré musí spĺňať príslušný Prijímateľ, aby jeho Úver bol spôsobilý na zahrnutie do príslušného Portfólia v rámci tohto Komponentu</w:t>
      </w:r>
      <w:r w:rsidRPr="003F6B78">
        <w:rPr>
          <w:lang w:val="sk-SK"/>
        </w:rPr>
        <w:t>.</w:t>
      </w:r>
    </w:p>
    <w:p w14:paraId="28944C81" w14:textId="5547CCC3" w:rsidR="00D5046C" w:rsidRPr="003F6B78" w:rsidRDefault="00D5046C" w:rsidP="00642C69">
      <w:pPr>
        <w:pStyle w:val="AODefHead"/>
        <w:numPr>
          <w:ilvl w:val="0"/>
          <w:numId w:val="24"/>
        </w:numPr>
        <w:tabs>
          <w:tab w:val="num" w:pos="720"/>
        </w:tabs>
        <w:rPr>
          <w:lang w:val="sk-SK"/>
        </w:rPr>
      </w:pPr>
      <w:r w:rsidRPr="003F6B78">
        <w:rPr>
          <w:b/>
          <w:lang w:val="sk-SK"/>
        </w:rPr>
        <w:t xml:space="preserve">Kritériá oprávnenosti úveru </w:t>
      </w:r>
      <w:r w:rsidR="008D71C8" w:rsidRPr="003F6B78">
        <w:rPr>
          <w:lang w:val="sk-SK"/>
        </w:rPr>
        <w:t>znamená, vo vzťahu k príslušnému Komponentu, Všeobecné kritériá a Špecifické kritériá pre tento Komponent, ktoré musí spĺňať príslušný Úver, aby bol spôsobilý na zahrnutie do príslušného Portfólia v rámci tohto Komponentu</w:t>
      </w:r>
      <w:r w:rsidRPr="003F6B78">
        <w:rPr>
          <w:lang w:val="sk-SK"/>
        </w:rPr>
        <w:t>.</w:t>
      </w:r>
    </w:p>
    <w:p w14:paraId="5C47BCEA" w14:textId="5CCD43D8" w:rsidR="00D5046C" w:rsidRPr="003F6B78" w:rsidRDefault="00D5046C" w:rsidP="00D5046C">
      <w:pPr>
        <w:pStyle w:val="AODefHead"/>
        <w:numPr>
          <w:ilvl w:val="0"/>
          <w:numId w:val="0"/>
        </w:numPr>
        <w:ind w:left="720"/>
        <w:rPr>
          <w:lang w:val="sk-SK"/>
        </w:rPr>
      </w:pPr>
      <w:r w:rsidRPr="003F6B78">
        <w:rPr>
          <w:b/>
          <w:lang w:val="sk-SK"/>
        </w:rPr>
        <w:t xml:space="preserve">Krytý úver </w:t>
      </w:r>
      <w:r w:rsidRPr="003F6B78">
        <w:rPr>
          <w:lang w:val="sk-SK"/>
        </w:rPr>
        <w:t xml:space="preserve">má význam uvedený v článku </w:t>
      </w:r>
      <w:r w:rsidRPr="003F6B78">
        <w:rPr>
          <w:lang w:val="sk-SK"/>
        </w:rPr>
        <w:fldChar w:fldCharType="begin"/>
      </w:r>
      <w:r w:rsidRPr="003F6B78">
        <w:rPr>
          <w:lang w:val="sk-SK"/>
        </w:rPr>
        <w:instrText xml:space="preserve"> REF _Ref41022861 \r \h  \* MERGEFORMAT </w:instrText>
      </w:r>
      <w:r w:rsidRPr="003F6B78">
        <w:rPr>
          <w:lang w:val="sk-SK"/>
        </w:rPr>
      </w:r>
      <w:r w:rsidRPr="003F6B78">
        <w:rPr>
          <w:lang w:val="sk-SK"/>
        </w:rPr>
        <w:fldChar w:fldCharType="separate"/>
      </w:r>
      <w:r w:rsidR="005C0158">
        <w:rPr>
          <w:lang w:val="sk-SK"/>
        </w:rPr>
        <w:t>3</w:t>
      </w:r>
      <w:r w:rsidRPr="003F6B78">
        <w:rPr>
          <w:lang w:val="sk-SK"/>
        </w:rPr>
        <w:fldChar w:fldCharType="end"/>
      </w:r>
      <w:r w:rsidRPr="003F6B78">
        <w:rPr>
          <w:lang w:val="sk-SK"/>
        </w:rPr>
        <w:t xml:space="preserve"> (Záruk</w:t>
      </w:r>
      <w:r w:rsidR="00387DD1">
        <w:rPr>
          <w:lang w:val="sk-SK"/>
        </w:rPr>
        <w:t>a</w:t>
      </w:r>
      <w:r w:rsidRPr="003F6B78">
        <w:rPr>
          <w:lang w:val="sk-SK"/>
        </w:rPr>
        <w:t>).</w:t>
      </w:r>
    </w:p>
    <w:p w14:paraId="472744DC" w14:textId="240874D9" w:rsidR="00D5046C" w:rsidRPr="003F6B78" w:rsidRDefault="00D5046C" w:rsidP="00642C69">
      <w:pPr>
        <w:pStyle w:val="AODefHead"/>
        <w:numPr>
          <w:ilvl w:val="0"/>
          <w:numId w:val="24"/>
        </w:numPr>
        <w:tabs>
          <w:tab w:val="num" w:pos="720"/>
        </w:tabs>
        <w:rPr>
          <w:lang w:val="sk-SK"/>
        </w:rPr>
      </w:pPr>
      <w:r w:rsidRPr="003F6B78">
        <w:rPr>
          <w:b/>
          <w:lang w:val="sk-SK"/>
        </w:rPr>
        <w:t>Limit záruky</w:t>
      </w:r>
      <w:r w:rsidRPr="003F6B78">
        <w:rPr>
          <w:lang w:val="sk-SK"/>
        </w:rPr>
        <w:t xml:space="preserve"> </w:t>
      </w:r>
      <w:proofErr w:type="spellStart"/>
      <w:r w:rsidRPr="009C7C44">
        <w:rPr>
          <w:lang w:val="sk-SK"/>
        </w:rPr>
        <w:t>znamená</w:t>
      </w:r>
      <w:r w:rsidR="006647B1" w:rsidRPr="009C7C44">
        <w:rPr>
          <w:lang w:val="sk-SK"/>
        </w:rPr>
        <w:t>vo</w:t>
      </w:r>
      <w:proofErr w:type="spellEnd"/>
      <w:r w:rsidR="006647B1" w:rsidRPr="009C7C44">
        <w:rPr>
          <w:lang w:val="sk-SK"/>
        </w:rPr>
        <w:t xml:space="preserve"> vzťahu k príslušnému Portfóliu </w:t>
      </w:r>
      <w:r w:rsidRPr="009C7C44">
        <w:rPr>
          <w:lang w:val="sk-SK"/>
        </w:rPr>
        <w:t>maximálnu súhrnnú čistú čiastku, ktorú je Ručiteľ povinný plniť z</w:t>
      </w:r>
      <w:r w:rsidR="006F40D2" w:rsidRPr="009C7C44">
        <w:rPr>
          <w:lang w:val="sk-SK"/>
        </w:rPr>
        <w:t>o</w:t>
      </w:r>
      <w:r w:rsidR="00F0363A" w:rsidRPr="009C7C44">
        <w:rPr>
          <w:lang w:val="sk-SK"/>
        </w:rPr>
        <w:t xml:space="preserve"> </w:t>
      </w:r>
      <w:r w:rsidRPr="009C7C44">
        <w:rPr>
          <w:lang w:val="sk-SK"/>
        </w:rPr>
        <w:t>Záruky a vypočítanú, v danom čase, ako násobok:</w:t>
      </w:r>
    </w:p>
    <w:p w14:paraId="48897C52" w14:textId="353A18C5" w:rsidR="00D5046C" w:rsidRPr="003F6B78" w:rsidRDefault="00D5046C" w:rsidP="00642C69">
      <w:pPr>
        <w:pStyle w:val="AODefPara"/>
        <w:numPr>
          <w:ilvl w:val="2"/>
          <w:numId w:val="24"/>
        </w:numPr>
        <w:rPr>
          <w:lang w:val="sk-SK"/>
        </w:rPr>
      </w:pPr>
      <w:r w:rsidRPr="003F6B78">
        <w:rPr>
          <w:lang w:val="sk-SK"/>
        </w:rPr>
        <w:t>Aktuálnej výšky portfólia</w:t>
      </w:r>
      <w:r w:rsidR="00EB3EE6" w:rsidRPr="00EB3EE6">
        <w:rPr>
          <w:lang w:val="sk-SK"/>
        </w:rPr>
        <w:t xml:space="preserve"> </w:t>
      </w:r>
      <w:r w:rsidRPr="003F6B78">
        <w:rPr>
          <w:lang w:val="sk-SK"/>
        </w:rPr>
        <w:t>(potvrdenej v poslednej Správe doručenej Ručiteľovi pred akýmkoľvek takýmto výpočtom);</w:t>
      </w:r>
    </w:p>
    <w:p w14:paraId="5D732BCE" w14:textId="25C7E7B8" w:rsidR="00D5046C" w:rsidRPr="003F6B78" w:rsidRDefault="00D5046C" w:rsidP="00642C69">
      <w:pPr>
        <w:pStyle w:val="AODefPara"/>
        <w:numPr>
          <w:ilvl w:val="2"/>
          <w:numId w:val="24"/>
        </w:numPr>
        <w:rPr>
          <w:lang w:val="sk-SK"/>
        </w:rPr>
      </w:pPr>
      <w:r w:rsidRPr="003F6B78">
        <w:rPr>
          <w:lang w:val="sk-SK"/>
        </w:rPr>
        <w:t>Výšky krytia;</w:t>
      </w:r>
    </w:p>
    <w:p w14:paraId="76C4F3C3" w14:textId="01113359" w:rsidR="00146953" w:rsidRDefault="00D5046C" w:rsidP="00642C69">
      <w:pPr>
        <w:pStyle w:val="AODefPara"/>
        <w:numPr>
          <w:ilvl w:val="2"/>
          <w:numId w:val="24"/>
        </w:numPr>
        <w:rPr>
          <w:lang w:val="sk-SK"/>
        </w:rPr>
      </w:pPr>
      <w:r w:rsidRPr="003F6B78">
        <w:rPr>
          <w:lang w:val="sk-SK"/>
        </w:rPr>
        <w:t>Pomeru čerpania</w:t>
      </w:r>
      <w:r w:rsidR="006718DD">
        <w:rPr>
          <w:lang w:val="sk-SK"/>
        </w:rPr>
        <w:t>; a</w:t>
      </w:r>
    </w:p>
    <w:p w14:paraId="27F09B8F" w14:textId="1C75D15D" w:rsidR="006718DD" w:rsidRPr="003F6B78" w:rsidRDefault="006718DD" w:rsidP="00642C69">
      <w:pPr>
        <w:pStyle w:val="AODefPara"/>
        <w:numPr>
          <w:ilvl w:val="2"/>
          <w:numId w:val="24"/>
        </w:numPr>
        <w:rPr>
          <w:lang w:val="sk-SK"/>
        </w:rPr>
      </w:pPr>
      <w:r>
        <w:rPr>
          <w:lang w:val="sk-SK"/>
        </w:rPr>
        <w:t>25</w:t>
      </w:r>
      <w:r>
        <w:rPr>
          <w:lang w:val="en-US"/>
        </w:rPr>
        <w:t>%.</w:t>
      </w:r>
    </w:p>
    <w:p w14:paraId="568EA0FB" w14:textId="00B6DD5B" w:rsidR="00D5046C" w:rsidRPr="009C7C44" w:rsidRDefault="00D5046C" w:rsidP="00642C69">
      <w:pPr>
        <w:pStyle w:val="AODefHead"/>
        <w:numPr>
          <w:ilvl w:val="0"/>
          <w:numId w:val="24"/>
        </w:numPr>
        <w:tabs>
          <w:tab w:val="num" w:pos="720"/>
        </w:tabs>
        <w:rPr>
          <w:lang w:val="sk-SK"/>
        </w:rPr>
      </w:pPr>
      <w:r w:rsidRPr="003F6B78">
        <w:rPr>
          <w:b/>
          <w:lang w:val="sk-SK"/>
        </w:rPr>
        <w:t xml:space="preserve">Maximálna splatnosť úveru </w:t>
      </w:r>
      <w:r w:rsidRPr="003F6B78">
        <w:rPr>
          <w:lang w:val="sk-SK"/>
        </w:rPr>
        <w:t>znamená</w:t>
      </w:r>
      <w:r w:rsidR="00194036" w:rsidRPr="003F6B78">
        <w:rPr>
          <w:lang w:val="sk-SK"/>
        </w:rPr>
        <w:t xml:space="preserve">, vo vzťahu k príslušnému Komponentu, maximálna splatnosť </w:t>
      </w:r>
      <w:r w:rsidR="00194036" w:rsidRPr="009C7C44">
        <w:rPr>
          <w:lang w:val="sk-SK"/>
        </w:rPr>
        <w:t>Úveru zahrnut</w:t>
      </w:r>
      <w:r w:rsidR="004D539C" w:rsidRPr="009C7C44">
        <w:rPr>
          <w:lang w:val="sk-SK"/>
        </w:rPr>
        <w:t>ého</w:t>
      </w:r>
      <w:r w:rsidR="00194036" w:rsidRPr="009C7C44">
        <w:rPr>
          <w:lang w:val="sk-SK"/>
        </w:rPr>
        <w:t xml:space="preserve"> do Portfólia pod týmto Komponentom </w:t>
      </w:r>
      <w:r w:rsidRPr="009C7C44">
        <w:rPr>
          <w:lang w:val="sk-SK"/>
        </w:rPr>
        <w:t xml:space="preserve">(vrátane akéhokoľvek obdobia odkladu splácania alebo obdobia nesplácania) </w:t>
      </w:r>
      <w:r w:rsidR="00194036" w:rsidRPr="009C7C44">
        <w:rPr>
          <w:lang w:val="sk-SK"/>
        </w:rPr>
        <w:t xml:space="preserve">počítaná </w:t>
      </w:r>
      <w:r w:rsidRPr="009C7C44">
        <w:rPr>
          <w:lang w:val="sk-SK"/>
        </w:rPr>
        <w:t>odo Dňa účinnosti zmluvy o úvere.</w:t>
      </w:r>
    </w:p>
    <w:p w14:paraId="38C2A1BD" w14:textId="214A99A2" w:rsidR="00D5046C" w:rsidRPr="003F6B78" w:rsidRDefault="00D5046C" w:rsidP="00642C69">
      <w:pPr>
        <w:pStyle w:val="AODefHead"/>
        <w:numPr>
          <w:ilvl w:val="0"/>
          <w:numId w:val="24"/>
        </w:numPr>
        <w:tabs>
          <w:tab w:val="num" w:pos="720"/>
        </w:tabs>
        <w:rPr>
          <w:lang w:val="sk-SK"/>
        </w:rPr>
      </w:pPr>
      <w:r w:rsidRPr="009C7C44">
        <w:rPr>
          <w:b/>
          <w:lang w:val="sk-SK"/>
        </w:rPr>
        <w:t xml:space="preserve">Maximálna výška úveru </w:t>
      </w:r>
      <w:r w:rsidRPr="009C7C44">
        <w:rPr>
          <w:lang w:val="sk-SK"/>
        </w:rPr>
        <w:t>znamená</w:t>
      </w:r>
      <w:r w:rsidR="00194036" w:rsidRPr="009C7C44">
        <w:rPr>
          <w:lang w:val="sk-SK"/>
        </w:rPr>
        <w:t>, vo vzťahu k príslušnému Komponentu, maximálna výška Úveru</w:t>
      </w:r>
      <w:r w:rsidR="004D539C" w:rsidRPr="009C7C44">
        <w:rPr>
          <w:lang w:val="sk-SK"/>
        </w:rPr>
        <w:t xml:space="preserve"> zahrnutého</w:t>
      </w:r>
      <w:r w:rsidR="00194036" w:rsidRPr="009C7C44">
        <w:rPr>
          <w:lang w:val="sk-SK"/>
        </w:rPr>
        <w:t xml:space="preserve"> do</w:t>
      </w:r>
      <w:r w:rsidR="00194036" w:rsidRPr="003F6B78">
        <w:rPr>
          <w:lang w:val="sk-SK"/>
        </w:rPr>
        <w:t xml:space="preserve"> Portfólia pod týmto Komponentom.</w:t>
      </w:r>
    </w:p>
    <w:p w14:paraId="45038763" w14:textId="2F30E2F5" w:rsidR="00D5046C" w:rsidRPr="003F6B78" w:rsidRDefault="00D5046C" w:rsidP="00642C69">
      <w:pPr>
        <w:pStyle w:val="AODefHead"/>
        <w:numPr>
          <w:ilvl w:val="0"/>
          <w:numId w:val="24"/>
        </w:numPr>
        <w:tabs>
          <w:tab w:val="num" w:pos="720"/>
        </w:tabs>
        <w:rPr>
          <w:lang w:val="sk-SK"/>
        </w:rPr>
      </w:pPr>
      <w:r w:rsidRPr="003F6B78">
        <w:rPr>
          <w:b/>
          <w:lang w:val="sk-SK"/>
        </w:rPr>
        <w:t>MSP</w:t>
      </w:r>
      <w:r w:rsidRPr="003F6B78">
        <w:rPr>
          <w:lang w:val="sk-SK"/>
        </w:rPr>
        <w:t xml:space="preserve"> znamená </w:t>
      </w:r>
      <w:proofErr w:type="spellStart"/>
      <w:r w:rsidR="00330DEB" w:rsidRPr="003F6B78">
        <w:rPr>
          <w:lang w:val="sk-SK"/>
        </w:rPr>
        <w:t>mikro</w:t>
      </w:r>
      <w:proofErr w:type="spellEnd"/>
      <w:r w:rsidR="00330DEB" w:rsidRPr="003F6B78">
        <w:rPr>
          <w:lang w:val="sk-SK"/>
        </w:rPr>
        <w:t>, malý alebo stredný podnik (MSP) v zmysle definície MSP podľa Odporúčania Komisie (ES) č. 2003/361/ES zo 6.5.20</w:t>
      </w:r>
      <w:r w:rsidR="00340EF0">
        <w:rPr>
          <w:lang w:val="sk-SK"/>
        </w:rPr>
        <w:t>0</w:t>
      </w:r>
      <w:r w:rsidR="00330DEB" w:rsidRPr="003F6B78">
        <w:rPr>
          <w:lang w:val="sk-SK"/>
        </w:rPr>
        <w:t xml:space="preserve">3 o definícii </w:t>
      </w:r>
      <w:proofErr w:type="spellStart"/>
      <w:r w:rsidR="00330DEB" w:rsidRPr="003F6B78">
        <w:rPr>
          <w:lang w:val="sk-SK"/>
        </w:rPr>
        <w:t>mikro</w:t>
      </w:r>
      <w:proofErr w:type="spellEnd"/>
      <w:r w:rsidR="00330DEB" w:rsidRPr="003F6B78">
        <w:rPr>
          <w:lang w:val="sk-SK"/>
        </w:rPr>
        <w:t>, malých a stredných podnikov (Ú. v. ES L 124, 20.5.20</w:t>
      </w:r>
      <w:r w:rsidR="00340EF0">
        <w:rPr>
          <w:lang w:val="sk-SK"/>
        </w:rPr>
        <w:t>0</w:t>
      </w:r>
      <w:r w:rsidR="00330DEB" w:rsidRPr="003F6B78">
        <w:rPr>
          <w:lang w:val="sk-SK"/>
        </w:rPr>
        <w:t>3, str. 36)</w:t>
      </w:r>
      <w:r w:rsidRPr="003F6B78">
        <w:rPr>
          <w:lang w:val="sk-SK"/>
        </w:rPr>
        <w:t>.</w:t>
      </w:r>
    </w:p>
    <w:p w14:paraId="130069E2" w14:textId="614B40AB" w:rsidR="00D5046C" w:rsidRPr="003F6B78" w:rsidRDefault="00D5046C" w:rsidP="00642C69">
      <w:pPr>
        <w:pStyle w:val="AODefHead"/>
        <w:numPr>
          <w:ilvl w:val="0"/>
          <w:numId w:val="24"/>
        </w:numPr>
        <w:tabs>
          <w:tab w:val="num" w:pos="720"/>
        </w:tabs>
        <w:rPr>
          <w:lang w:val="sk-SK"/>
        </w:rPr>
      </w:pPr>
      <w:r w:rsidRPr="003F6B78">
        <w:rPr>
          <w:b/>
          <w:lang w:val="sk-SK"/>
        </w:rPr>
        <w:t xml:space="preserve">Najneskorší deň splatnosti úveru </w:t>
      </w:r>
      <w:r w:rsidRPr="003F6B78">
        <w:rPr>
          <w:lang w:val="sk-SK"/>
        </w:rPr>
        <w:t>znamená skorší z nasledovných dní:</w:t>
      </w:r>
    </w:p>
    <w:p w14:paraId="11EABADA" w14:textId="4E4FB2FD" w:rsidR="00D5046C" w:rsidRPr="009C7C44" w:rsidRDefault="00D5046C" w:rsidP="00642C69">
      <w:pPr>
        <w:pStyle w:val="AODefPara"/>
        <w:numPr>
          <w:ilvl w:val="2"/>
          <w:numId w:val="24"/>
        </w:numPr>
        <w:rPr>
          <w:lang w:val="sk-SK"/>
        </w:rPr>
      </w:pPr>
      <w:r w:rsidRPr="003F6B78">
        <w:rPr>
          <w:lang w:val="sk-SK"/>
        </w:rPr>
        <w:lastRenderedPageBreak/>
        <w:t xml:space="preserve">najneskorší deň, ku ktorému má byť splatný Úver, ktorý je zahrnutý do Portfólia, zo strany príslušného </w:t>
      </w:r>
      <w:r w:rsidR="007B5F67" w:rsidRPr="009C7C44">
        <w:rPr>
          <w:lang w:val="sk-SK"/>
        </w:rPr>
        <w:t>P</w:t>
      </w:r>
      <w:r w:rsidR="00EC62EF" w:rsidRPr="009C7C44">
        <w:rPr>
          <w:lang w:val="sk-SK"/>
        </w:rPr>
        <w:t>rijímateľa</w:t>
      </w:r>
      <w:r w:rsidRPr="009C7C44">
        <w:rPr>
          <w:lang w:val="sk-SK"/>
        </w:rPr>
        <w:t xml:space="preserve"> v súlade so splátkovým kalendárom v zmluvnej dokumentácii spravujúcej tento Úver (vrátane v dôsledku akýchkoľvek zmien podmienok tohto Úveru); a</w:t>
      </w:r>
    </w:p>
    <w:p w14:paraId="750EF610" w14:textId="6D0F8725" w:rsidR="00D5046C" w:rsidRPr="009C7C44" w:rsidRDefault="00D5046C" w:rsidP="00642C69">
      <w:pPr>
        <w:pStyle w:val="AODefPara"/>
        <w:numPr>
          <w:ilvl w:val="2"/>
          <w:numId w:val="24"/>
        </w:numPr>
        <w:rPr>
          <w:lang w:val="sk-SK"/>
        </w:rPr>
      </w:pPr>
      <w:r w:rsidRPr="009C7C44">
        <w:rPr>
          <w:lang w:val="sk-SK"/>
        </w:rPr>
        <w:t>deň, ku ktorému nastane Maximálna splatnosť úveru po Dni ukončenia obdobia dostupnosti.</w:t>
      </w:r>
    </w:p>
    <w:p w14:paraId="27E7121B" w14:textId="334AD9FB" w:rsidR="00023C98" w:rsidRPr="00CB3898" w:rsidRDefault="00023C98" w:rsidP="00023C98">
      <w:pPr>
        <w:pStyle w:val="AODefHead"/>
        <w:numPr>
          <w:ilvl w:val="0"/>
          <w:numId w:val="24"/>
        </w:numPr>
        <w:tabs>
          <w:tab w:val="num" w:pos="720"/>
        </w:tabs>
        <w:rPr>
          <w:b/>
          <w:bCs/>
          <w:lang w:val="sk-SK"/>
        </w:rPr>
      </w:pPr>
      <w:r w:rsidRPr="009C7C44">
        <w:rPr>
          <w:b/>
          <w:bCs/>
          <w:lang w:val="sk-SK"/>
        </w:rPr>
        <w:t xml:space="preserve">Nariadenie de </w:t>
      </w:r>
      <w:proofErr w:type="spellStart"/>
      <w:r w:rsidRPr="009C7C44">
        <w:rPr>
          <w:b/>
          <w:bCs/>
          <w:lang w:val="sk-SK"/>
        </w:rPr>
        <w:t>minimis</w:t>
      </w:r>
      <w:proofErr w:type="spellEnd"/>
      <w:r w:rsidRPr="009C7C44">
        <w:rPr>
          <w:b/>
          <w:bCs/>
          <w:lang w:val="sk-SK"/>
        </w:rPr>
        <w:t xml:space="preserve"> </w:t>
      </w:r>
      <w:r w:rsidRPr="009C7C44">
        <w:rPr>
          <w:lang w:val="sk-SK"/>
        </w:rPr>
        <w:t xml:space="preserve">znamená </w:t>
      </w:r>
      <w:r w:rsidR="00FB072A" w:rsidRPr="00CB3898">
        <w:rPr>
          <w:lang w:val="sk-SK"/>
        </w:rPr>
        <w:t>n</w:t>
      </w:r>
      <w:r w:rsidRPr="00CB3898">
        <w:rPr>
          <w:lang w:val="sk-SK"/>
        </w:rPr>
        <w:t>ariadenie Komisie (EÚ) 20</w:t>
      </w:r>
      <w:r w:rsidR="00061BCD" w:rsidRPr="00CB3898">
        <w:rPr>
          <w:lang w:val="sk-SK"/>
        </w:rPr>
        <w:t>2</w:t>
      </w:r>
      <w:r w:rsidRPr="00CB3898">
        <w:rPr>
          <w:lang w:val="sk-SK"/>
        </w:rPr>
        <w:t>3</w:t>
      </w:r>
      <w:r w:rsidR="00730050" w:rsidRPr="00CB3898">
        <w:rPr>
          <w:lang w:val="sk-SK"/>
        </w:rPr>
        <w:t>/2831</w:t>
      </w:r>
      <w:r w:rsidRPr="00CB3898">
        <w:rPr>
          <w:lang w:val="sk-SK"/>
        </w:rPr>
        <w:t xml:space="preserve"> z 1</w:t>
      </w:r>
      <w:r w:rsidR="00061BCD" w:rsidRPr="00CB3898">
        <w:rPr>
          <w:lang w:val="sk-SK"/>
        </w:rPr>
        <w:t>3</w:t>
      </w:r>
      <w:r w:rsidRPr="00CB3898">
        <w:rPr>
          <w:lang w:val="sk-SK"/>
        </w:rPr>
        <w:t>. decembra 20</w:t>
      </w:r>
      <w:r w:rsidR="00061BCD" w:rsidRPr="00CB3898">
        <w:rPr>
          <w:lang w:val="sk-SK"/>
        </w:rPr>
        <w:t>2</w:t>
      </w:r>
      <w:r w:rsidRPr="00CB3898">
        <w:rPr>
          <w:lang w:val="sk-SK"/>
        </w:rPr>
        <w:t xml:space="preserve">3 o uplatňovaní článkov 107 a 108 Zmluvy o fungovaní Európskej únie na pomoc de </w:t>
      </w:r>
      <w:proofErr w:type="spellStart"/>
      <w:r w:rsidRPr="00CB3898">
        <w:rPr>
          <w:lang w:val="sk-SK"/>
        </w:rPr>
        <w:t>minimis</w:t>
      </w:r>
      <w:proofErr w:type="spellEnd"/>
      <w:r w:rsidRPr="00CB3898">
        <w:rPr>
          <w:lang w:val="sk-SK"/>
        </w:rPr>
        <w:t xml:space="preserve">, v aktuálnom znení alebo nariadenie, ktoré nahrádza Nariadenie de </w:t>
      </w:r>
      <w:proofErr w:type="spellStart"/>
      <w:r w:rsidRPr="00CB3898">
        <w:rPr>
          <w:lang w:val="sk-SK"/>
        </w:rPr>
        <w:t>minimis</w:t>
      </w:r>
      <w:proofErr w:type="spellEnd"/>
      <w:r w:rsidRPr="00CB3898">
        <w:rPr>
          <w:lang w:val="sk-SK"/>
        </w:rPr>
        <w:t>.</w:t>
      </w:r>
    </w:p>
    <w:p w14:paraId="5A02BED8" w14:textId="16653C49" w:rsidR="00D5046C" w:rsidRPr="00CB3898" w:rsidRDefault="00D5046C" w:rsidP="00642C69">
      <w:pPr>
        <w:pStyle w:val="AODefHead"/>
        <w:numPr>
          <w:ilvl w:val="0"/>
          <w:numId w:val="24"/>
        </w:numPr>
        <w:tabs>
          <w:tab w:val="num" w:pos="720"/>
        </w:tabs>
        <w:rPr>
          <w:lang w:val="sk-SK"/>
        </w:rPr>
      </w:pPr>
      <w:r w:rsidRPr="00CB3898">
        <w:rPr>
          <w:b/>
          <w:lang w:val="sk-SK"/>
        </w:rPr>
        <w:t>Nariadenia o</w:t>
      </w:r>
      <w:r w:rsidR="008D5136" w:rsidRPr="00CB3898">
        <w:rPr>
          <w:b/>
          <w:lang w:val="sk-SK"/>
        </w:rPr>
        <w:t> </w:t>
      </w:r>
      <w:r w:rsidRPr="00CB3898">
        <w:rPr>
          <w:b/>
          <w:lang w:val="sk-SK"/>
        </w:rPr>
        <w:t>fondoch</w:t>
      </w:r>
      <w:r w:rsidR="008D5136" w:rsidRPr="00CB3898">
        <w:rPr>
          <w:b/>
          <w:lang w:val="sk-SK"/>
        </w:rPr>
        <w:t xml:space="preserve"> EÚ</w:t>
      </w:r>
      <w:r w:rsidRPr="00CB3898">
        <w:rPr>
          <w:lang w:val="sk-SK"/>
        </w:rPr>
        <w:t xml:space="preserve"> </w:t>
      </w:r>
      <w:r w:rsidR="002557B8" w:rsidRPr="00CB3898">
        <w:rPr>
          <w:b/>
          <w:bCs/>
          <w:lang w:val="sk-SK"/>
        </w:rPr>
        <w:t>a pláne obnovy</w:t>
      </w:r>
      <w:r w:rsidR="002557B8" w:rsidRPr="00CB3898">
        <w:rPr>
          <w:lang w:val="sk-SK"/>
        </w:rPr>
        <w:t xml:space="preserve"> </w:t>
      </w:r>
      <w:r w:rsidRPr="00CB3898">
        <w:rPr>
          <w:lang w:val="sk-SK"/>
        </w:rPr>
        <w:t xml:space="preserve">znamená akúkoľvek legislatívu týkajúcu sa Fondov </w:t>
      </w:r>
      <w:r w:rsidR="008D5136" w:rsidRPr="00CB3898">
        <w:rPr>
          <w:lang w:val="sk-SK"/>
        </w:rPr>
        <w:t xml:space="preserve">EÚ </w:t>
      </w:r>
      <w:r w:rsidRPr="00CB3898">
        <w:rPr>
          <w:lang w:val="sk-SK"/>
        </w:rPr>
        <w:t xml:space="preserve">a akékoľvek požiadavky v rámci </w:t>
      </w:r>
      <w:r w:rsidR="008D5136" w:rsidRPr="00CB3898">
        <w:rPr>
          <w:lang w:val="sk-SK"/>
        </w:rPr>
        <w:t>Programu</w:t>
      </w:r>
      <w:r w:rsidR="00F34D10" w:rsidRPr="00CB3898">
        <w:rPr>
          <w:lang w:val="sk-SK"/>
        </w:rPr>
        <w:t xml:space="preserve"> alebo Plánu obnovy</w:t>
      </w:r>
      <w:r w:rsidRPr="00CB3898">
        <w:rPr>
          <w:lang w:val="sk-SK"/>
        </w:rPr>
        <w:t>.</w:t>
      </w:r>
    </w:p>
    <w:p w14:paraId="36604833" w14:textId="668270D2" w:rsidR="00D5046C" w:rsidRPr="00CB3898" w:rsidRDefault="00D5046C" w:rsidP="00642C69">
      <w:pPr>
        <w:pStyle w:val="AODefHead"/>
        <w:numPr>
          <w:ilvl w:val="0"/>
          <w:numId w:val="24"/>
        </w:numPr>
        <w:tabs>
          <w:tab w:val="num" w:pos="720"/>
        </w:tabs>
        <w:rPr>
          <w:lang w:val="sk-SK"/>
        </w:rPr>
      </w:pPr>
      <w:r w:rsidRPr="00CB3898">
        <w:rPr>
          <w:b/>
          <w:lang w:val="sk-SK"/>
        </w:rPr>
        <w:t>Nariadeni</w:t>
      </w:r>
      <w:r w:rsidR="00E935CE" w:rsidRPr="00CB3898">
        <w:rPr>
          <w:b/>
          <w:lang w:val="sk-SK"/>
        </w:rPr>
        <w:t>e</w:t>
      </w:r>
      <w:r w:rsidRPr="00CB3898">
        <w:rPr>
          <w:b/>
          <w:lang w:val="sk-SK"/>
        </w:rPr>
        <w:t xml:space="preserve"> CPR</w:t>
      </w:r>
      <w:r w:rsidRPr="00CB3898">
        <w:rPr>
          <w:lang w:val="sk-SK"/>
        </w:rPr>
        <w:t xml:space="preserve"> </w:t>
      </w:r>
      <w:r w:rsidR="00EC62EF" w:rsidRPr="00CB3898">
        <w:rPr>
          <w:lang w:val="sk-SK"/>
        </w:rPr>
        <w:t xml:space="preserve">znamená </w:t>
      </w:r>
      <w:r w:rsidR="00FB072A" w:rsidRPr="00CB3898">
        <w:rPr>
          <w:lang w:val="sk-SK"/>
        </w:rPr>
        <w:t>n</w:t>
      </w:r>
      <w:r w:rsidR="00EC62EF" w:rsidRPr="00CB3898">
        <w:rPr>
          <w:lang w:val="sk-SK"/>
        </w:rPr>
        <w:t xml:space="preserve">ariadenie Európskeho parlamentu a Rady (ES) </w:t>
      </w:r>
      <w:r w:rsidR="00416130" w:rsidRPr="00CB3898">
        <w:rPr>
          <w:lang w:val="sk-SK"/>
        </w:rPr>
        <w:t>2021</w:t>
      </w:r>
      <w:r w:rsidR="00DC749C" w:rsidRPr="00CB3898">
        <w:rPr>
          <w:lang w:val="sk-SK"/>
        </w:rPr>
        <w:t>/1060</w:t>
      </w:r>
      <w:r w:rsidR="005205A3" w:rsidRPr="00CB3898">
        <w:rPr>
          <w:lang w:val="sk-SK"/>
        </w:rPr>
        <w:t xml:space="preserve"> </w:t>
      </w:r>
      <w:r w:rsidR="00EC62EF" w:rsidRPr="00CB3898">
        <w:rPr>
          <w:lang w:val="sk-SK"/>
        </w:rPr>
        <w:t xml:space="preserve">z </w:t>
      </w:r>
      <w:r w:rsidR="005205A3" w:rsidRPr="00CB3898">
        <w:rPr>
          <w:lang w:val="sk-SK"/>
        </w:rPr>
        <w:t>24</w:t>
      </w:r>
      <w:r w:rsidR="00EC62EF" w:rsidRPr="00CB3898">
        <w:rPr>
          <w:lang w:val="sk-SK"/>
        </w:rPr>
        <w:t xml:space="preserve">. </w:t>
      </w:r>
      <w:r w:rsidR="005205A3" w:rsidRPr="00CB3898">
        <w:rPr>
          <w:lang w:val="sk-SK"/>
        </w:rPr>
        <w:t>júna 2021</w:t>
      </w:r>
      <w:r w:rsidR="00EC62EF" w:rsidRPr="00CB3898">
        <w:rPr>
          <w:lang w:val="sk-SK"/>
        </w:rPr>
        <w:t xml:space="preserve">, </w:t>
      </w:r>
      <w:r w:rsidR="005205A3" w:rsidRPr="00CB3898">
        <w:rPr>
          <w:lang w:val="sk-SK"/>
        </w:rPr>
        <w:t>ktorým sa stanovujú spoločné ustanovenia o Európskom fonde regionálneho rozvoja, Európskom sociálnom fonde plus, Kohéznom fonde, Fonde spravodliv</w:t>
      </w:r>
      <w:r w:rsidR="00E147AA" w:rsidRPr="00CB3898">
        <w:rPr>
          <w:lang w:val="sk-SK"/>
        </w:rPr>
        <w:t>ej</w:t>
      </w:r>
      <w:r w:rsidR="005205A3" w:rsidRPr="00CB3898">
        <w:rPr>
          <w:lang w:val="sk-SK"/>
        </w:rPr>
        <w:t xml:space="preserve"> transformáci</w:t>
      </w:r>
      <w:r w:rsidR="00E147AA" w:rsidRPr="00CB3898">
        <w:rPr>
          <w:lang w:val="sk-SK"/>
        </w:rPr>
        <w:t>e</w:t>
      </w:r>
      <w:r w:rsidR="005205A3" w:rsidRPr="00CB3898">
        <w:rPr>
          <w:lang w:val="sk-SK"/>
        </w:rPr>
        <w:t xml:space="preserve"> a Európskom námornom, rybolovnom a </w:t>
      </w:r>
      <w:proofErr w:type="spellStart"/>
      <w:r w:rsidR="005205A3" w:rsidRPr="00CB3898">
        <w:rPr>
          <w:lang w:val="sk-SK"/>
        </w:rPr>
        <w:t>akvakultúrnom</w:t>
      </w:r>
      <w:proofErr w:type="spellEnd"/>
      <w:r w:rsidR="005205A3" w:rsidRPr="00CB3898">
        <w:rPr>
          <w:lang w:val="sk-SK"/>
        </w:rPr>
        <w:t xml:space="preserve"> fonde a rozpočtové pravidlá pre uvedené fondy, ako aj pre Fond pre azyl, migráciu a integráciu, Fond pre vnútornú bezpečnosť a Nástroj finančnej podpory na riadenie hraníc a vízovú politiku</w:t>
      </w:r>
      <w:r w:rsidR="00EC62EF" w:rsidRPr="00CB3898">
        <w:rPr>
          <w:lang w:val="sk-SK"/>
        </w:rPr>
        <w:t>, v aktuálnom znení</w:t>
      </w:r>
      <w:r w:rsidRPr="00CB3898">
        <w:rPr>
          <w:lang w:val="sk-SK"/>
        </w:rPr>
        <w:t>.</w:t>
      </w:r>
    </w:p>
    <w:p w14:paraId="4F44E40D" w14:textId="67BC3A4C" w:rsidR="005205A3" w:rsidRPr="00CB3898" w:rsidRDefault="005205A3" w:rsidP="00642C69">
      <w:pPr>
        <w:pStyle w:val="AODefHead"/>
        <w:numPr>
          <w:ilvl w:val="0"/>
          <w:numId w:val="24"/>
        </w:numPr>
        <w:tabs>
          <w:tab w:val="num" w:pos="720"/>
        </w:tabs>
        <w:rPr>
          <w:lang w:val="sk-SK"/>
        </w:rPr>
      </w:pPr>
      <w:r w:rsidRPr="00CB3898">
        <w:rPr>
          <w:b/>
          <w:bCs/>
          <w:lang w:val="sk-SK"/>
        </w:rPr>
        <w:t>Nariadenie o mechanizme</w:t>
      </w:r>
      <w:r w:rsidRPr="00CB3898">
        <w:rPr>
          <w:lang w:val="sk-SK"/>
        </w:rPr>
        <w:t xml:space="preserve"> znamená </w:t>
      </w:r>
      <w:r w:rsidR="00FB072A" w:rsidRPr="00CB3898">
        <w:rPr>
          <w:lang w:val="sk-SK"/>
        </w:rPr>
        <w:t>n</w:t>
      </w:r>
      <w:r w:rsidRPr="00CB3898">
        <w:rPr>
          <w:lang w:val="sk-SK"/>
        </w:rPr>
        <w:t>ariadenie Európskeho parlamentu a Rady (EÚ) 2021/241 z 12. februára 2021, ktorým sa zriaďuje Mechanizmus na podporu obnovy a odolnosti, v aktuálnom znení.</w:t>
      </w:r>
    </w:p>
    <w:p w14:paraId="26BE9D4D" w14:textId="3CB53384" w:rsidR="00D5046C" w:rsidRPr="003F6B78" w:rsidRDefault="00D5046C" w:rsidP="00642C69">
      <w:pPr>
        <w:pStyle w:val="AODefHead"/>
        <w:numPr>
          <w:ilvl w:val="0"/>
          <w:numId w:val="24"/>
        </w:numPr>
        <w:tabs>
          <w:tab w:val="num" w:pos="720"/>
        </w:tabs>
        <w:rPr>
          <w:lang w:val="sk-SK"/>
        </w:rPr>
      </w:pPr>
      <w:r w:rsidRPr="00CB3898">
        <w:rPr>
          <w:b/>
          <w:lang w:val="sk-SK"/>
        </w:rPr>
        <w:t>Nariadenie o ochrane údajov</w:t>
      </w:r>
      <w:r w:rsidRPr="00CB3898">
        <w:rPr>
          <w:lang w:val="sk-SK"/>
        </w:rPr>
        <w:t xml:space="preserve"> znamená </w:t>
      </w:r>
      <w:r w:rsidR="00FB072A" w:rsidRPr="00CB3898">
        <w:rPr>
          <w:lang w:val="sk-SK"/>
        </w:rPr>
        <w:t>n</w:t>
      </w:r>
      <w:r w:rsidRPr="00CB3898">
        <w:rPr>
          <w:lang w:val="sk-SK"/>
        </w:rPr>
        <w:t>ariadenie Európskeho parlamentu a Rady (EÚ) 2016/679 z 27. apríla 2016 o ochrane fyzických osôb pri spracúvaní osobných</w:t>
      </w:r>
      <w:r w:rsidRPr="003F6B78">
        <w:rPr>
          <w:lang w:val="sk-SK"/>
        </w:rPr>
        <w:t xml:space="preserve"> údajov a o voľnom pohybe takýchto údajov, ktorým sa zrušuje smernica 95/46/ES (všeobecné nariadenie o ochrane údajov) (Ú. v. L119, 4.5.2016, s. 1)</w:t>
      </w:r>
      <w:r w:rsidR="00EC62EF" w:rsidRPr="003F6B78">
        <w:rPr>
          <w:lang w:val="sk-SK"/>
        </w:rPr>
        <w:t>,</w:t>
      </w:r>
      <w:r w:rsidRPr="003F6B78">
        <w:rPr>
          <w:lang w:val="sk-SK"/>
        </w:rPr>
        <w:t xml:space="preserve"> v aktuálnom znení.</w:t>
      </w:r>
    </w:p>
    <w:p w14:paraId="79A56577" w14:textId="1964AE1C" w:rsidR="00D5046C" w:rsidRPr="003F6B78" w:rsidRDefault="00D5046C" w:rsidP="00642C69">
      <w:pPr>
        <w:pStyle w:val="AODefHead"/>
        <w:numPr>
          <w:ilvl w:val="0"/>
          <w:numId w:val="24"/>
        </w:numPr>
        <w:tabs>
          <w:tab w:val="num" w:pos="720"/>
        </w:tabs>
        <w:rPr>
          <w:lang w:val="sk-SK"/>
        </w:rPr>
      </w:pPr>
      <w:r w:rsidRPr="003F6B78">
        <w:rPr>
          <w:b/>
          <w:lang w:val="sk-SK"/>
        </w:rPr>
        <w:t>Nedotknutá zmluvná strana</w:t>
      </w:r>
      <w:r w:rsidRPr="003F6B78">
        <w:rPr>
          <w:lang w:val="sk-SK"/>
        </w:rPr>
        <w:t xml:space="preserve"> má význam uvedený v článku </w:t>
      </w:r>
      <w:r w:rsidRPr="003F6B78">
        <w:rPr>
          <w:lang w:val="sk-SK"/>
        </w:rPr>
        <w:fldChar w:fldCharType="begin"/>
      </w:r>
      <w:r w:rsidRPr="003F6B78">
        <w:rPr>
          <w:lang w:val="sk-SK"/>
        </w:rPr>
        <w:instrText xml:space="preserve"> REF _Ref483902638 \w \h  \* MERGEFORMAT </w:instrText>
      </w:r>
      <w:r w:rsidRPr="003F6B78">
        <w:rPr>
          <w:lang w:val="sk-SK"/>
        </w:rPr>
      </w:r>
      <w:r w:rsidRPr="003F6B78">
        <w:rPr>
          <w:lang w:val="sk-SK"/>
        </w:rPr>
        <w:fldChar w:fldCharType="separate"/>
      </w:r>
      <w:r w:rsidR="005C0158">
        <w:rPr>
          <w:lang w:val="sk-SK"/>
        </w:rPr>
        <w:t>20.1</w:t>
      </w:r>
      <w:r w:rsidRPr="003F6B78">
        <w:rPr>
          <w:lang w:val="sk-SK"/>
        </w:rPr>
        <w:fldChar w:fldCharType="end"/>
      </w:r>
      <w:r w:rsidRPr="003F6B78">
        <w:rPr>
          <w:lang w:val="sk-SK"/>
        </w:rPr>
        <w:t xml:space="preserve"> (Pozastavenie záväzkov).</w:t>
      </w:r>
    </w:p>
    <w:p w14:paraId="593285E8" w14:textId="5C321CF1" w:rsidR="00D5046C" w:rsidRPr="003F6B78" w:rsidRDefault="00D5046C" w:rsidP="00642C69">
      <w:pPr>
        <w:pStyle w:val="AODefHead"/>
        <w:numPr>
          <w:ilvl w:val="0"/>
          <w:numId w:val="24"/>
        </w:numPr>
        <w:tabs>
          <w:tab w:val="num" w:pos="720"/>
        </w:tabs>
        <w:rPr>
          <w:lang w:val="sk-SK"/>
        </w:rPr>
      </w:pPr>
      <w:r w:rsidRPr="003F6B78">
        <w:rPr>
          <w:b/>
          <w:lang w:val="sk-SK"/>
        </w:rPr>
        <w:t xml:space="preserve">Neoprávnený úver </w:t>
      </w:r>
      <w:r w:rsidRPr="003F6B78">
        <w:rPr>
          <w:lang w:val="sk-SK"/>
        </w:rPr>
        <w:t>znamená v danom čase Úver, ktorý buď:</w:t>
      </w:r>
    </w:p>
    <w:p w14:paraId="024802E8" w14:textId="1945036A" w:rsidR="00D5046C" w:rsidRPr="00DC23CA" w:rsidRDefault="00D5046C" w:rsidP="00642C69">
      <w:pPr>
        <w:pStyle w:val="AODefPara"/>
        <w:numPr>
          <w:ilvl w:val="2"/>
          <w:numId w:val="24"/>
        </w:numPr>
        <w:rPr>
          <w:lang w:val="sk-SK"/>
        </w:rPr>
      </w:pPr>
      <w:r w:rsidRPr="003F6B78">
        <w:rPr>
          <w:lang w:val="sk-SK"/>
        </w:rPr>
        <w:t xml:space="preserve">nie </w:t>
      </w:r>
      <w:r w:rsidRPr="00DC23CA">
        <w:rPr>
          <w:lang w:val="sk-SK"/>
        </w:rPr>
        <w:t xml:space="preserve">je </w:t>
      </w:r>
      <w:r w:rsidR="00AC4F11" w:rsidRPr="00DC23CA">
        <w:rPr>
          <w:lang w:val="sk-SK"/>
        </w:rPr>
        <w:t>o</w:t>
      </w:r>
      <w:r w:rsidRPr="00DC23CA">
        <w:rPr>
          <w:lang w:val="sk-SK"/>
        </w:rPr>
        <w:t>právneným úverom v danom čase</w:t>
      </w:r>
      <w:r w:rsidR="00AC4F11" w:rsidRPr="00DC23CA">
        <w:rPr>
          <w:lang w:val="sk-SK"/>
        </w:rPr>
        <w:t>, teda vo vzťahu k príslušnému Komponentu nespĺňa Kritériá oprávnenosti pre tento Komponent</w:t>
      </w:r>
      <w:r w:rsidRPr="00DC23CA">
        <w:rPr>
          <w:lang w:val="sk-SK"/>
        </w:rPr>
        <w:t>; alebo</w:t>
      </w:r>
    </w:p>
    <w:p w14:paraId="1FA427CB" w14:textId="675D0237" w:rsidR="00D5046C" w:rsidRPr="00DC23CA" w:rsidRDefault="00D5046C" w:rsidP="00642C69">
      <w:pPr>
        <w:pStyle w:val="AODefPara"/>
        <w:numPr>
          <w:ilvl w:val="2"/>
          <w:numId w:val="24"/>
        </w:numPr>
        <w:rPr>
          <w:lang w:val="sk-SK"/>
        </w:rPr>
      </w:pPr>
      <w:r w:rsidRPr="00DC23CA">
        <w:rPr>
          <w:lang w:val="sk-SK"/>
        </w:rPr>
        <w:t xml:space="preserve">by nemal byť </w:t>
      </w:r>
      <w:r w:rsidR="00AC4F11" w:rsidRPr="00DC23CA">
        <w:rPr>
          <w:lang w:val="sk-SK"/>
        </w:rPr>
        <w:t>o</w:t>
      </w:r>
      <w:r w:rsidRPr="00DC23CA">
        <w:rPr>
          <w:lang w:val="sk-SK"/>
        </w:rPr>
        <w:t xml:space="preserve">právneným úverom v danom čase, ak by sa podľa článku </w:t>
      </w:r>
      <w:r w:rsidRPr="00DC23CA">
        <w:rPr>
          <w:lang w:val="sk-SK"/>
        </w:rPr>
        <w:fldChar w:fldCharType="begin"/>
      </w:r>
      <w:r w:rsidRPr="00DC23CA">
        <w:rPr>
          <w:lang w:val="sk-SK"/>
        </w:rPr>
        <w:instrText xml:space="preserve"> REF _Ref483898907 \r \h  \* MERGEFORMAT </w:instrText>
      </w:r>
      <w:r w:rsidRPr="00DC23CA">
        <w:rPr>
          <w:lang w:val="sk-SK"/>
        </w:rPr>
      </w:r>
      <w:r w:rsidRPr="00DC23CA">
        <w:rPr>
          <w:lang w:val="sk-SK"/>
        </w:rPr>
        <w:fldChar w:fldCharType="separate"/>
      </w:r>
      <w:r w:rsidR="005C0158" w:rsidRPr="00DC23CA">
        <w:rPr>
          <w:lang w:val="sk-SK"/>
        </w:rPr>
        <w:t>4.4</w:t>
      </w:r>
      <w:r w:rsidRPr="00DC23CA">
        <w:rPr>
          <w:lang w:val="sk-SK"/>
        </w:rPr>
        <w:fldChar w:fldCharType="end"/>
      </w:r>
      <w:r w:rsidRPr="00DC23CA">
        <w:rPr>
          <w:lang w:val="sk-SK"/>
        </w:rPr>
        <w:t xml:space="preserve"> (Zahrnuté Úvery považované za oprávnené) nepovažoval za </w:t>
      </w:r>
      <w:r w:rsidR="00AC4F11" w:rsidRPr="00DC23CA">
        <w:rPr>
          <w:lang w:val="sk-SK"/>
        </w:rPr>
        <w:t>o</w:t>
      </w:r>
      <w:r w:rsidRPr="00DC23CA">
        <w:rPr>
          <w:lang w:val="sk-SK"/>
        </w:rPr>
        <w:t>právnený úver</w:t>
      </w:r>
      <w:r w:rsidR="00AC4F11" w:rsidRPr="00DC23CA">
        <w:rPr>
          <w:lang w:val="sk-SK"/>
        </w:rPr>
        <w:t xml:space="preserve">, teda vo vzťahu k príslušnému Komponentu </w:t>
      </w:r>
      <w:r w:rsidR="00F41185" w:rsidRPr="00DC23CA">
        <w:rPr>
          <w:lang w:val="sk-SK"/>
        </w:rPr>
        <w:t xml:space="preserve">by </w:t>
      </w:r>
      <w:r w:rsidR="00AC4F11" w:rsidRPr="00DC23CA">
        <w:rPr>
          <w:lang w:val="sk-SK"/>
        </w:rPr>
        <w:t>nespĺňa</w:t>
      </w:r>
      <w:r w:rsidR="00F41185" w:rsidRPr="00DC23CA">
        <w:rPr>
          <w:lang w:val="sk-SK"/>
        </w:rPr>
        <w:t>l</w:t>
      </w:r>
      <w:r w:rsidR="00AC4F11" w:rsidRPr="00DC23CA">
        <w:rPr>
          <w:lang w:val="sk-SK"/>
        </w:rPr>
        <w:t xml:space="preserve"> Kritériá oprávnenosti pre tento Komponent</w:t>
      </w:r>
      <w:r w:rsidRPr="00DC23CA">
        <w:rPr>
          <w:lang w:val="sk-SK"/>
        </w:rPr>
        <w:t xml:space="preserve">, </w:t>
      </w:r>
    </w:p>
    <w:p w14:paraId="77976259" w14:textId="04987213" w:rsidR="00D5046C" w:rsidRPr="003F6B78" w:rsidRDefault="00D5046C" w:rsidP="00D5046C">
      <w:pPr>
        <w:pStyle w:val="AODefPara"/>
        <w:numPr>
          <w:ilvl w:val="0"/>
          <w:numId w:val="0"/>
        </w:numPr>
        <w:ind w:left="720"/>
        <w:rPr>
          <w:lang w:val="sk-SK"/>
        </w:rPr>
      </w:pPr>
      <w:r w:rsidRPr="00DC23CA">
        <w:rPr>
          <w:lang w:val="sk-SK"/>
        </w:rPr>
        <w:t>a to v prípade, že je overený alebo vyhlásený Ručiteľom alebo Veriteľom za</w:t>
      </w:r>
      <w:r w:rsidRPr="003F6B78">
        <w:rPr>
          <w:lang w:val="sk-SK"/>
        </w:rPr>
        <w:t xml:space="preserve"> neoprávnený Úver v súlade odsekom (a) článku </w:t>
      </w:r>
      <w:r w:rsidRPr="003F6B78">
        <w:rPr>
          <w:lang w:val="sk-SK"/>
        </w:rPr>
        <w:fldChar w:fldCharType="begin"/>
      </w:r>
      <w:r w:rsidRPr="003F6B78">
        <w:rPr>
          <w:lang w:val="sk-SK"/>
        </w:rPr>
        <w:instrText xml:space="preserve"> REF _Ref483897646 \n \h  \* MERGEFORMAT </w:instrText>
      </w:r>
      <w:r w:rsidRPr="003F6B78">
        <w:rPr>
          <w:lang w:val="sk-SK"/>
        </w:rPr>
      </w:r>
      <w:r w:rsidRPr="003F6B78">
        <w:rPr>
          <w:lang w:val="sk-SK"/>
        </w:rPr>
        <w:fldChar w:fldCharType="separate"/>
      </w:r>
      <w:r w:rsidR="005C0158">
        <w:rPr>
          <w:lang w:val="sk-SK"/>
        </w:rPr>
        <w:t>5.6</w:t>
      </w:r>
      <w:r w:rsidRPr="003F6B78">
        <w:rPr>
          <w:lang w:val="sk-SK"/>
        </w:rPr>
        <w:fldChar w:fldCharType="end"/>
      </w:r>
      <w:r w:rsidRPr="003F6B78">
        <w:rPr>
          <w:lang w:val="sk-SK"/>
        </w:rPr>
        <w:t xml:space="preserve"> (Proces vylúčenia).</w:t>
      </w:r>
    </w:p>
    <w:p w14:paraId="05A4EBBE" w14:textId="283BB2A9" w:rsidR="00D5046C" w:rsidRPr="003F6B78" w:rsidRDefault="00D5046C" w:rsidP="00642C69">
      <w:pPr>
        <w:pStyle w:val="AODefHead"/>
        <w:numPr>
          <w:ilvl w:val="0"/>
          <w:numId w:val="24"/>
        </w:numPr>
        <w:tabs>
          <w:tab w:val="num" w:pos="720"/>
        </w:tabs>
        <w:rPr>
          <w:lang w:val="sk-SK"/>
        </w:rPr>
      </w:pPr>
      <w:r w:rsidRPr="003F6B78">
        <w:rPr>
          <w:b/>
          <w:lang w:val="sk-SK"/>
        </w:rPr>
        <w:t>Neoprávnený výdavok</w:t>
      </w:r>
      <w:r w:rsidRPr="003F6B78">
        <w:rPr>
          <w:lang w:val="sk-SK"/>
        </w:rPr>
        <w:t xml:space="preserve"> znamená</w:t>
      </w:r>
      <w:r w:rsidR="00DD72F5" w:rsidRPr="003F6B78">
        <w:rPr>
          <w:lang w:val="sk-SK"/>
        </w:rPr>
        <w:t>, vo vzťahu k príslušnému Komponentu, takto označený výdavok vo Všeobecných kritériách alebo Špecifických kritériách pre tento Komponent.</w:t>
      </w:r>
    </w:p>
    <w:p w14:paraId="166E5331" w14:textId="4F93BAF9" w:rsidR="00D5046C" w:rsidRPr="003F6B78" w:rsidRDefault="00D5046C" w:rsidP="00642C69">
      <w:pPr>
        <w:pStyle w:val="AODefHead"/>
        <w:numPr>
          <w:ilvl w:val="0"/>
          <w:numId w:val="24"/>
        </w:numPr>
        <w:tabs>
          <w:tab w:val="num" w:pos="720"/>
        </w:tabs>
        <w:rPr>
          <w:lang w:val="sk-SK"/>
        </w:rPr>
      </w:pPr>
      <w:r w:rsidRPr="003F6B78">
        <w:rPr>
          <w:b/>
          <w:bCs/>
          <w:lang w:val="sk-SK"/>
        </w:rPr>
        <w:t>Neplnenie</w:t>
      </w:r>
      <w:r w:rsidRPr="003F6B78">
        <w:rPr>
          <w:lang w:val="sk-SK"/>
        </w:rPr>
        <w:t xml:space="preserve"> znamená Prípad neplnenia alebo akúkoľvek udalosť alebo okolnosti uvedené v článku </w:t>
      </w:r>
      <w:r w:rsidRPr="003F6B78">
        <w:rPr>
          <w:lang w:val="sk-SK"/>
        </w:rPr>
        <w:fldChar w:fldCharType="begin"/>
      </w:r>
      <w:r w:rsidRPr="003F6B78">
        <w:rPr>
          <w:lang w:val="sk-SK"/>
        </w:rPr>
        <w:instrText xml:space="preserve"> REF _Ref35779200 \r \h  \* MERGEFORMAT </w:instrText>
      </w:r>
      <w:r w:rsidRPr="003F6B78">
        <w:rPr>
          <w:lang w:val="sk-SK"/>
        </w:rPr>
      </w:r>
      <w:r w:rsidRPr="003F6B78">
        <w:rPr>
          <w:lang w:val="sk-SK"/>
        </w:rPr>
        <w:fldChar w:fldCharType="separate"/>
      </w:r>
      <w:r w:rsidR="005C0158">
        <w:rPr>
          <w:lang w:val="sk-SK"/>
        </w:rPr>
        <w:t>19</w:t>
      </w:r>
      <w:r w:rsidRPr="003F6B78">
        <w:rPr>
          <w:lang w:val="sk-SK"/>
        </w:rPr>
        <w:fldChar w:fldCharType="end"/>
      </w:r>
      <w:r w:rsidRPr="003F6B78">
        <w:rPr>
          <w:lang w:val="sk-SK"/>
        </w:rPr>
        <w:t xml:space="preserve"> (Prípady neplnenia), ktoré by (uplynutím obdobia odkladu</w:t>
      </w:r>
      <w:r w:rsidR="00A0390A">
        <w:rPr>
          <w:lang w:val="sk-SK"/>
        </w:rPr>
        <w:t xml:space="preserve"> splácania</w:t>
      </w:r>
      <w:r w:rsidRPr="003F6B78">
        <w:rPr>
          <w:lang w:val="sk-SK"/>
        </w:rPr>
        <w:t>, doručením oznámenia, prijatím akéhokoľvek rozhodnutia podľa tejto Dohody alebo akoukoľvek kombináciou z vyššie uvedených) predstavovali Prípad neplnenia.</w:t>
      </w:r>
    </w:p>
    <w:p w14:paraId="217A4622" w14:textId="0FD8D89F" w:rsidR="00D5046C" w:rsidRPr="003F6B78" w:rsidRDefault="00D5046C" w:rsidP="00642C69">
      <w:pPr>
        <w:pStyle w:val="AODefHead"/>
        <w:numPr>
          <w:ilvl w:val="0"/>
          <w:numId w:val="24"/>
        </w:numPr>
        <w:tabs>
          <w:tab w:val="num" w:pos="720"/>
        </w:tabs>
        <w:rPr>
          <w:lang w:val="sk-SK"/>
        </w:rPr>
      </w:pPr>
      <w:r w:rsidRPr="003F6B78">
        <w:rPr>
          <w:b/>
          <w:lang w:val="sk-SK"/>
        </w:rPr>
        <w:t xml:space="preserve">Neplnenie úveru </w:t>
      </w:r>
      <w:r w:rsidRPr="003F6B78">
        <w:rPr>
          <w:lang w:val="sk-SK"/>
        </w:rPr>
        <w:t>znamená v súvislosti s Úverom, že:</w:t>
      </w:r>
    </w:p>
    <w:p w14:paraId="6AE15D31" w14:textId="64921B8E" w:rsidR="00D5046C" w:rsidRPr="00DC23CA" w:rsidRDefault="00D5046C" w:rsidP="00642C69">
      <w:pPr>
        <w:pStyle w:val="AODefPara"/>
        <w:numPr>
          <w:ilvl w:val="2"/>
          <w:numId w:val="24"/>
        </w:numPr>
        <w:rPr>
          <w:lang w:val="sk-SK"/>
        </w:rPr>
      </w:pPr>
      <w:r w:rsidRPr="003F6B78">
        <w:rPr>
          <w:lang w:val="sk-SK"/>
        </w:rPr>
        <w:t xml:space="preserve">Veriteľ kedykoľvek vyhodnotí (konajúc </w:t>
      </w:r>
      <w:r w:rsidR="00FA0F16" w:rsidRPr="003F6B78">
        <w:rPr>
          <w:lang w:val="sk-SK"/>
        </w:rPr>
        <w:t xml:space="preserve">primerane </w:t>
      </w:r>
      <w:r w:rsidRPr="003F6B78">
        <w:rPr>
          <w:lang w:val="sk-SK"/>
        </w:rPr>
        <w:t xml:space="preserve">v súlade s jeho Úverovou a inkasnou </w:t>
      </w:r>
      <w:r w:rsidRPr="00DC23CA">
        <w:rPr>
          <w:lang w:val="sk-SK"/>
        </w:rPr>
        <w:t xml:space="preserve">politikou), že príslušný </w:t>
      </w:r>
      <w:r w:rsidR="007B5F67" w:rsidRPr="00DC23CA">
        <w:rPr>
          <w:lang w:val="sk-SK"/>
        </w:rPr>
        <w:t>P</w:t>
      </w:r>
      <w:r w:rsidR="00DD72F5" w:rsidRPr="00DC23CA">
        <w:rPr>
          <w:lang w:val="sk-SK"/>
        </w:rPr>
        <w:t>rijímateľ</w:t>
      </w:r>
      <w:r w:rsidRPr="00DC23CA">
        <w:rPr>
          <w:lang w:val="sk-SK"/>
        </w:rPr>
        <w:t xml:space="preserve"> nie je schopný splniť si svoje peňažné záväzky vyplývajúce </w:t>
      </w:r>
      <w:r w:rsidRPr="00DC23CA">
        <w:rPr>
          <w:lang w:val="sk-SK"/>
        </w:rPr>
        <w:lastRenderedPageBreak/>
        <w:t>z daného Úveru (bez toho, aby Veriteľ uplatnil príslušné kroky, napr. výkon Zabezpečenia); alebo</w:t>
      </w:r>
    </w:p>
    <w:p w14:paraId="62C10EA5" w14:textId="38126D1D" w:rsidR="00D5046C" w:rsidRPr="00DC23CA" w:rsidRDefault="00D5046C" w:rsidP="00642C69">
      <w:pPr>
        <w:pStyle w:val="AODefPara"/>
        <w:numPr>
          <w:ilvl w:val="2"/>
          <w:numId w:val="24"/>
        </w:numPr>
        <w:rPr>
          <w:lang w:val="sk-SK"/>
        </w:rPr>
      </w:pPr>
      <w:r w:rsidRPr="00DC23CA">
        <w:rPr>
          <w:lang w:val="sk-SK"/>
        </w:rPr>
        <w:t xml:space="preserve">príslušný </w:t>
      </w:r>
      <w:r w:rsidR="007B5F67" w:rsidRPr="00DC23CA">
        <w:rPr>
          <w:lang w:val="sk-SK"/>
        </w:rPr>
        <w:t>P</w:t>
      </w:r>
      <w:r w:rsidR="007A7441" w:rsidRPr="00DC23CA">
        <w:rPr>
          <w:lang w:val="sk-SK"/>
        </w:rPr>
        <w:t xml:space="preserve">rijímateľ </w:t>
      </w:r>
      <w:r w:rsidRPr="00DC23CA">
        <w:rPr>
          <w:lang w:val="sk-SK"/>
        </w:rPr>
        <w:t xml:space="preserve">si nesplnil akýkoľvek peňažný záväzok vyplývajúci z príslušného Úveru, pričom táto situácia trvala najmenej 90 po sebe idúcich kalendárnych dní. </w:t>
      </w:r>
    </w:p>
    <w:p w14:paraId="235BB4DF" w14:textId="3F91D01C" w:rsidR="00D5046C" w:rsidRPr="00DC23CA" w:rsidRDefault="00D5046C" w:rsidP="00642C69">
      <w:pPr>
        <w:pStyle w:val="AODefHead"/>
        <w:numPr>
          <w:ilvl w:val="0"/>
          <w:numId w:val="24"/>
        </w:numPr>
        <w:tabs>
          <w:tab w:val="num" w:pos="720"/>
        </w:tabs>
        <w:rPr>
          <w:lang w:val="sk-SK"/>
        </w:rPr>
      </w:pPr>
      <w:r w:rsidRPr="00DC23CA">
        <w:rPr>
          <w:b/>
          <w:lang w:val="sk-SK"/>
        </w:rPr>
        <w:t>Nepokryté čiastky</w:t>
      </w:r>
      <w:r w:rsidRPr="00DC23CA">
        <w:rPr>
          <w:lang w:val="sk-SK"/>
        </w:rPr>
        <w:t xml:space="preserve"> má význam uvedený v článku </w:t>
      </w:r>
      <w:r w:rsidRPr="00DC23CA">
        <w:rPr>
          <w:lang w:val="sk-SK"/>
        </w:rPr>
        <w:fldChar w:fldCharType="begin"/>
      </w:r>
      <w:r w:rsidRPr="00DC23CA">
        <w:rPr>
          <w:lang w:val="sk-SK"/>
        </w:rPr>
        <w:instrText xml:space="preserve"> REF _Ref483897393 \r \h  \* MERGEFORMAT </w:instrText>
      </w:r>
      <w:r w:rsidRPr="00DC23CA">
        <w:rPr>
          <w:lang w:val="sk-SK"/>
        </w:rPr>
      </w:r>
      <w:r w:rsidRPr="00DC23CA">
        <w:rPr>
          <w:lang w:val="sk-SK"/>
        </w:rPr>
        <w:fldChar w:fldCharType="separate"/>
      </w:r>
      <w:r w:rsidR="005C0158" w:rsidRPr="00DC23CA">
        <w:rPr>
          <w:lang w:val="sk-SK"/>
        </w:rPr>
        <w:t>6.3</w:t>
      </w:r>
      <w:r w:rsidRPr="00DC23CA">
        <w:rPr>
          <w:lang w:val="sk-SK"/>
        </w:rPr>
        <w:fldChar w:fldCharType="end"/>
      </w:r>
      <w:r w:rsidRPr="00DC23CA">
        <w:rPr>
          <w:lang w:val="sk-SK"/>
        </w:rPr>
        <w:t xml:space="preserve"> (Nepokryté čiastky).</w:t>
      </w:r>
    </w:p>
    <w:p w14:paraId="10369C31" w14:textId="35A04CF5" w:rsidR="00D5046C" w:rsidRPr="00DC23CA" w:rsidRDefault="00D5046C" w:rsidP="00642C69">
      <w:pPr>
        <w:pStyle w:val="AODefHead"/>
        <w:numPr>
          <w:ilvl w:val="0"/>
          <w:numId w:val="24"/>
        </w:numPr>
        <w:tabs>
          <w:tab w:val="num" w:pos="720"/>
        </w:tabs>
        <w:rPr>
          <w:i/>
          <w:lang w:val="sk-SK"/>
        </w:rPr>
      </w:pPr>
      <w:r w:rsidRPr="00DC23CA">
        <w:rPr>
          <w:b/>
          <w:lang w:val="sk-SK"/>
        </w:rPr>
        <w:t>Nezaplatená čiastka</w:t>
      </w:r>
      <w:r w:rsidRPr="00DC23CA">
        <w:rPr>
          <w:lang w:val="sk-SK"/>
        </w:rPr>
        <w:t xml:space="preserve"> má význam uvedený v článku </w:t>
      </w:r>
      <w:r w:rsidRPr="00DC23CA">
        <w:rPr>
          <w:lang w:val="sk-SK"/>
        </w:rPr>
        <w:fldChar w:fldCharType="begin"/>
      </w:r>
      <w:r w:rsidRPr="00DC23CA">
        <w:rPr>
          <w:lang w:val="sk-SK"/>
        </w:rPr>
        <w:instrText xml:space="preserve"> REF _Ref42777020 \r \h  \* MERGEFORMAT </w:instrText>
      </w:r>
      <w:r w:rsidRPr="00DC23CA">
        <w:rPr>
          <w:lang w:val="sk-SK"/>
        </w:rPr>
      </w:r>
      <w:r w:rsidRPr="00DC23CA">
        <w:rPr>
          <w:lang w:val="sk-SK"/>
        </w:rPr>
        <w:fldChar w:fldCharType="separate"/>
      </w:r>
      <w:r w:rsidR="005C0158" w:rsidRPr="00DC23CA">
        <w:rPr>
          <w:lang w:val="sk-SK"/>
        </w:rPr>
        <w:t>8</w:t>
      </w:r>
      <w:r w:rsidRPr="00DC23CA">
        <w:rPr>
          <w:lang w:val="sk-SK"/>
        </w:rPr>
        <w:fldChar w:fldCharType="end"/>
      </w:r>
      <w:r w:rsidRPr="00DC23CA">
        <w:rPr>
          <w:lang w:val="sk-SK"/>
        </w:rPr>
        <w:t xml:space="preserve"> (Plnenie zo Záruky).</w:t>
      </w:r>
    </w:p>
    <w:p w14:paraId="7B028C50" w14:textId="769A4C0D" w:rsidR="007E4D56" w:rsidRPr="00DC23CA" w:rsidRDefault="007E4D56" w:rsidP="00642C69">
      <w:pPr>
        <w:pStyle w:val="AODefHead"/>
        <w:numPr>
          <w:ilvl w:val="0"/>
          <w:numId w:val="24"/>
        </w:numPr>
        <w:rPr>
          <w:b/>
          <w:lang w:val="sk-SK"/>
        </w:rPr>
      </w:pPr>
      <w:r w:rsidRPr="00DC23CA">
        <w:rPr>
          <w:b/>
          <w:bCs/>
          <w:lang w:val="sk-SK"/>
        </w:rPr>
        <w:t>Nezrovnalosť</w:t>
      </w:r>
      <w:r w:rsidRPr="00DC23CA">
        <w:rPr>
          <w:lang w:val="sk-SK"/>
        </w:rPr>
        <w:t xml:space="preserve"> znamená akékoľvek porušenie uplatniteľného práva vyplývajúce z konania alebo opomenutia hospodárskeho subjektu, dôsledkom čoho je alebo by bolo poškodenie rozpočtu Európskej únie tým, že by došlo k zmenšeniu, alebo strate výnosov plynúcich z vlastných zdrojov vyberaných priamo v mene Európskej únie alebo by bol zaťažený neoprávneným výdavkom.</w:t>
      </w:r>
    </w:p>
    <w:p w14:paraId="773C8E17" w14:textId="25397002" w:rsidR="007E4D56" w:rsidRPr="00DC23CA" w:rsidRDefault="007E4D56" w:rsidP="00642C69">
      <w:pPr>
        <w:pStyle w:val="AODefHead"/>
        <w:numPr>
          <w:ilvl w:val="0"/>
          <w:numId w:val="24"/>
        </w:numPr>
        <w:rPr>
          <w:b/>
          <w:lang w:val="sk-SK"/>
        </w:rPr>
      </w:pPr>
      <w:r w:rsidRPr="00DC23CA">
        <w:rPr>
          <w:b/>
          <w:bCs/>
          <w:lang w:val="sk-SK"/>
        </w:rPr>
        <w:t>NIKA</w:t>
      </w:r>
      <w:r w:rsidRPr="00DC23CA">
        <w:rPr>
          <w:lang w:val="sk-SK"/>
        </w:rPr>
        <w:t xml:space="preserve"> znamená Národnú implementačnú a koordinačnú autoritu podľa </w:t>
      </w:r>
      <w:r w:rsidR="003B04FF" w:rsidRPr="00DC23CA">
        <w:rPr>
          <w:lang w:val="sk-SK"/>
        </w:rPr>
        <w:t>Z</w:t>
      </w:r>
      <w:r w:rsidRPr="00DC23CA">
        <w:rPr>
          <w:lang w:val="sk-SK"/>
        </w:rPr>
        <w:t xml:space="preserve">ákona </w:t>
      </w:r>
      <w:r w:rsidR="003B04FF" w:rsidRPr="00DC23CA">
        <w:rPr>
          <w:lang w:val="sk-SK"/>
        </w:rPr>
        <w:t>o POO</w:t>
      </w:r>
      <w:r w:rsidRPr="00DC23CA">
        <w:rPr>
          <w:lang w:val="sk-SK"/>
        </w:rPr>
        <w:t>.</w:t>
      </w:r>
    </w:p>
    <w:p w14:paraId="083E8186" w14:textId="62D3A9D7" w:rsidR="0080202B" w:rsidRPr="00761367" w:rsidRDefault="0080202B" w:rsidP="00642C69">
      <w:pPr>
        <w:pStyle w:val="AODefHead"/>
        <w:numPr>
          <w:ilvl w:val="0"/>
          <w:numId w:val="24"/>
        </w:numPr>
        <w:tabs>
          <w:tab w:val="num" w:pos="720"/>
        </w:tabs>
        <w:rPr>
          <w:lang w:val="sk-SK"/>
        </w:rPr>
      </w:pPr>
      <w:r w:rsidRPr="00DC23CA">
        <w:rPr>
          <w:b/>
          <w:bCs/>
          <w:lang w:val="sk-SK"/>
        </w:rPr>
        <w:t>Nový a začínajúci podnik</w:t>
      </w:r>
      <w:r w:rsidRPr="00DC23CA">
        <w:rPr>
          <w:lang w:val="sk-SK"/>
        </w:rPr>
        <w:t xml:space="preserve"> znamená</w:t>
      </w:r>
      <w:r w:rsidR="0058388E" w:rsidRPr="00DC23CA">
        <w:rPr>
          <w:lang w:val="sk-SK"/>
        </w:rPr>
        <w:t xml:space="preserve"> pre účely Správy</w:t>
      </w:r>
      <w:r w:rsidRPr="00DC23CA">
        <w:rPr>
          <w:lang w:val="sk-SK"/>
        </w:rPr>
        <w:t xml:space="preserve"> </w:t>
      </w:r>
      <w:r w:rsidR="0058388E" w:rsidRPr="00DC23CA">
        <w:rPr>
          <w:lang w:val="sk-SK"/>
        </w:rPr>
        <w:t>alebo Zjednodušenej správy</w:t>
      </w:r>
      <w:r w:rsidRPr="00DC23CA">
        <w:rPr>
          <w:lang w:val="sk-SK"/>
        </w:rPr>
        <w:t xml:space="preserve"> </w:t>
      </w:r>
      <w:r w:rsidR="007B5F67" w:rsidRPr="00DC23CA">
        <w:rPr>
          <w:lang w:val="sk-SK"/>
        </w:rPr>
        <w:t>P</w:t>
      </w:r>
      <w:r w:rsidRPr="00DC23CA">
        <w:rPr>
          <w:lang w:val="sk-SK"/>
        </w:rPr>
        <w:t xml:space="preserve">rijímateľ, ktorý v deň predloženia žiadosti o </w:t>
      </w:r>
      <w:r w:rsidR="0052222E" w:rsidRPr="00DC23CA">
        <w:rPr>
          <w:lang w:val="sk-SK"/>
        </w:rPr>
        <w:t>Úver</w:t>
      </w:r>
      <w:r w:rsidRPr="00DC23CA">
        <w:rPr>
          <w:lang w:val="sk-SK"/>
        </w:rPr>
        <w:t xml:space="preserve"> nemá viac ako </w:t>
      </w:r>
      <w:r w:rsidR="00826824" w:rsidRPr="00DC23CA">
        <w:rPr>
          <w:lang w:val="sk-SK"/>
        </w:rPr>
        <w:t>3</w:t>
      </w:r>
      <w:r w:rsidRPr="00DC23CA">
        <w:rPr>
          <w:lang w:val="sk-SK"/>
        </w:rPr>
        <w:t xml:space="preserve"> roky od jeho vzniku</w:t>
      </w:r>
      <w:r w:rsidR="00761367" w:rsidRPr="00DC23CA">
        <w:rPr>
          <w:lang w:val="sk-SK"/>
        </w:rPr>
        <w:t xml:space="preserve"> (</w:t>
      </w:r>
      <w:proofErr w:type="spellStart"/>
      <w:r w:rsidR="00761367" w:rsidRPr="00DC23CA">
        <w:rPr>
          <w:lang w:val="sk-SK"/>
        </w:rPr>
        <w:t>t.j</w:t>
      </w:r>
      <w:proofErr w:type="spellEnd"/>
      <w:r w:rsidR="00761367" w:rsidRPr="00DC23CA">
        <w:rPr>
          <w:lang w:val="sk-SK"/>
        </w:rPr>
        <w:t>. od zápisu do obchodného</w:t>
      </w:r>
      <w:r w:rsidR="00761367">
        <w:rPr>
          <w:lang w:val="sk-SK"/>
        </w:rPr>
        <w:t xml:space="preserve"> registra alebo iného verejného registra, do ktorého je zapísaný)</w:t>
      </w:r>
      <w:r>
        <w:rPr>
          <w:lang w:val="sk-SK"/>
        </w:rPr>
        <w:t>.</w:t>
      </w:r>
      <w:r w:rsidR="003101EF" w:rsidRPr="00C91F13">
        <w:rPr>
          <w:lang w:val="sk-SK"/>
        </w:rPr>
        <w:t xml:space="preserve"> </w:t>
      </w:r>
      <w:r w:rsidR="003101EF" w:rsidRPr="003101EF">
        <w:rPr>
          <w:lang w:val="sk-SK"/>
        </w:rPr>
        <w:t xml:space="preserve">Pre vylúčenie pochybností časové obmedzenie sa vzťahuje na individuálneho </w:t>
      </w:r>
      <w:r w:rsidR="001D1527">
        <w:rPr>
          <w:lang w:val="sk-SK"/>
        </w:rPr>
        <w:t>P</w:t>
      </w:r>
      <w:r w:rsidR="003101EF" w:rsidRPr="003101EF">
        <w:rPr>
          <w:lang w:val="sk-SK"/>
        </w:rPr>
        <w:t>rijímateľa (žiadateľa o úver)</w:t>
      </w:r>
      <w:r w:rsidR="003101EF">
        <w:rPr>
          <w:lang w:val="sk-SK"/>
        </w:rPr>
        <w:t>.</w:t>
      </w:r>
    </w:p>
    <w:p w14:paraId="5B922A84" w14:textId="7B1C5374" w:rsidR="00D5046C" w:rsidRPr="003F6B78" w:rsidRDefault="00D5046C" w:rsidP="00642C69">
      <w:pPr>
        <w:pStyle w:val="AODefHead"/>
        <w:numPr>
          <w:ilvl w:val="0"/>
          <w:numId w:val="24"/>
        </w:numPr>
        <w:tabs>
          <w:tab w:val="num" w:pos="720"/>
        </w:tabs>
        <w:rPr>
          <w:lang w:val="sk-SK"/>
        </w:rPr>
      </w:pPr>
      <w:r w:rsidRPr="003F6B78">
        <w:rPr>
          <w:b/>
          <w:lang w:val="sk-SK"/>
        </w:rPr>
        <w:t xml:space="preserve">Nový úver </w:t>
      </w:r>
      <w:r w:rsidRPr="003F6B78">
        <w:rPr>
          <w:lang w:val="sk-SK"/>
        </w:rPr>
        <w:t xml:space="preserve">má význam uvedený v článku </w:t>
      </w:r>
      <w:r w:rsidRPr="003F6B78">
        <w:rPr>
          <w:lang w:val="sk-SK"/>
        </w:rPr>
        <w:fldChar w:fldCharType="begin"/>
      </w:r>
      <w:r w:rsidRPr="003F6B78">
        <w:rPr>
          <w:lang w:val="sk-SK"/>
        </w:rPr>
        <w:instrText xml:space="preserve"> REF _Ref483897465 \r \h  \* MERGEFORMAT </w:instrText>
      </w:r>
      <w:r w:rsidRPr="003F6B78">
        <w:rPr>
          <w:lang w:val="sk-SK"/>
        </w:rPr>
      </w:r>
      <w:r w:rsidRPr="003F6B78">
        <w:rPr>
          <w:lang w:val="sk-SK"/>
        </w:rPr>
        <w:fldChar w:fldCharType="separate"/>
      </w:r>
      <w:r w:rsidR="005C0158">
        <w:rPr>
          <w:lang w:val="sk-SK"/>
        </w:rPr>
        <w:t>6.2</w:t>
      </w:r>
      <w:r w:rsidRPr="003F6B78">
        <w:rPr>
          <w:lang w:val="sk-SK"/>
        </w:rPr>
        <w:fldChar w:fldCharType="end"/>
      </w:r>
      <w:r w:rsidRPr="003F6B78">
        <w:rPr>
          <w:lang w:val="sk-SK"/>
        </w:rPr>
        <w:t xml:space="preserve"> (Náhrada).</w:t>
      </w:r>
    </w:p>
    <w:p w14:paraId="1175E598" w14:textId="77777777" w:rsidR="00D5046C" w:rsidRPr="003F6B78" w:rsidRDefault="00D5046C" w:rsidP="00642C69">
      <w:pPr>
        <w:pStyle w:val="AODefHead"/>
        <w:numPr>
          <w:ilvl w:val="0"/>
          <w:numId w:val="24"/>
        </w:numPr>
        <w:tabs>
          <w:tab w:val="num" w:pos="720"/>
        </w:tabs>
        <w:rPr>
          <w:lang w:val="sk-SK"/>
        </w:rPr>
      </w:pPr>
      <w:r w:rsidRPr="003F6B78">
        <w:rPr>
          <w:b/>
          <w:lang w:val="sk-SK"/>
        </w:rPr>
        <w:t xml:space="preserve">Občiansky zákonník </w:t>
      </w:r>
      <w:r w:rsidRPr="003F6B78">
        <w:rPr>
          <w:lang w:val="sk-SK"/>
        </w:rPr>
        <w:t>znamená zákon č. 40/1964 Zb. Občiansky zákonník, v znení neskorších predpisov.</w:t>
      </w:r>
    </w:p>
    <w:p w14:paraId="72F5B150" w14:textId="273802C8" w:rsidR="00D5046C" w:rsidRPr="003F6B78" w:rsidRDefault="00D5046C" w:rsidP="00642C69">
      <w:pPr>
        <w:pStyle w:val="AODefHead"/>
        <w:numPr>
          <w:ilvl w:val="0"/>
          <w:numId w:val="24"/>
        </w:numPr>
        <w:tabs>
          <w:tab w:val="num" w:pos="720"/>
        </w:tabs>
        <w:rPr>
          <w:lang w:val="sk-SK"/>
        </w:rPr>
      </w:pPr>
      <w:r w:rsidRPr="003F6B78">
        <w:rPr>
          <w:b/>
          <w:lang w:val="sk-SK"/>
        </w:rPr>
        <w:t>Obdobie dostupnosti</w:t>
      </w:r>
      <w:r w:rsidRPr="003F6B78">
        <w:rPr>
          <w:lang w:val="sk-SK"/>
        </w:rPr>
        <w:t xml:space="preserve"> znamená</w:t>
      </w:r>
      <w:r w:rsidR="007A7441" w:rsidRPr="003F6B78">
        <w:rPr>
          <w:lang w:val="sk-SK"/>
        </w:rPr>
        <w:t>, vo vzťahu k príslušnému Komponentu, takto označené obdobie vo Všeobecných kritériách alebo Špecifických kritériách pre tento Komponent</w:t>
      </w:r>
      <w:r w:rsidRPr="003F6B78">
        <w:rPr>
          <w:lang w:val="sk-SK"/>
        </w:rPr>
        <w:t>.</w:t>
      </w:r>
    </w:p>
    <w:p w14:paraId="56A033A3" w14:textId="2C12B53D" w:rsidR="00D5046C" w:rsidRPr="003F6B78" w:rsidRDefault="00D5046C" w:rsidP="00642C69">
      <w:pPr>
        <w:pStyle w:val="AODefHead"/>
        <w:numPr>
          <w:ilvl w:val="0"/>
          <w:numId w:val="24"/>
        </w:numPr>
        <w:tabs>
          <w:tab w:val="num" w:pos="720"/>
        </w:tabs>
        <w:rPr>
          <w:lang w:val="sk-SK"/>
        </w:rPr>
      </w:pPr>
      <w:r w:rsidRPr="003F6B78">
        <w:rPr>
          <w:b/>
          <w:lang w:val="sk-SK"/>
        </w:rPr>
        <w:t xml:space="preserve">Obdobie trvania úveru </w:t>
      </w:r>
      <w:r w:rsidRPr="003F6B78">
        <w:rPr>
          <w:lang w:val="sk-SK"/>
        </w:rPr>
        <w:t>znamená, vo vzťahu k Úveru, obdobie odo Dňa účinnosti zmluvy o úvere zmluvy, na základe ktorej bol tento Úver poskytnutý do dňa splatnosti tohto Úveru (počítanej v mesiacoch).</w:t>
      </w:r>
    </w:p>
    <w:p w14:paraId="5AE9CB81" w14:textId="26AC0F4F" w:rsidR="00D5046C" w:rsidRPr="003F6B78" w:rsidRDefault="00D5046C" w:rsidP="00D5046C">
      <w:pPr>
        <w:pStyle w:val="AODefHead"/>
        <w:numPr>
          <w:ilvl w:val="0"/>
          <w:numId w:val="0"/>
        </w:numPr>
        <w:ind w:left="720"/>
        <w:rPr>
          <w:lang w:val="sk-SK"/>
        </w:rPr>
      </w:pPr>
      <w:r w:rsidRPr="003F6B78">
        <w:rPr>
          <w:b/>
          <w:lang w:val="sk-SK"/>
        </w:rPr>
        <w:t>Obdobie zahrnutia náhrady</w:t>
      </w:r>
      <w:r w:rsidRPr="003F6B78">
        <w:rPr>
          <w:lang w:val="sk-SK"/>
        </w:rPr>
        <w:t xml:space="preserve"> znamená obdobie odo (a vrátane) Dňa korekcie (v súvislosti s korekciou podľa článku </w:t>
      </w:r>
      <w:r w:rsidRPr="003F6B78">
        <w:rPr>
          <w:lang w:val="sk-SK"/>
        </w:rPr>
        <w:fldChar w:fldCharType="begin"/>
      </w:r>
      <w:r w:rsidRPr="003F6B78">
        <w:rPr>
          <w:lang w:val="sk-SK"/>
        </w:rPr>
        <w:instrText xml:space="preserve"> REF _Ref483896330 \r \h  \* MERGEFORMAT </w:instrText>
      </w:r>
      <w:r w:rsidRPr="003F6B78">
        <w:rPr>
          <w:lang w:val="sk-SK"/>
        </w:rPr>
      </w:r>
      <w:r w:rsidRPr="003F6B78">
        <w:rPr>
          <w:lang w:val="sk-SK"/>
        </w:rPr>
        <w:fldChar w:fldCharType="separate"/>
      </w:r>
      <w:r w:rsidR="005C0158">
        <w:rPr>
          <w:lang w:val="sk-SK"/>
        </w:rPr>
        <w:t>6.1</w:t>
      </w:r>
      <w:r w:rsidRPr="003F6B78">
        <w:rPr>
          <w:lang w:val="sk-SK"/>
        </w:rPr>
        <w:fldChar w:fldCharType="end"/>
      </w:r>
      <w:r w:rsidRPr="003F6B78">
        <w:rPr>
          <w:lang w:val="sk-SK"/>
        </w:rPr>
        <w:t xml:space="preserve"> (Korekcia Aktuálnej výšky portfólia)) alebo dňa, ku ktorému bola Zmluvná strana informovaná, že Úver bude Vylúčeným úverom (v súvislosti s korekciami podľa článku </w:t>
      </w:r>
      <w:r w:rsidRPr="003F6B78">
        <w:rPr>
          <w:lang w:val="sk-SK"/>
        </w:rPr>
        <w:fldChar w:fldCharType="begin"/>
      </w:r>
      <w:r w:rsidRPr="003F6B78">
        <w:rPr>
          <w:lang w:val="sk-SK"/>
        </w:rPr>
        <w:instrText xml:space="preserve"> REF _Ref483897646 \r \h  \* MERGEFORMAT </w:instrText>
      </w:r>
      <w:r w:rsidRPr="003F6B78">
        <w:rPr>
          <w:lang w:val="sk-SK"/>
        </w:rPr>
      </w:r>
      <w:r w:rsidRPr="003F6B78">
        <w:rPr>
          <w:lang w:val="sk-SK"/>
        </w:rPr>
        <w:fldChar w:fldCharType="separate"/>
      </w:r>
      <w:r w:rsidR="005C0158">
        <w:rPr>
          <w:lang w:val="sk-SK"/>
        </w:rPr>
        <w:t>5.6</w:t>
      </w:r>
      <w:r w:rsidRPr="003F6B78">
        <w:rPr>
          <w:lang w:val="sk-SK"/>
        </w:rPr>
        <w:fldChar w:fldCharType="end"/>
      </w:r>
      <w:r w:rsidRPr="003F6B78">
        <w:rPr>
          <w:lang w:val="sk-SK"/>
        </w:rPr>
        <w:t xml:space="preserve"> (Proces vylúčenia)) do (ale nie vrátane) Dňa ukončenia obdobia dostupnosti.</w:t>
      </w:r>
    </w:p>
    <w:p w14:paraId="319F9B96" w14:textId="77777777" w:rsidR="00D5046C" w:rsidRPr="003F6B78" w:rsidRDefault="00D5046C" w:rsidP="00642C69">
      <w:pPr>
        <w:pStyle w:val="AODefHead"/>
        <w:numPr>
          <w:ilvl w:val="0"/>
          <w:numId w:val="24"/>
        </w:numPr>
        <w:tabs>
          <w:tab w:val="num" w:pos="720"/>
        </w:tabs>
        <w:rPr>
          <w:lang w:val="sk-SK"/>
        </w:rPr>
      </w:pPr>
      <w:r w:rsidRPr="003F6B78">
        <w:rPr>
          <w:b/>
          <w:lang w:val="sk-SK"/>
        </w:rPr>
        <w:t xml:space="preserve">Obchodný zákonník </w:t>
      </w:r>
      <w:r w:rsidRPr="003F6B78">
        <w:rPr>
          <w:lang w:val="sk-SK"/>
        </w:rPr>
        <w:t>znamená zákon č. 513/1991 Zb. Obchodný zákonník, v znení neskorších predpisov.</w:t>
      </w:r>
    </w:p>
    <w:p w14:paraId="6098025C" w14:textId="2EA701DF" w:rsidR="00D5046C" w:rsidRPr="003F6B78" w:rsidRDefault="00D5046C" w:rsidP="00642C69">
      <w:pPr>
        <w:pStyle w:val="AODefHead"/>
        <w:numPr>
          <w:ilvl w:val="0"/>
          <w:numId w:val="24"/>
        </w:numPr>
        <w:tabs>
          <w:tab w:val="num" w:pos="720"/>
        </w:tabs>
        <w:rPr>
          <w:lang w:val="sk-SK"/>
        </w:rPr>
      </w:pPr>
      <w:r w:rsidRPr="003F6B78">
        <w:rPr>
          <w:b/>
          <w:lang w:val="sk-SK"/>
        </w:rPr>
        <w:t>Odňatá čiastka</w:t>
      </w:r>
      <w:r w:rsidRPr="003F6B78">
        <w:rPr>
          <w:lang w:val="sk-SK"/>
        </w:rPr>
        <w:t xml:space="preserve"> má význam uvedený v článku </w:t>
      </w:r>
      <w:r w:rsidRPr="003F6B78">
        <w:rPr>
          <w:lang w:val="sk-SK"/>
        </w:rPr>
        <w:fldChar w:fldCharType="begin"/>
      </w:r>
      <w:r w:rsidRPr="003F6B78">
        <w:rPr>
          <w:lang w:val="sk-SK"/>
        </w:rPr>
        <w:instrText xml:space="preserve"> REF _Ref484441473 \n \h  \* MERGEFORMAT </w:instrText>
      </w:r>
      <w:r w:rsidRPr="003F6B78">
        <w:rPr>
          <w:lang w:val="sk-SK"/>
        </w:rPr>
      </w:r>
      <w:r w:rsidRPr="003F6B78">
        <w:rPr>
          <w:lang w:val="sk-SK"/>
        </w:rPr>
        <w:fldChar w:fldCharType="separate"/>
      </w:r>
      <w:r w:rsidR="005C0158">
        <w:rPr>
          <w:lang w:val="sk-SK"/>
        </w:rPr>
        <w:t>12</w:t>
      </w:r>
      <w:r w:rsidRPr="003F6B78">
        <w:rPr>
          <w:lang w:val="sk-SK"/>
        </w:rPr>
        <w:fldChar w:fldCharType="end"/>
      </w:r>
      <w:r w:rsidRPr="003F6B78">
        <w:rPr>
          <w:lang w:val="sk-SK"/>
        </w:rPr>
        <w:t xml:space="preserve"> (Právo na odňatie).</w:t>
      </w:r>
    </w:p>
    <w:p w14:paraId="2489195A" w14:textId="4D41F51F" w:rsidR="00D5046C" w:rsidRPr="00CB3898" w:rsidRDefault="00D5046C" w:rsidP="00642C69">
      <w:pPr>
        <w:pStyle w:val="AODefHead"/>
        <w:numPr>
          <w:ilvl w:val="0"/>
          <w:numId w:val="24"/>
        </w:numPr>
        <w:tabs>
          <w:tab w:val="num" w:pos="720"/>
        </w:tabs>
        <w:rPr>
          <w:lang w:val="sk-SK"/>
        </w:rPr>
      </w:pPr>
      <w:r w:rsidRPr="003F6B78">
        <w:rPr>
          <w:b/>
          <w:lang w:val="sk-SK"/>
        </w:rPr>
        <w:t>OLAF</w:t>
      </w:r>
      <w:r w:rsidRPr="003F6B78">
        <w:rPr>
          <w:lang w:val="sk-SK"/>
        </w:rPr>
        <w:t xml:space="preserve"> znamená </w:t>
      </w:r>
      <w:r w:rsidRPr="003F6B78">
        <w:rPr>
          <w:i/>
          <w:lang w:val="sk-SK"/>
        </w:rPr>
        <w:t>Európsky úrad na boj proti podvodom</w:t>
      </w:r>
      <w:r w:rsidRPr="003F6B78">
        <w:rPr>
          <w:lang w:val="sk-SK"/>
        </w:rPr>
        <w:t xml:space="preserve">, založený v súlade s </w:t>
      </w:r>
      <w:r w:rsidRPr="00CB3898">
        <w:rPr>
          <w:lang w:val="sk-SK"/>
        </w:rPr>
        <w:t xml:space="preserve">ustanoveniami </w:t>
      </w:r>
      <w:r w:rsidR="00FB072A" w:rsidRPr="00CB3898">
        <w:rPr>
          <w:lang w:val="sk-SK"/>
        </w:rPr>
        <w:t>n</w:t>
      </w:r>
      <w:r w:rsidRPr="00CB3898">
        <w:rPr>
          <w:lang w:val="sk-SK"/>
        </w:rPr>
        <w:t>ariadenia Európskeho parlamentu a Rady (ES) č. 1073/1999 z 25. mája 1999, týkajúceho sa vyšetrovania vykonávaného Európskym úradom na boj proti podvodom (OLAF).</w:t>
      </w:r>
    </w:p>
    <w:p w14:paraId="64FE7896" w14:textId="038F69C7" w:rsidR="00D5046C" w:rsidRPr="00CB3898" w:rsidRDefault="00D5046C" w:rsidP="00642C69">
      <w:pPr>
        <w:pStyle w:val="AODefHead"/>
        <w:numPr>
          <w:ilvl w:val="0"/>
          <w:numId w:val="24"/>
        </w:numPr>
        <w:tabs>
          <w:tab w:val="num" w:pos="720"/>
        </w:tabs>
        <w:rPr>
          <w:lang w:val="sk-SK"/>
        </w:rPr>
      </w:pPr>
      <w:r w:rsidRPr="00CB3898">
        <w:rPr>
          <w:b/>
          <w:lang w:val="sk-SK"/>
        </w:rPr>
        <w:t>Oprávnená osoba</w:t>
      </w:r>
      <w:r w:rsidRPr="00CB3898">
        <w:rPr>
          <w:lang w:val="sk-SK"/>
        </w:rPr>
        <w:t xml:space="preserve"> má význam uvedený v článku </w:t>
      </w:r>
      <w:r w:rsidRPr="00CB3898">
        <w:rPr>
          <w:lang w:val="sk-SK"/>
        </w:rPr>
        <w:fldChar w:fldCharType="begin"/>
      </w:r>
      <w:r w:rsidRPr="00CB3898">
        <w:rPr>
          <w:lang w:val="sk-SK"/>
        </w:rPr>
        <w:instrText xml:space="preserve"> REF _Ref483897727 \r \h  \* MERGEFORMAT </w:instrText>
      </w:r>
      <w:r w:rsidRPr="00CB3898">
        <w:rPr>
          <w:lang w:val="sk-SK"/>
        </w:rPr>
      </w:r>
      <w:r w:rsidRPr="00CB3898">
        <w:rPr>
          <w:lang w:val="sk-SK"/>
        </w:rPr>
        <w:fldChar w:fldCharType="separate"/>
      </w:r>
      <w:r w:rsidR="005C0158" w:rsidRPr="00CB3898">
        <w:rPr>
          <w:lang w:val="sk-SK"/>
        </w:rPr>
        <w:t>16.2</w:t>
      </w:r>
      <w:r w:rsidRPr="00CB3898">
        <w:rPr>
          <w:lang w:val="sk-SK"/>
        </w:rPr>
        <w:fldChar w:fldCharType="end"/>
      </w:r>
      <w:r w:rsidRPr="00CB3898">
        <w:rPr>
          <w:lang w:val="sk-SK"/>
        </w:rPr>
        <w:t xml:space="preserve"> (Oprávnené osoby).</w:t>
      </w:r>
    </w:p>
    <w:p w14:paraId="739B20B6" w14:textId="77777777" w:rsidR="00464824" w:rsidRPr="003F6B78" w:rsidRDefault="00464824" w:rsidP="00642C69">
      <w:pPr>
        <w:pStyle w:val="AODefHead"/>
        <w:numPr>
          <w:ilvl w:val="0"/>
          <w:numId w:val="24"/>
        </w:numPr>
        <w:tabs>
          <w:tab w:val="num" w:pos="720"/>
        </w:tabs>
        <w:rPr>
          <w:lang w:val="sk-SK"/>
        </w:rPr>
      </w:pPr>
      <w:r w:rsidRPr="003F6B78">
        <w:rPr>
          <w:b/>
          <w:lang w:val="sk-SK"/>
        </w:rPr>
        <w:t>Oprávnené územie</w:t>
      </w:r>
      <w:r w:rsidRPr="003F6B78">
        <w:rPr>
          <w:lang w:val="sk-SK"/>
        </w:rPr>
        <w:t xml:space="preserve"> znamená, vo vzťahu k príslušnému Komponentu, takto označené územie alebo oblasť pre účely tohto Komponentu.</w:t>
      </w:r>
    </w:p>
    <w:p w14:paraId="12FA7D3F" w14:textId="46075665" w:rsidR="00D5046C" w:rsidRPr="003F6B78" w:rsidRDefault="00D5046C" w:rsidP="00642C69">
      <w:pPr>
        <w:pStyle w:val="AODefHead"/>
        <w:numPr>
          <w:ilvl w:val="0"/>
          <w:numId w:val="24"/>
        </w:numPr>
        <w:tabs>
          <w:tab w:val="num" w:pos="720"/>
        </w:tabs>
        <w:rPr>
          <w:lang w:val="sk-SK"/>
        </w:rPr>
      </w:pPr>
      <w:r w:rsidRPr="003F6B78">
        <w:rPr>
          <w:b/>
          <w:lang w:val="sk-SK"/>
        </w:rPr>
        <w:t>Oprávnený výdavok</w:t>
      </w:r>
      <w:r w:rsidRPr="003F6B78">
        <w:rPr>
          <w:lang w:val="sk-SK"/>
        </w:rPr>
        <w:t xml:space="preserve"> znamená</w:t>
      </w:r>
      <w:r w:rsidR="00671E12" w:rsidRPr="003F6B78">
        <w:rPr>
          <w:lang w:val="sk-SK"/>
        </w:rPr>
        <w:t>, vo vzťahu k príslušnému Komponentu, takto označený výdavok vo Všeobecných kritériách alebo Špecifických kritériách pre tento Komponent</w:t>
      </w:r>
      <w:r w:rsidRPr="003F6B78">
        <w:rPr>
          <w:lang w:val="sk-SK"/>
        </w:rPr>
        <w:t>.</w:t>
      </w:r>
    </w:p>
    <w:p w14:paraId="2EA38C2A" w14:textId="31172B0F" w:rsidR="00D5046C" w:rsidRPr="003F6B78" w:rsidRDefault="00D5046C" w:rsidP="00642C69">
      <w:pPr>
        <w:pStyle w:val="AODefHead"/>
        <w:numPr>
          <w:ilvl w:val="0"/>
          <w:numId w:val="24"/>
        </w:numPr>
        <w:tabs>
          <w:tab w:val="num" w:pos="720"/>
        </w:tabs>
        <w:rPr>
          <w:lang w:val="sk-SK"/>
        </w:rPr>
      </w:pPr>
      <w:r w:rsidRPr="003F6B78">
        <w:rPr>
          <w:b/>
          <w:lang w:val="sk-SK"/>
        </w:rPr>
        <w:lastRenderedPageBreak/>
        <w:t>Oznámenie o vylúčení</w:t>
      </w:r>
      <w:r w:rsidRPr="003F6B78">
        <w:rPr>
          <w:lang w:val="sk-SK"/>
        </w:rPr>
        <w:t xml:space="preserve"> znamená písomné oznámenie v súvislosti s vylúčením Úveru z</w:t>
      </w:r>
      <w:r w:rsidR="00671E12" w:rsidRPr="003F6B78">
        <w:rPr>
          <w:lang w:val="sk-SK"/>
        </w:rPr>
        <w:t xml:space="preserve"> príslušného </w:t>
      </w:r>
      <w:r w:rsidRPr="003F6B78">
        <w:rPr>
          <w:lang w:val="sk-SK"/>
        </w:rPr>
        <w:t xml:space="preserve">Portfólia, ktoré zasiela Ručiteľ Veriteľovi v súlade s podmienkami tejto Dohody a vo forme (alebo v podstatnom ohľade vo forme) Prílohy </w:t>
      </w:r>
      <w:r w:rsidR="003A6AA1" w:rsidRPr="00DB34F9">
        <w:rPr>
          <w:highlight w:val="magenta"/>
          <w:lang w:val="sk-SK"/>
        </w:rPr>
        <w:t>[</w:t>
      </w:r>
      <w:r w:rsidR="003A6AA1" w:rsidRPr="003F6B78">
        <w:rPr>
          <w:lang w:val="sk-SK"/>
        </w:rPr>
        <w:t>6</w:t>
      </w:r>
      <w:r w:rsidR="003A6AA1" w:rsidRPr="00DB34F9">
        <w:rPr>
          <w:highlight w:val="magenta"/>
          <w:lang w:val="sk-SK"/>
        </w:rPr>
        <w:t>]</w:t>
      </w:r>
      <w:r w:rsidRPr="003F6B78">
        <w:rPr>
          <w:lang w:val="sk-SK"/>
        </w:rPr>
        <w:t xml:space="preserve"> (Oznámeni</w:t>
      </w:r>
      <w:r w:rsidR="00C65487">
        <w:rPr>
          <w:lang w:val="sk-SK"/>
        </w:rPr>
        <w:t>e</w:t>
      </w:r>
      <w:r w:rsidRPr="003F6B78">
        <w:rPr>
          <w:lang w:val="sk-SK"/>
        </w:rPr>
        <w:t xml:space="preserve"> o vylúčení).</w:t>
      </w:r>
    </w:p>
    <w:p w14:paraId="5344FC86" w14:textId="389F5480" w:rsidR="00D5046C" w:rsidRPr="003F6B78" w:rsidRDefault="00D5046C" w:rsidP="00642C69">
      <w:pPr>
        <w:pStyle w:val="AODefHead"/>
        <w:numPr>
          <w:ilvl w:val="0"/>
          <w:numId w:val="24"/>
        </w:numPr>
        <w:tabs>
          <w:tab w:val="num" w:pos="720"/>
        </w:tabs>
        <w:rPr>
          <w:lang w:val="sk-SK"/>
        </w:rPr>
      </w:pPr>
      <w:r w:rsidRPr="003F6B78">
        <w:rPr>
          <w:b/>
          <w:lang w:val="sk-SK"/>
        </w:rPr>
        <w:t>Oznámenie o zahrnutí</w:t>
      </w:r>
      <w:r w:rsidRPr="003F6B78">
        <w:rPr>
          <w:lang w:val="sk-SK"/>
        </w:rPr>
        <w:t xml:space="preserve"> znamená štvrťročné písomné oznámenie v súvislosti so zahrnutím Úveru do </w:t>
      </w:r>
      <w:r w:rsidR="00671E12" w:rsidRPr="003F6B78">
        <w:rPr>
          <w:lang w:val="sk-SK"/>
        </w:rPr>
        <w:t xml:space="preserve">príslušného </w:t>
      </w:r>
      <w:r w:rsidRPr="003F6B78">
        <w:rPr>
          <w:lang w:val="sk-SK"/>
        </w:rPr>
        <w:t xml:space="preserve">Portfólia doručené Veriteľom Ručiteľovi vo forme (alebo v podstatnom ohľade vo forme) Prílohy </w:t>
      </w:r>
      <w:r w:rsidR="003A6AA1" w:rsidRPr="00DB34F9">
        <w:rPr>
          <w:highlight w:val="magenta"/>
          <w:lang w:val="sk-SK"/>
        </w:rPr>
        <w:t>[</w:t>
      </w:r>
      <w:r w:rsidR="003A6AA1" w:rsidRPr="003F6B78">
        <w:rPr>
          <w:lang w:val="sk-SK"/>
        </w:rPr>
        <w:t>5</w:t>
      </w:r>
      <w:r w:rsidR="003A6AA1" w:rsidRPr="00DB34F9">
        <w:rPr>
          <w:highlight w:val="magenta"/>
          <w:lang w:val="sk-SK"/>
        </w:rPr>
        <w:t>]</w:t>
      </w:r>
      <w:r w:rsidRPr="003F6B78">
        <w:rPr>
          <w:lang w:val="sk-SK"/>
        </w:rPr>
        <w:t xml:space="preserve"> (Oznámeni</w:t>
      </w:r>
      <w:r w:rsidR="00C65487">
        <w:rPr>
          <w:lang w:val="sk-SK"/>
        </w:rPr>
        <w:t>e</w:t>
      </w:r>
      <w:r w:rsidRPr="003F6B78">
        <w:rPr>
          <w:lang w:val="sk-SK"/>
        </w:rPr>
        <w:t xml:space="preserve"> o zahrnutí). </w:t>
      </w:r>
    </w:p>
    <w:p w14:paraId="50B32ECF" w14:textId="751A89B9" w:rsidR="00D91B27" w:rsidRPr="003F6B78" w:rsidRDefault="00D91B27" w:rsidP="00D91B27">
      <w:pPr>
        <w:pStyle w:val="AODefPara"/>
        <w:rPr>
          <w:lang w:val="sk-SK"/>
        </w:rPr>
      </w:pPr>
      <w:r w:rsidRPr="003F6B78">
        <w:rPr>
          <w:b/>
          <w:lang w:val="sk-SK"/>
        </w:rPr>
        <w:t>Oznámenie o zmene kontaktných údajov</w:t>
      </w:r>
      <w:r w:rsidRPr="003F6B78">
        <w:rPr>
          <w:lang w:val="sk-SK"/>
        </w:rPr>
        <w:t xml:space="preserve"> znamená písomné oznámenie jednej Zmluvnej strany druhej Zmluvnej strane o zmene kontaktných údajov pre účely tejto Dohody vo forme (alebo v podstatnom ohľade vo forme) Prílohy </w:t>
      </w:r>
      <w:r w:rsidR="003A6AA1" w:rsidRPr="00DB34F9">
        <w:rPr>
          <w:highlight w:val="magenta"/>
          <w:lang w:val="sk-SK"/>
        </w:rPr>
        <w:t>[</w:t>
      </w:r>
      <w:r w:rsidR="003A6AA1" w:rsidRPr="003F6B78">
        <w:rPr>
          <w:lang w:val="sk-SK"/>
        </w:rPr>
        <w:t>1</w:t>
      </w:r>
      <w:r w:rsidR="00891342">
        <w:rPr>
          <w:lang w:val="sk-SK"/>
        </w:rPr>
        <w:t>1</w:t>
      </w:r>
      <w:r w:rsidR="003A6AA1" w:rsidRPr="00DB34F9">
        <w:rPr>
          <w:highlight w:val="magenta"/>
          <w:lang w:val="sk-SK"/>
        </w:rPr>
        <w:t>]</w:t>
      </w:r>
      <w:r w:rsidRPr="003F6B78">
        <w:rPr>
          <w:lang w:val="sk-SK"/>
        </w:rPr>
        <w:t xml:space="preserve"> (Oznámeni</w:t>
      </w:r>
      <w:r w:rsidR="00C65487">
        <w:rPr>
          <w:lang w:val="sk-SK"/>
        </w:rPr>
        <w:t>e</w:t>
      </w:r>
      <w:r w:rsidRPr="003F6B78">
        <w:rPr>
          <w:lang w:val="sk-SK"/>
        </w:rPr>
        <w:t xml:space="preserve"> o zmene kontaktných údajov).</w:t>
      </w:r>
    </w:p>
    <w:p w14:paraId="03646826" w14:textId="45FCA91C" w:rsidR="003A6AA1" w:rsidRPr="003F6B78" w:rsidRDefault="003A6AA1" w:rsidP="003A6AA1">
      <w:pPr>
        <w:pStyle w:val="AODefPara"/>
        <w:rPr>
          <w:lang w:val="sk-SK"/>
        </w:rPr>
      </w:pPr>
      <w:r w:rsidRPr="003F6B78">
        <w:rPr>
          <w:b/>
          <w:lang w:val="sk-SK"/>
        </w:rPr>
        <w:t>Oznámenie o zmene účtov</w:t>
      </w:r>
      <w:r w:rsidRPr="003F6B78">
        <w:rPr>
          <w:lang w:val="sk-SK"/>
        </w:rPr>
        <w:t xml:space="preserve"> znamená písomné oznámenie jednej Zmluvnej strany druhej Zmluvnej strane o zmene bankových účtov pre účely tejto Dohody vo forme (alebo v podstatnom ohľade vo forme) Prílohy </w:t>
      </w:r>
      <w:r w:rsidRPr="00DB34F9">
        <w:rPr>
          <w:highlight w:val="magenta"/>
          <w:lang w:val="sk-SK"/>
        </w:rPr>
        <w:t>[</w:t>
      </w:r>
      <w:r w:rsidR="00891342">
        <w:rPr>
          <w:lang w:val="sk-SK"/>
        </w:rPr>
        <w:t>10</w:t>
      </w:r>
      <w:r w:rsidRPr="00DB34F9">
        <w:rPr>
          <w:highlight w:val="magenta"/>
          <w:lang w:val="sk-SK"/>
        </w:rPr>
        <w:t>]</w:t>
      </w:r>
      <w:r w:rsidRPr="003F6B78">
        <w:rPr>
          <w:lang w:val="sk-SK"/>
        </w:rPr>
        <w:t xml:space="preserve"> (Oznámeni</w:t>
      </w:r>
      <w:r w:rsidR="00C65487">
        <w:rPr>
          <w:lang w:val="sk-SK"/>
        </w:rPr>
        <w:t>e</w:t>
      </w:r>
      <w:r w:rsidRPr="003F6B78">
        <w:rPr>
          <w:lang w:val="sk-SK"/>
        </w:rPr>
        <w:t xml:space="preserve"> o zmene </w:t>
      </w:r>
      <w:r w:rsidR="00DE4D5F">
        <w:rPr>
          <w:lang w:val="sk-SK"/>
        </w:rPr>
        <w:t>účtov</w:t>
      </w:r>
      <w:r w:rsidRPr="003F6B78">
        <w:rPr>
          <w:lang w:val="sk-SK"/>
        </w:rPr>
        <w:t>).</w:t>
      </w:r>
    </w:p>
    <w:p w14:paraId="263AE937" w14:textId="4E6FDD01" w:rsidR="005109BA" w:rsidRPr="00DC23CA" w:rsidRDefault="005109BA" w:rsidP="00642C69">
      <w:pPr>
        <w:pStyle w:val="AODefHead"/>
        <w:numPr>
          <w:ilvl w:val="0"/>
          <w:numId w:val="24"/>
        </w:numPr>
        <w:tabs>
          <w:tab w:val="num" w:pos="720"/>
        </w:tabs>
        <w:rPr>
          <w:lang w:val="sk-SK"/>
        </w:rPr>
      </w:pPr>
      <w:r w:rsidRPr="003F6B78">
        <w:rPr>
          <w:b/>
          <w:lang w:val="sk-SK"/>
        </w:rPr>
        <w:t>Plán obnovy</w:t>
      </w:r>
      <w:r w:rsidRPr="003F6B78">
        <w:rPr>
          <w:lang w:val="sk-SK"/>
        </w:rPr>
        <w:t xml:space="preserve"> znamená </w:t>
      </w:r>
      <w:r w:rsidR="001539CA" w:rsidRPr="003F6B78">
        <w:rPr>
          <w:lang w:val="sk-SK"/>
        </w:rPr>
        <w:t xml:space="preserve">Plán obnovy </w:t>
      </w:r>
      <w:r w:rsidR="00386A58" w:rsidRPr="00155B68">
        <w:rPr>
          <w:noProof/>
          <w:lang w:val="sk-SK"/>
        </w:rPr>
        <w:t>a</w:t>
      </w:r>
      <w:r w:rsidR="00386A58">
        <w:rPr>
          <w:noProof/>
          <w:lang w:val="sk-SK"/>
        </w:rPr>
        <w:t> </w:t>
      </w:r>
      <w:r w:rsidR="00386A58" w:rsidRPr="00155B68">
        <w:rPr>
          <w:noProof/>
          <w:lang w:val="sk-SK"/>
        </w:rPr>
        <w:t>odolnosti</w:t>
      </w:r>
      <w:r w:rsidR="00386A58">
        <w:rPr>
          <w:noProof/>
          <w:lang w:val="sk-SK"/>
        </w:rPr>
        <w:t xml:space="preserve"> (</w:t>
      </w:r>
      <w:r w:rsidR="00386A58" w:rsidRPr="00155B68">
        <w:rPr>
          <w:noProof/>
          <w:lang w:val="sk-SK"/>
        </w:rPr>
        <w:t>RRF (Recovery and Resilience Facility)</w:t>
      </w:r>
      <w:r w:rsidR="00386A58">
        <w:rPr>
          <w:noProof/>
          <w:lang w:val="sk-SK"/>
        </w:rPr>
        <w:t>)</w:t>
      </w:r>
      <w:r w:rsidR="00386A58" w:rsidRPr="003F6B78">
        <w:rPr>
          <w:lang w:val="sk-SK"/>
        </w:rPr>
        <w:t xml:space="preserve"> </w:t>
      </w:r>
      <w:r w:rsidR="001539CA" w:rsidRPr="003F6B78">
        <w:rPr>
          <w:lang w:val="sk-SK"/>
        </w:rPr>
        <w:t xml:space="preserve">Slovenskej republiky, vyhodnotený Komisiou a schválený Európskou </w:t>
      </w:r>
      <w:r w:rsidR="001539CA" w:rsidRPr="00DC23CA">
        <w:rPr>
          <w:lang w:val="sk-SK"/>
        </w:rPr>
        <w:t>radou na základe rozhodnutia zo dňa 13. júla 2021 o schválení posúdenia plánu obnovy a odolnosti Slovenska</w:t>
      </w:r>
      <w:r w:rsidR="00CB67C1" w:rsidRPr="00DC23CA">
        <w:rPr>
          <w:lang w:val="sk-SK"/>
        </w:rPr>
        <w:t>, v aktuálnom znení</w:t>
      </w:r>
      <w:r w:rsidR="001539CA" w:rsidRPr="00DC23CA">
        <w:rPr>
          <w:lang w:val="sk-SK"/>
        </w:rPr>
        <w:t>.</w:t>
      </w:r>
    </w:p>
    <w:p w14:paraId="189895A5" w14:textId="2F9FD1E3" w:rsidR="00D5046C" w:rsidRPr="00DC23CA" w:rsidRDefault="00D5046C" w:rsidP="00642C69">
      <w:pPr>
        <w:pStyle w:val="AODefHead"/>
        <w:numPr>
          <w:ilvl w:val="0"/>
          <w:numId w:val="24"/>
        </w:numPr>
        <w:tabs>
          <w:tab w:val="num" w:pos="720"/>
        </w:tabs>
        <w:rPr>
          <w:lang w:val="sk-SK"/>
        </w:rPr>
      </w:pPr>
      <w:r w:rsidRPr="00DC23CA">
        <w:rPr>
          <w:b/>
          <w:lang w:val="sk-SK"/>
        </w:rPr>
        <w:t xml:space="preserve">Plnenie zo záruky </w:t>
      </w:r>
      <w:r w:rsidRPr="00DC23CA">
        <w:rPr>
          <w:lang w:val="sk-SK"/>
        </w:rPr>
        <w:t xml:space="preserve">má význam uvedený v článku </w:t>
      </w:r>
      <w:r w:rsidRPr="00DC23CA">
        <w:rPr>
          <w:lang w:val="sk-SK"/>
        </w:rPr>
        <w:fldChar w:fldCharType="begin"/>
      </w:r>
      <w:r w:rsidRPr="00DC23CA">
        <w:rPr>
          <w:lang w:val="sk-SK"/>
        </w:rPr>
        <w:instrText xml:space="preserve"> REF _Ref41429782 \n \h  \* MERGEFORMAT </w:instrText>
      </w:r>
      <w:r w:rsidRPr="00DC23CA">
        <w:rPr>
          <w:lang w:val="sk-SK"/>
        </w:rPr>
      </w:r>
      <w:r w:rsidRPr="00DC23CA">
        <w:rPr>
          <w:lang w:val="sk-SK"/>
        </w:rPr>
        <w:fldChar w:fldCharType="separate"/>
      </w:r>
      <w:r w:rsidR="005C0158" w:rsidRPr="00DC23CA">
        <w:rPr>
          <w:lang w:val="sk-SK"/>
        </w:rPr>
        <w:t>8</w:t>
      </w:r>
      <w:r w:rsidRPr="00DC23CA">
        <w:rPr>
          <w:lang w:val="sk-SK"/>
        </w:rPr>
        <w:fldChar w:fldCharType="end"/>
      </w:r>
      <w:r w:rsidRPr="00DC23CA">
        <w:rPr>
          <w:lang w:val="sk-SK"/>
        </w:rPr>
        <w:t xml:space="preserve"> (Plnenie zo </w:t>
      </w:r>
      <w:r w:rsidR="00D41A3C" w:rsidRPr="00DC23CA">
        <w:rPr>
          <w:lang w:val="sk-SK"/>
        </w:rPr>
        <w:t>Z</w:t>
      </w:r>
      <w:r w:rsidRPr="00DC23CA">
        <w:rPr>
          <w:lang w:val="sk-SK"/>
        </w:rPr>
        <w:t>áruky).</w:t>
      </w:r>
    </w:p>
    <w:p w14:paraId="536EC718" w14:textId="1C3C3715" w:rsidR="00D92030" w:rsidRPr="00DC23CA" w:rsidRDefault="008D71C8" w:rsidP="00642C69">
      <w:pPr>
        <w:pStyle w:val="AODefHead"/>
        <w:numPr>
          <w:ilvl w:val="0"/>
          <w:numId w:val="24"/>
        </w:numPr>
        <w:rPr>
          <w:lang w:val="sk-SK"/>
        </w:rPr>
      </w:pPr>
      <w:r w:rsidRPr="00DC23CA">
        <w:rPr>
          <w:b/>
          <w:lang w:val="sk-SK"/>
        </w:rPr>
        <w:t>Podmienk</w:t>
      </w:r>
      <w:r w:rsidR="00D92030" w:rsidRPr="00DC23CA">
        <w:rPr>
          <w:b/>
          <w:lang w:val="sk-SK"/>
        </w:rPr>
        <w:t>y</w:t>
      </w:r>
      <w:r w:rsidRPr="00DC23CA">
        <w:rPr>
          <w:b/>
          <w:lang w:val="sk-SK"/>
        </w:rPr>
        <w:t xml:space="preserve"> </w:t>
      </w:r>
      <w:r w:rsidR="003B12B6" w:rsidRPr="00DC23CA">
        <w:rPr>
          <w:b/>
          <w:lang w:val="sk-SK"/>
        </w:rPr>
        <w:t xml:space="preserve">pre </w:t>
      </w:r>
      <w:r w:rsidR="009A20F2" w:rsidRPr="00DC23CA">
        <w:rPr>
          <w:b/>
          <w:lang w:val="sk-SK"/>
        </w:rPr>
        <w:t>poskytnuti</w:t>
      </w:r>
      <w:r w:rsidR="003B12B6" w:rsidRPr="00DC23CA">
        <w:rPr>
          <w:b/>
          <w:lang w:val="sk-SK"/>
        </w:rPr>
        <w:t>e</w:t>
      </w:r>
      <w:r w:rsidR="009A20F2" w:rsidRPr="00DC23CA">
        <w:rPr>
          <w:b/>
          <w:lang w:val="sk-SK"/>
        </w:rPr>
        <w:t xml:space="preserve"> </w:t>
      </w:r>
      <w:r w:rsidR="003B12B6" w:rsidRPr="00DC23CA">
        <w:rPr>
          <w:b/>
          <w:lang w:val="sk-SK"/>
        </w:rPr>
        <w:t>g</w:t>
      </w:r>
      <w:r w:rsidR="009A20F2" w:rsidRPr="00DC23CA">
        <w:rPr>
          <w:b/>
          <w:lang w:val="sk-SK"/>
        </w:rPr>
        <w:t>rantu</w:t>
      </w:r>
      <w:r w:rsidRPr="00DC23CA">
        <w:rPr>
          <w:b/>
          <w:lang w:val="sk-SK"/>
        </w:rPr>
        <w:t xml:space="preserve"> </w:t>
      </w:r>
      <w:r w:rsidR="00F0363A" w:rsidRPr="00DC23CA">
        <w:rPr>
          <w:lang w:val="sk-SK"/>
        </w:rPr>
        <w:t>znamená</w:t>
      </w:r>
      <w:r w:rsidR="009E294B" w:rsidRPr="00DC23CA">
        <w:rPr>
          <w:lang w:val="sk-SK"/>
        </w:rPr>
        <w:t>, vo vzťahu</w:t>
      </w:r>
      <w:r w:rsidR="00D92030" w:rsidRPr="00DC23CA">
        <w:rPr>
          <w:lang w:val="sk-SK"/>
        </w:rPr>
        <w:t xml:space="preserve"> </w:t>
      </w:r>
      <w:r w:rsidR="009E294B" w:rsidRPr="00DC23CA">
        <w:rPr>
          <w:lang w:val="sk-SK"/>
        </w:rPr>
        <w:t xml:space="preserve">k príslušnému Komponentu, podmienky, ktoré musia byť splnené na výplatu Grantu v prospech </w:t>
      </w:r>
      <w:r w:rsidR="004B23CE" w:rsidRPr="00DC23CA">
        <w:rPr>
          <w:lang w:val="sk-SK"/>
        </w:rPr>
        <w:t>P</w:t>
      </w:r>
      <w:r w:rsidR="009E294B" w:rsidRPr="00DC23CA">
        <w:rPr>
          <w:lang w:val="sk-SK"/>
        </w:rPr>
        <w:t>rijímateľa v rámci tohto Komponentu.</w:t>
      </w:r>
    </w:p>
    <w:p w14:paraId="30B1A32C" w14:textId="77777777" w:rsidR="00D5046C" w:rsidRPr="00DC23CA" w:rsidRDefault="00D5046C" w:rsidP="00642C69">
      <w:pPr>
        <w:pStyle w:val="AODefHead"/>
        <w:numPr>
          <w:ilvl w:val="0"/>
          <w:numId w:val="24"/>
        </w:numPr>
        <w:tabs>
          <w:tab w:val="num" w:pos="720"/>
        </w:tabs>
        <w:rPr>
          <w:lang w:val="sk-SK"/>
        </w:rPr>
      </w:pPr>
      <w:r w:rsidRPr="00DC23CA">
        <w:rPr>
          <w:b/>
          <w:lang w:val="sk-SK"/>
        </w:rPr>
        <w:t>Podstatný nepriaznivý vplyv</w:t>
      </w:r>
      <w:r w:rsidRPr="00DC23CA">
        <w:rPr>
          <w:lang w:val="sk-SK"/>
        </w:rPr>
        <w:t xml:space="preserve"> znamená podstatný nepriaznivý vplyv na alebo podstatnú nepriaznivú zmenu v/vo:</w:t>
      </w:r>
    </w:p>
    <w:p w14:paraId="29CDACB9" w14:textId="77777777" w:rsidR="00D5046C" w:rsidRPr="003F6B78" w:rsidRDefault="00D5046C" w:rsidP="00642C69">
      <w:pPr>
        <w:pStyle w:val="AODefPara"/>
        <w:numPr>
          <w:ilvl w:val="2"/>
          <w:numId w:val="24"/>
        </w:numPr>
        <w:rPr>
          <w:lang w:val="sk-SK"/>
        </w:rPr>
      </w:pPr>
      <w:r w:rsidRPr="003F6B78">
        <w:rPr>
          <w:lang w:val="sk-SK"/>
        </w:rPr>
        <w:t>finančnej situácii, aktívach, vyhliadkach, alebo majetku Zmluvnej strany;</w:t>
      </w:r>
    </w:p>
    <w:p w14:paraId="5267F199" w14:textId="77777777" w:rsidR="00D5046C" w:rsidRPr="003F6B78" w:rsidRDefault="00D5046C" w:rsidP="00642C69">
      <w:pPr>
        <w:pStyle w:val="AODefPara"/>
        <w:numPr>
          <w:ilvl w:val="2"/>
          <w:numId w:val="24"/>
        </w:numPr>
        <w:rPr>
          <w:lang w:val="sk-SK"/>
        </w:rPr>
      </w:pPr>
      <w:r w:rsidRPr="003F6B78">
        <w:rPr>
          <w:lang w:val="sk-SK"/>
        </w:rPr>
        <w:t>schopnosti Zmluvnej strany plniť alebo dodržiavať akékoľvek svoje záväzky podľa tejto Dohody; alebo</w:t>
      </w:r>
    </w:p>
    <w:p w14:paraId="78AC63DA" w14:textId="77777777" w:rsidR="00D5046C" w:rsidRPr="003F6B78" w:rsidRDefault="00D5046C" w:rsidP="00642C69">
      <w:pPr>
        <w:pStyle w:val="AODefPara"/>
        <w:numPr>
          <w:ilvl w:val="2"/>
          <w:numId w:val="24"/>
        </w:numPr>
        <w:rPr>
          <w:lang w:val="sk-SK"/>
        </w:rPr>
      </w:pPr>
      <w:r w:rsidRPr="003F6B78">
        <w:rPr>
          <w:lang w:val="sk-SK"/>
        </w:rPr>
        <w:t>platnosti, zákonnosti alebo vymožiteľnosti tejto Dohody alebo práv a prostriedkov nápravy Ručiteľa podľa tejto Dohody.</w:t>
      </w:r>
    </w:p>
    <w:p w14:paraId="087FAA45" w14:textId="22EABE56" w:rsidR="00D5046C" w:rsidRPr="003F6B78" w:rsidRDefault="00D5046C" w:rsidP="00642C69">
      <w:pPr>
        <w:pStyle w:val="AODefHead"/>
        <w:numPr>
          <w:ilvl w:val="0"/>
          <w:numId w:val="24"/>
        </w:numPr>
        <w:tabs>
          <w:tab w:val="num" w:pos="720"/>
        </w:tabs>
        <w:rPr>
          <w:lang w:val="sk-SK"/>
        </w:rPr>
      </w:pPr>
      <w:r w:rsidRPr="003F6B78">
        <w:rPr>
          <w:b/>
          <w:lang w:val="sk-SK"/>
        </w:rPr>
        <w:t>Pohľadávky ručiteľa</w:t>
      </w:r>
      <w:r w:rsidRPr="003F6B78">
        <w:rPr>
          <w:lang w:val="sk-SK"/>
        </w:rPr>
        <w:t xml:space="preserve"> má význam uvedený v článku </w:t>
      </w:r>
      <w:r w:rsidRPr="003F6B78">
        <w:rPr>
          <w:lang w:val="sk-SK"/>
        </w:rPr>
        <w:fldChar w:fldCharType="begin"/>
      </w:r>
      <w:r w:rsidRPr="003F6B78">
        <w:rPr>
          <w:lang w:val="sk-SK"/>
        </w:rPr>
        <w:instrText xml:space="preserve"> REF _Ref41430534 \n \h  \* MERGEFORMAT </w:instrText>
      </w:r>
      <w:r w:rsidRPr="003F6B78">
        <w:rPr>
          <w:lang w:val="sk-SK"/>
        </w:rPr>
      </w:r>
      <w:r w:rsidRPr="003F6B78">
        <w:rPr>
          <w:lang w:val="sk-SK"/>
        </w:rPr>
        <w:fldChar w:fldCharType="separate"/>
      </w:r>
      <w:r w:rsidR="005C0158">
        <w:rPr>
          <w:lang w:val="sk-SK"/>
        </w:rPr>
        <w:t>14</w:t>
      </w:r>
      <w:r w:rsidRPr="003F6B78">
        <w:rPr>
          <w:lang w:val="sk-SK"/>
        </w:rPr>
        <w:fldChar w:fldCharType="end"/>
      </w:r>
      <w:r w:rsidRPr="003F6B78">
        <w:rPr>
          <w:lang w:val="sk-SK"/>
        </w:rPr>
        <w:t xml:space="preserve"> (Veriteľ ako spoločný a nerozdielny veriteľ pohľadávok Ručiteľa).</w:t>
      </w:r>
    </w:p>
    <w:p w14:paraId="24B3C726" w14:textId="77777777" w:rsidR="00D5046C" w:rsidRPr="003F6B78" w:rsidRDefault="00D5046C" w:rsidP="00642C69">
      <w:pPr>
        <w:pStyle w:val="AODefHead"/>
        <w:numPr>
          <w:ilvl w:val="0"/>
          <w:numId w:val="24"/>
        </w:numPr>
        <w:tabs>
          <w:tab w:val="num" w:pos="720"/>
        </w:tabs>
        <w:rPr>
          <w:lang w:val="sk-SK"/>
        </w:rPr>
      </w:pPr>
      <w:r w:rsidRPr="003F6B78">
        <w:rPr>
          <w:b/>
          <w:lang w:val="sk-SK"/>
        </w:rPr>
        <w:t>Pomer čerpania</w:t>
      </w:r>
      <w:r w:rsidRPr="003F6B78">
        <w:rPr>
          <w:lang w:val="sk-SK"/>
        </w:rPr>
        <w:t xml:space="preserve"> znamená pomer v akomkoľvek čase, ktorý je vyjadrený v percentách a rovná sa podielu:</w:t>
      </w:r>
    </w:p>
    <w:p w14:paraId="1FEBCB7B" w14:textId="77777777" w:rsidR="00D5046C" w:rsidRPr="003F6B78" w:rsidRDefault="00D5046C" w:rsidP="00642C69">
      <w:pPr>
        <w:pStyle w:val="AODefPara"/>
        <w:numPr>
          <w:ilvl w:val="2"/>
          <w:numId w:val="24"/>
        </w:numPr>
        <w:rPr>
          <w:lang w:val="sk-SK"/>
        </w:rPr>
      </w:pPr>
      <w:r w:rsidRPr="003F6B78">
        <w:rPr>
          <w:lang w:val="sk-SK"/>
        </w:rPr>
        <w:t>súčtu:</w:t>
      </w:r>
    </w:p>
    <w:p w14:paraId="33E9FCE2" w14:textId="6AC9A420" w:rsidR="00D5046C" w:rsidRPr="003F6B78" w:rsidRDefault="00D5046C" w:rsidP="00642C69">
      <w:pPr>
        <w:pStyle w:val="AODefPara"/>
        <w:numPr>
          <w:ilvl w:val="3"/>
          <w:numId w:val="24"/>
        </w:numPr>
        <w:ind w:left="2127" w:hanging="709"/>
        <w:rPr>
          <w:lang w:val="sk-SK"/>
        </w:rPr>
      </w:pPr>
      <w:bookmarkStart w:id="11" w:name="_Hlk503994092"/>
      <w:r w:rsidRPr="003F6B78">
        <w:rPr>
          <w:lang w:val="sk-SK"/>
        </w:rPr>
        <w:t>vo vzťahu ku Krytým úverom</w:t>
      </w:r>
      <w:r w:rsidR="00436A6A" w:rsidRPr="003F6B78">
        <w:rPr>
          <w:lang w:val="sk-SK"/>
        </w:rPr>
        <w:t>, ktoré sú zahrnuté do daného Portfólia a</w:t>
      </w:r>
      <w:r w:rsidRPr="003F6B78">
        <w:rPr>
          <w:lang w:val="sk-SK"/>
        </w:rPr>
        <w:t xml:space="preserve"> ktoré sú Revolvingovými úvermi, čiastky rovnajúcej sa </w:t>
      </w:r>
      <w:bookmarkStart w:id="12" w:name="_Hlk504007486"/>
      <w:r w:rsidRPr="003F6B78">
        <w:rPr>
          <w:lang w:val="sk-SK"/>
        </w:rPr>
        <w:t xml:space="preserve">súhrnu čiastok istín načerpaných </w:t>
      </w:r>
      <w:r w:rsidR="004B23CE" w:rsidRPr="00DC23CA">
        <w:rPr>
          <w:lang w:val="sk-SK"/>
        </w:rPr>
        <w:t>P</w:t>
      </w:r>
      <w:r w:rsidR="00436A6A" w:rsidRPr="00DC23CA">
        <w:rPr>
          <w:lang w:val="sk-SK"/>
        </w:rPr>
        <w:t>rijímateľmi</w:t>
      </w:r>
      <w:r w:rsidRPr="00DC23CA">
        <w:rPr>
          <w:lang w:val="sk-SK"/>
        </w:rPr>
        <w:t xml:space="preserve"> v rámci </w:t>
      </w:r>
      <w:r w:rsidR="00436A6A" w:rsidRPr="00DC23CA">
        <w:rPr>
          <w:lang w:val="sk-SK"/>
        </w:rPr>
        <w:t xml:space="preserve">týchto </w:t>
      </w:r>
      <w:r w:rsidRPr="00DC23CA">
        <w:rPr>
          <w:lang w:val="sk-SK"/>
        </w:rPr>
        <w:t>Revolvingových úverov v danom čase do maximálnej výšky</w:t>
      </w:r>
      <w:r w:rsidRPr="003F6B78">
        <w:rPr>
          <w:lang w:val="sk-SK"/>
        </w:rPr>
        <w:t xml:space="preserve"> rovnajúcej sa Výške úverového limitu platného pre Revolvingové úvery, ktoré sú Krytými úvermi</w:t>
      </w:r>
      <w:r w:rsidR="00436A6A" w:rsidRPr="003F6B78">
        <w:rPr>
          <w:lang w:val="sk-SK"/>
        </w:rPr>
        <w:t xml:space="preserve"> zahrnutými do tohto Portfólia</w:t>
      </w:r>
      <w:r w:rsidRPr="003F6B78">
        <w:rPr>
          <w:lang w:val="sk-SK"/>
        </w:rPr>
        <w:t xml:space="preserve">; a </w:t>
      </w:r>
    </w:p>
    <w:bookmarkEnd w:id="11"/>
    <w:bookmarkEnd w:id="12"/>
    <w:p w14:paraId="329743B8" w14:textId="2C2F10B6" w:rsidR="00D5046C" w:rsidRPr="0025185A" w:rsidRDefault="00D5046C" w:rsidP="00642C69">
      <w:pPr>
        <w:pStyle w:val="AODefPara"/>
        <w:numPr>
          <w:ilvl w:val="3"/>
          <w:numId w:val="24"/>
        </w:numPr>
        <w:ind w:left="2127" w:hanging="709"/>
        <w:rPr>
          <w:lang w:val="sk-SK"/>
        </w:rPr>
      </w:pPr>
      <w:r w:rsidRPr="003F6B78">
        <w:rPr>
          <w:lang w:val="sk-SK"/>
        </w:rPr>
        <w:t>vo vzťahu ku Krytým úverom</w:t>
      </w:r>
      <w:r w:rsidR="00436A6A" w:rsidRPr="003F6B78">
        <w:rPr>
          <w:lang w:val="sk-SK"/>
        </w:rPr>
        <w:t>, ktoré sú zahrnuté do daného Portfólia a</w:t>
      </w:r>
      <w:r w:rsidRPr="003F6B78">
        <w:rPr>
          <w:lang w:val="sk-SK"/>
        </w:rPr>
        <w:t xml:space="preserve"> ktoré nie sú Revolvingovými úvermi, súčtu akýchkoľvek čiastok istín </w:t>
      </w:r>
      <w:r w:rsidRPr="0025185A">
        <w:rPr>
          <w:lang w:val="sk-SK"/>
        </w:rPr>
        <w:t xml:space="preserve">načerpaných </w:t>
      </w:r>
      <w:r w:rsidR="004B23CE" w:rsidRPr="0025185A">
        <w:rPr>
          <w:lang w:val="sk-SK"/>
        </w:rPr>
        <w:t>P</w:t>
      </w:r>
      <w:r w:rsidR="00436A6A" w:rsidRPr="0025185A">
        <w:rPr>
          <w:lang w:val="sk-SK"/>
        </w:rPr>
        <w:t xml:space="preserve">rijímateľmi </w:t>
      </w:r>
      <w:r w:rsidRPr="0025185A">
        <w:rPr>
          <w:lang w:val="sk-SK"/>
        </w:rPr>
        <w:t>v rámci Krytých úverov v danom čase; a</w:t>
      </w:r>
    </w:p>
    <w:p w14:paraId="700DA69C" w14:textId="333921E0" w:rsidR="00D5046C" w:rsidRPr="0025185A" w:rsidRDefault="00D5046C" w:rsidP="00642C69">
      <w:pPr>
        <w:pStyle w:val="AODefPara"/>
        <w:numPr>
          <w:ilvl w:val="2"/>
          <w:numId w:val="24"/>
        </w:numPr>
        <w:rPr>
          <w:lang w:val="sk-SK"/>
        </w:rPr>
      </w:pPr>
      <w:r w:rsidRPr="0025185A">
        <w:rPr>
          <w:lang w:val="sk-SK"/>
        </w:rPr>
        <w:t xml:space="preserve">Aktuálnej výšky portfólia </w:t>
      </w:r>
      <w:r w:rsidR="00436A6A" w:rsidRPr="0025185A">
        <w:rPr>
          <w:lang w:val="sk-SK"/>
        </w:rPr>
        <w:t xml:space="preserve">daného Portfólia </w:t>
      </w:r>
      <w:r w:rsidRPr="0025185A">
        <w:rPr>
          <w:lang w:val="sk-SK"/>
        </w:rPr>
        <w:t>v danom čase.</w:t>
      </w:r>
    </w:p>
    <w:p w14:paraId="715BDAB8" w14:textId="7BD8BBF6" w:rsidR="00D5046C" w:rsidRPr="0025185A" w:rsidRDefault="00D5046C" w:rsidP="00642C69">
      <w:pPr>
        <w:pStyle w:val="AODefHead"/>
        <w:numPr>
          <w:ilvl w:val="0"/>
          <w:numId w:val="24"/>
        </w:numPr>
        <w:tabs>
          <w:tab w:val="num" w:pos="720"/>
        </w:tabs>
        <w:rPr>
          <w:lang w:val="sk-SK"/>
        </w:rPr>
      </w:pPr>
      <w:r w:rsidRPr="0025185A">
        <w:rPr>
          <w:b/>
          <w:lang w:val="sk-SK"/>
        </w:rPr>
        <w:lastRenderedPageBreak/>
        <w:t>Portfólio</w:t>
      </w:r>
      <w:r w:rsidRPr="0025185A">
        <w:rPr>
          <w:lang w:val="sk-SK"/>
        </w:rPr>
        <w:t xml:space="preserve"> znamená</w:t>
      </w:r>
      <w:r w:rsidR="00436A6A" w:rsidRPr="0025185A">
        <w:rPr>
          <w:lang w:val="sk-SK"/>
        </w:rPr>
        <w:t xml:space="preserve">, vo vzťahu k príslušnému Komponentu, </w:t>
      </w:r>
      <w:r w:rsidRPr="0025185A">
        <w:rPr>
          <w:lang w:val="sk-SK"/>
        </w:rPr>
        <w:t>portfólio pozostávajúce zo všetkých Úverov, ktoré sú kryté Zárukou</w:t>
      </w:r>
      <w:r w:rsidR="00436A6A" w:rsidRPr="0025185A">
        <w:rPr>
          <w:lang w:val="sk-SK"/>
        </w:rPr>
        <w:t xml:space="preserve"> pod týmto Komponentom</w:t>
      </w:r>
      <w:r w:rsidRPr="0025185A">
        <w:rPr>
          <w:lang w:val="sk-SK"/>
        </w:rPr>
        <w:t>.</w:t>
      </w:r>
    </w:p>
    <w:p w14:paraId="6BE2C724" w14:textId="356CF27A" w:rsidR="00D5046C" w:rsidRPr="0025185A" w:rsidRDefault="00D5046C" w:rsidP="00642C69">
      <w:pPr>
        <w:pStyle w:val="AODefHead"/>
        <w:numPr>
          <w:ilvl w:val="0"/>
          <w:numId w:val="24"/>
        </w:numPr>
        <w:tabs>
          <w:tab w:val="num" w:pos="720"/>
        </w:tabs>
        <w:rPr>
          <w:lang w:val="sk-SK"/>
        </w:rPr>
      </w:pPr>
      <w:r w:rsidRPr="0025185A">
        <w:rPr>
          <w:b/>
          <w:lang w:val="sk-SK"/>
        </w:rPr>
        <w:t>Posledný deň žiadosti o plnenie</w:t>
      </w:r>
      <w:r w:rsidR="00DE3D1B" w:rsidRPr="0025185A">
        <w:rPr>
          <w:lang w:val="sk-SK"/>
        </w:rPr>
        <w:t xml:space="preserve"> </w:t>
      </w:r>
      <w:r w:rsidR="00DE3D1B" w:rsidRPr="0025185A">
        <w:rPr>
          <w:b/>
          <w:bCs/>
          <w:lang w:val="sk-SK"/>
        </w:rPr>
        <w:t>zo záruky</w:t>
      </w:r>
      <w:r w:rsidRPr="0025185A">
        <w:rPr>
          <w:lang w:val="sk-SK"/>
        </w:rPr>
        <w:t xml:space="preserve"> znamená deň, ktorý nasleduje </w:t>
      </w:r>
      <w:r w:rsidR="00FC1F12" w:rsidRPr="0025185A">
        <w:rPr>
          <w:lang w:val="sk-SK"/>
        </w:rPr>
        <w:t>12</w:t>
      </w:r>
      <w:r w:rsidRPr="0025185A">
        <w:rPr>
          <w:lang w:val="sk-SK"/>
        </w:rPr>
        <w:t xml:space="preserve"> mesiacov po Najneskoršom dni splatnosti úveru.</w:t>
      </w:r>
    </w:p>
    <w:p w14:paraId="4DC27674" w14:textId="3A66757C" w:rsidR="00166740" w:rsidRPr="0025185A" w:rsidRDefault="00166740" w:rsidP="00C91F13">
      <w:pPr>
        <w:pStyle w:val="AODefPara"/>
        <w:rPr>
          <w:lang w:val="sk-SK"/>
        </w:rPr>
      </w:pPr>
      <w:r w:rsidRPr="0025185A">
        <w:rPr>
          <w:b/>
          <w:bCs/>
          <w:lang w:val="sk-SK"/>
        </w:rPr>
        <w:t>Posledný deň žiadosti o výplatu grantu</w:t>
      </w:r>
      <w:r w:rsidRPr="0025185A">
        <w:rPr>
          <w:lang w:val="sk-SK"/>
        </w:rPr>
        <w:t xml:space="preserve"> znamená Deň správy, ktorý predchádza Dňu najneskoršieho čerpania.</w:t>
      </w:r>
    </w:p>
    <w:p w14:paraId="648A005B" w14:textId="2F405E43" w:rsidR="00077A0D" w:rsidRPr="0025185A" w:rsidRDefault="00077A0D" w:rsidP="00642C69">
      <w:pPr>
        <w:pStyle w:val="AODefHead"/>
        <w:numPr>
          <w:ilvl w:val="0"/>
          <w:numId w:val="24"/>
        </w:numPr>
        <w:tabs>
          <w:tab w:val="num" w:pos="720"/>
        </w:tabs>
        <w:rPr>
          <w:lang w:val="sk-SK"/>
        </w:rPr>
      </w:pPr>
      <w:r w:rsidRPr="0025185A">
        <w:rPr>
          <w:b/>
          <w:lang w:val="sk-SK"/>
        </w:rPr>
        <w:t xml:space="preserve">Použitý alokovaný limit </w:t>
      </w:r>
      <w:r w:rsidRPr="0025185A">
        <w:rPr>
          <w:lang w:val="sk-SK"/>
        </w:rPr>
        <w:t xml:space="preserve">znamená, vo vzťahu k príslušnému Komponentu, časť Alokovaného limitu tohto Komponentu </w:t>
      </w:r>
      <w:r w:rsidR="00C95AA7" w:rsidRPr="0025185A">
        <w:rPr>
          <w:lang w:val="sk-SK"/>
        </w:rPr>
        <w:t xml:space="preserve">vyhradeného na Úvery zahrnuté do Portfólia a na poskytnutie Grantu </w:t>
      </w:r>
      <w:r w:rsidR="004B23CE" w:rsidRPr="0025185A">
        <w:rPr>
          <w:lang w:val="sk-SK"/>
        </w:rPr>
        <w:t>P</w:t>
      </w:r>
      <w:r w:rsidR="00C95AA7" w:rsidRPr="0025185A">
        <w:rPr>
          <w:lang w:val="sk-SK"/>
        </w:rPr>
        <w:t>rijímateľom v rámci tohto Finančného nástroja.</w:t>
      </w:r>
    </w:p>
    <w:p w14:paraId="4605942E" w14:textId="004A5291" w:rsidR="00D5046C" w:rsidRPr="0025185A" w:rsidRDefault="00D5046C" w:rsidP="00642C69">
      <w:pPr>
        <w:pStyle w:val="AODefHead"/>
        <w:numPr>
          <w:ilvl w:val="0"/>
          <w:numId w:val="24"/>
        </w:numPr>
        <w:tabs>
          <w:tab w:val="num" w:pos="720"/>
        </w:tabs>
        <w:rPr>
          <w:lang w:val="sk-SK"/>
        </w:rPr>
      </w:pPr>
      <w:r w:rsidRPr="0025185A">
        <w:rPr>
          <w:b/>
          <w:lang w:val="sk-SK"/>
        </w:rPr>
        <w:t xml:space="preserve">Povolený dodatok úveru </w:t>
      </w:r>
      <w:r w:rsidRPr="0025185A">
        <w:rPr>
          <w:lang w:val="sk-SK"/>
        </w:rPr>
        <w:t xml:space="preserve">znamená akýkoľvek dodatok alebo inú zmenu (vrátane </w:t>
      </w:r>
      <w:proofErr w:type="spellStart"/>
      <w:r w:rsidRPr="0025185A">
        <w:rPr>
          <w:lang w:val="sk-SK"/>
        </w:rPr>
        <w:t>novácie</w:t>
      </w:r>
      <w:proofErr w:type="spellEnd"/>
      <w:r w:rsidRPr="0025185A">
        <w:rPr>
          <w:lang w:val="sk-SK"/>
        </w:rPr>
        <w:t>), ktorý predlžuje/skracuje splatnosť alebo navyšuje/znižuje výšku Úveru, prípadne predstavuje inú modifikáciu podmienok Úveru a ktorý je uskutočnený v súlade s Úverovou a inkasnou politikou, a za dodržania ostatných podmienok tejto Dohody pre Úver, pričom v prípade predĺženia splatnosti Úveru musí platiť, že celková doba splatnosti z dôvodu takýchto dodatkov pre príslušný Úver nepresiahne Maximálnu splatnosť úveru</w:t>
      </w:r>
      <w:r w:rsidR="008573F6" w:rsidRPr="0025185A">
        <w:rPr>
          <w:lang w:val="sk-SK"/>
        </w:rPr>
        <w:t xml:space="preserve">, v prípade navýšenia výšky Úveru musí platiť, že celková výška z dôvodu takýchto dodatkov pre príslušný Úver nepresiahne Maximálnu výšku úveru </w:t>
      </w:r>
      <w:r w:rsidR="00CD4CF5" w:rsidRPr="0025185A">
        <w:rPr>
          <w:lang w:val="sk-SK"/>
        </w:rPr>
        <w:t xml:space="preserve">a po Dni ukončenia </w:t>
      </w:r>
      <w:r w:rsidR="00CD4CF5" w:rsidRPr="00E15941">
        <w:rPr>
          <w:lang w:val="sk-SK"/>
        </w:rPr>
        <w:t>obdobia dostupnosti nie je možné predĺžiť splatnosť ani navýšiť výšku Úveru</w:t>
      </w:r>
      <w:r w:rsidRPr="00E15941">
        <w:rPr>
          <w:lang w:val="sk-SK"/>
        </w:rPr>
        <w:t xml:space="preserve">. </w:t>
      </w:r>
      <w:r w:rsidR="00E15941" w:rsidRPr="00E15941">
        <w:rPr>
          <w:lang w:val="sk-SK"/>
        </w:rPr>
        <w:t xml:space="preserve">Povoleným dodatkom je aj dodatok v rámci schvaľovania reštrukturalizačného plánu, aj keď dôjde k prekročeniu </w:t>
      </w:r>
      <w:r w:rsidR="00E15941">
        <w:rPr>
          <w:lang w:val="sk-SK"/>
        </w:rPr>
        <w:t>M</w:t>
      </w:r>
      <w:r w:rsidR="00E15941" w:rsidRPr="00E15941">
        <w:rPr>
          <w:lang w:val="sk-SK"/>
        </w:rPr>
        <w:t>aximálnej splatnosti úveru.</w:t>
      </w:r>
    </w:p>
    <w:p w14:paraId="5F128459" w14:textId="77777777" w:rsidR="00D5046C" w:rsidRPr="0025185A" w:rsidRDefault="00D5046C" w:rsidP="00642C69">
      <w:pPr>
        <w:pStyle w:val="AODefHead"/>
        <w:numPr>
          <w:ilvl w:val="0"/>
          <w:numId w:val="24"/>
        </w:numPr>
        <w:tabs>
          <w:tab w:val="num" w:pos="720"/>
        </w:tabs>
        <w:rPr>
          <w:lang w:val="sk-SK"/>
        </w:rPr>
      </w:pPr>
      <w:r w:rsidRPr="0025185A">
        <w:rPr>
          <w:b/>
          <w:lang w:val="sk-SK"/>
        </w:rPr>
        <w:t>Pracovný deň</w:t>
      </w:r>
      <w:r w:rsidRPr="0025185A">
        <w:rPr>
          <w:lang w:val="sk-SK"/>
        </w:rPr>
        <w:t xml:space="preserve"> znamená deň (okrem soboty a nedele), v ktorý sú otvorené banky na všeobecné obchodovanie v Slovenskej republike.</w:t>
      </w:r>
    </w:p>
    <w:p w14:paraId="646C29CA" w14:textId="3B52A4BF" w:rsidR="00D5046C" w:rsidRPr="0025185A" w:rsidRDefault="00D5046C" w:rsidP="00642C69">
      <w:pPr>
        <w:pStyle w:val="AODefHead"/>
        <w:numPr>
          <w:ilvl w:val="0"/>
          <w:numId w:val="24"/>
        </w:numPr>
        <w:tabs>
          <w:tab w:val="num" w:pos="720"/>
        </w:tabs>
        <w:rPr>
          <w:lang w:val="sk-SK"/>
        </w:rPr>
      </w:pPr>
      <w:r w:rsidRPr="0025185A">
        <w:rPr>
          <w:b/>
          <w:lang w:val="sk-SK"/>
        </w:rPr>
        <w:t>Predčasný deň ukončenia</w:t>
      </w:r>
      <w:r w:rsidRPr="0025185A">
        <w:rPr>
          <w:lang w:val="sk-SK"/>
        </w:rPr>
        <w:t xml:space="preserve"> má význam uvedený v článku </w:t>
      </w:r>
      <w:r w:rsidRPr="0025185A">
        <w:rPr>
          <w:lang w:val="sk-SK"/>
        </w:rPr>
        <w:fldChar w:fldCharType="begin"/>
      </w:r>
      <w:r w:rsidRPr="0025185A">
        <w:rPr>
          <w:lang w:val="sk-SK"/>
        </w:rPr>
        <w:instrText xml:space="preserve"> REF _Ref483896408 \w \h  \* MERGEFORMAT </w:instrText>
      </w:r>
      <w:r w:rsidRPr="0025185A">
        <w:rPr>
          <w:lang w:val="sk-SK"/>
        </w:rPr>
      </w:r>
      <w:r w:rsidRPr="0025185A">
        <w:rPr>
          <w:lang w:val="sk-SK"/>
        </w:rPr>
        <w:fldChar w:fldCharType="separate"/>
      </w:r>
      <w:r w:rsidR="005C0158" w:rsidRPr="0025185A">
        <w:rPr>
          <w:lang w:val="sk-SK"/>
        </w:rPr>
        <w:t>20.2</w:t>
      </w:r>
      <w:r w:rsidRPr="0025185A">
        <w:rPr>
          <w:lang w:val="sk-SK"/>
        </w:rPr>
        <w:fldChar w:fldCharType="end"/>
      </w:r>
      <w:r w:rsidRPr="0025185A">
        <w:rPr>
          <w:lang w:val="sk-SK"/>
        </w:rPr>
        <w:t xml:space="preserve"> (Predčasné ukončenie). </w:t>
      </w:r>
    </w:p>
    <w:p w14:paraId="248C13F5" w14:textId="6AF770AE" w:rsidR="00D5046C" w:rsidRPr="0025185A" w:rsidRDefault="00D5046C" w:rsidP="00642C69">
      <w:pPr>
        <w:pStyle w:val="AODefHead"/>
        <w:numPr>
          <w:ilvl w:val="0"/>
          <w:numId w:val="24"/>
        </w:numPr>
        <w:tabs>
          <w:tab w:val="num" w:pos="720"/>
        </w:tabs>
        <w:rPr>
          <w:lang w:val="sk-SK"/>
        </w:rPr>
      </w:pPr>
      <w:r w:rsidRPr="0025185A">
        <w:rPr>
          <w:b/>
          <w:lang w:val="sk-SK"/>
        </w:rPr>
        <w:t xml:space="preserve">Prijateľné rizikové kategórie </w:t>
      </w:r>
      <w:r w:rsidRPr="0025185A">
        <w:rPr>
          <w:lang w:val="sk-SK"/>
        </w:rPr>
        <w:t xml:space="preserve">znamená vnútorné ratingové kategórie </w:t>
      </w:r>
      <w:r w:rsidR="00CD4CF5" w:rsidRPr="0025185A">
        <w:rPr>
          <w:lang w:val="sk-SK"/>
        </w:rPr>
        <w:t>Prijímateľov</w:t>
      </w:r>
      <w:r w:rsidRPr="0025185A">
        <w:rPr>
          <w:lang w:val="sk-SK"/>
        </w:rPr>
        <w:t xml:space="preserve"> Veriteľa, ktorým Veriteľ môže poskytnúť </w:t>
      </w:r>
      <w:r w:rsidR="00CD4CF5" w:rsidRPr="0025185A">
        <w:rPr>
          <w:lang w:val="sk-SK"/>
        </w:rPr>
        <w:t>Ú</w:t>
      </w:r>
      <w:r w:rsidRPr="0025185A">
        <w:rPr>
          <w:lang w:val="sk-SK"/>
        </w:rPr>
        <w:t xml:space="preserve">ver v súlade s jeho Úverovou a inkasnou politikou, okrem </w:t>
      </w:r>
      <w:r w:rsidR="00CD4CF5" w:rsidRPr="0025185A">
        <w:rPr>
          <w:lang w:val="sk-SK"/>
        </w:rPr>
        <w:t xml:space="preserve">Prijímateľov </w:t>
      </w:r>
      <w:r w:rsidRPr="0025185A">
        <w:rPr>
          <w:lang w:val="sk-SK"/>
        </w:rPr>
        <w:t>zodpovedajúcim najnižšej (default) ratingovej kategórii Veriteľa.</w:t>
      </w:r>
    </w:p>
    <w:p w14:paraId="298596D3" w14:textId="7E9533FA" w:rsidR="00761367" w:rsidRPr="0025185A" w:rsidRDefault="00761367" w:rsidP="00642C69">
      <w:pPr>
        <w:pStyle w:val="AODefHead"/>
        <w:numPr>
          <w:ilvl w:val="0"/>
          <w:numId w:val="24"/>
        </w:numPr>
        <w:tabs>
          <w:tab w:val="num" w:pos="720"/>
        </w:tabs>
        <w:rPr>
          <w:lang w:val="sk-SK"/>
        </w:rPr>
      </w:pPr>
      <w:r w:rsidRPr="0025185A">
        <w:rPr>
          <w:b/>
          <w:bCs/>
          <w:lang w:val="sk-SK"/>
        </w:rPr>
        <w:t>Prijímateľ</w:t>
      </w:r>
      <w:r w:rsidRPr="0025185A">
        <w:rPr>
          <w:lang w:val="sk-SK"/>
        </w:rPr>
        <w:t xml:space="preserve"> znamená osobu, ktorá sa </w:t>
      </w:r>
      <w:r w:rsidR="007B5F67" w:rsidRPr="0025185A">
        <w:rPr>
          <w:lang w:val="sk-SK"/>
        </w:rPr>
        <w:t xml:space="preserve">je špecifikovaná ako prijímateľ vo Všeobecných kritériách alebo Špecifických kritériách pre </w:t>
      </w:r>
      <w:r w:rsidR="00B039F8" w:rsidRPr="0025185A">
        <w:rPr>
          <w:lang w:val="sk-SK"/>
        </w:rPr>
        <w:t>príslušný</w:t>
      </w:r>
      <w:r w:rsidR="007B5F67" w:rsidRPr="0025185A">
        <w:rPr>
          <w:lang w:val="sk-SK"/>
        </w:rPr>
        <w:t xml:space="preserve"> Komponent</w:t>
      </w:r>
      <w:r w:rsidR="003E6DEE" w:rsidRPr="0025185A">
        <w:rPr>
          <w:lang w:val="sk-SK"/>
        </w:rPr>
        <w:t xml:space="preserve"> a uzatvára zmluvu o Úvere s Veriteľom</w:t>
      </w:r>
      <w:r w:rsidR="007B5F67" w:rsidRPr="0025185A">
        <w:rPr>
          <w:lang w:val="sk-SK"/>
        </w:rPr>
        <w:t>.</w:t>
      </w:r>
    </w:p>
    <w:p w14:paraId="2CE67539" w14:textId="154C8DA6" w:rsidR="00D5046C" w:rsidRPr="0025185A" w:rsidRDefault="00D5046C" w:rsidP="00642C69">
      <w:pPr>
        <w:pStyle w:val="AODefHead"/>
        <w:numPr>
          <w:ilvl w:val="0"/>
          <w:numId w:val="24"/>
        </w:numPr>
        <w:tabs>
          <w:tab w:val="num" w:pos="720"/>
        </w:tabs>
        <w:rPr>
          <w:lang w:val="sk-SK"/>
        </w:rPr>
      </w:pPr>
      <w:r w:rsidRPr="0025185A">
        <w:rPr>
          <w:b/>
          <w:lang w:val="sk-SK"/>
        </w:rPr>
        <w:t>Prípad neplnenia</w:t>
      </w:r>
      <w:r w:rsidRPr="0025185A">
        <w:rPr>
          <w:lang w:val="sk-SK"/>
        </w:rPr>
        <w:t xml:space="preserve"> znamená akúkoľvek udalosť alebo okolnosť týkajúcu sa Veriteľa alebo Ručiteľa uvedenú v článku </w:t>
      </w:r>
      <w:r w:rsidRPr="0025185A">
        <w:rPr>
          <w:lang w:val="sk-SK"/>
        </w:rPr>
        <w:fldChar w:fldCharType="begin"/>
      </w:r>
      <w:r w:rsidRPr="0025185A">
        <w:rPr>
          <w:lang w:val="sk-SK"/>
        </w:rPr>
        <w:instrText xml:space="preserve"> REF _Ref483898297 \r \h  \* MERGEFORMAT </w:instrText>
      </w:r>
      <w:r w:rsidRPr="0025185A">
        <w:rPr>
          <w:lang w:val="sk-SK"/>
        </w:rPr>
      </w:r>
      <w:r w:rsidRPr="0025185A">
        <w:rPr>
          <w:lang w:val="sk-SK"/>
        </w:rPr>
        <w:fldChar w:fldCharType="separate"/>
      </w:r>
      <w:r w:rsidR="005C0158" w:rsidRPr="0025185A">
        <w:rPr>
          <w:lang w:val="sk-SK"/>
        </w:rPr>
        <w:t>19</w:t>
      </w:r>
      <w:r w:rsidRPr="0025185A">
        <w:rPr>
          <w:lang w:val="sk-SK"/>
        </w:rPr>
        <w:fldChar w:fldCharType="end"/>
      </w:r>
      <w:r w:rsidRPr="0025185A">
        <w:rPr>
          <w:lang w:val="sk-SK"/>
        </w:rPr>
        <w:t xml:space="preserve"> (Prípady neplnenia). </w:t>
      </w:r>
    </w:p>
    <w:p w14:paraId="4BCAA34B" w14:textId="10F397BB" w:rsidR="00D5046C" w:rsidRPr="003F6B78" w:rsidRDefault="00D5046C" w:rsidP="00642C69">
      <w:pPr>
        <w:pStyle w:val="AODefHead"/>
        <w:numPr>
          <w:ilvl w:val="0"/>
          <w:numId w:val="24"/>
        </w:numPr>
        <w:tabs>
          <w:tab w:val="num" w:pos="720"/>
        </w:tabs>
        <w:rPr>
          <w:lang w:val="sk-SK"/>
        </w:rPr>
      </w:pPr>
      <w:r w:rsidRPr="0025185A">
        <w:rPr>
          <w:b/>
          <w:lang w:val="sk-SK"/>
        </w:rPr>
        <w:t>Príslušné strany</w:t>
      </w:r>
      <w:r w:rsidRPr="0025185A">
        <w:rPr>
          <w:lang w:val="sk-SK"/>
        </w:rPr>
        <w:t xml:space="preserve"> znamená Ručiteľa, SIH, EDA, Komisiu alebo zástupcov Komisie (vrátane OLAF), všetky ostatné inštitúcie alebo orgány Európskej únie, ktoré sú oprávnené overiť použitie Fondov</w:t>
      </w:r>
      <w:r w:rsidR="00F64B95" w:rsidRPr="0025185A">
        <w:rPr>
          <w:lang w:val="sk-SK"/>
        </w:rPr>
        <w:t xml:space="preserve"> EÚ</w:t>
      </w:r>
      <w:r w:rsidR="00E44C22">
        <w:rPr>
          <w:lang w:val="sk-SK"/>
        </w:rPr>
        <w:t xml:space="preserve"> a Plánu obnovy</w:t>
      </w:r>
      <w:r w:rsidRPr="003F6B78">
        <w:rPr>
          <w:lang w:val="sk-SK"/>
        </w:rPr>
        <w:t xml:space="preserve"> a Vnútroštátne orgány.</w:t>
      </w:r>
    </w:p>
    <w:p w14:paraId="60B54C06" w14:textId="5E24ED48" w:rsidR="00474A40" w:rsidRPr="00474A40" w:rsidRDefault="00474A40" w:rsidP="00642C69">
      <w:pPr>
        <w:pStyle w:val="AODefHead"/>
        <w:numPr>
          <w:ilvl w:val="0"/>
          <w:numId w:val="24"/>
        </w:numPr>
        <w:tabs>
          <w:tab w:val="num" w:pos="720"/>
        </w:tabs>
        <w:rPr>
          <w:lang w:val="sk-SK"/>
        </w:rPr>
      </w:pPr>
      <w:r w:rsidRPr="0025185A">
        <w:rPr>
          <w:b/>
          <w:lang w:val="sk-SK"/>
        </w:rPr>
        <w:t>Program</w:t>
      </w:r>
      <w:r w:rsidRPr="0025185A">
        <w:rPr>
          <w:lang w:val="sk-SK"/>
        </w:rPr>
        <w:t xml:space="preserve"> znamená</w:t>
      </w:r>
      <w:r w:rsidRPr="003F6B78">
        <w:rPr>
          <w:lang w:val="sk-SK"/>
        </w:rPr>
        <w:t xml:space="preserve"> </w:t>
      </w:r>
      <w:r>
        <w:rPr>
          <w:lang w:val="sk-SK"/>
        </w:rPr>
        <w:t>P</w:t>
      </w:r>
      <w:r w:rsidRPr="003F6B78">
        <w:rPr>
          <w:lang w:val="sk-SK"/>
        </w:rPr>
        <w:t>rogram Slovensko (</w:t>
      </w:r>
      <w:hyperlink r:id="rId16" w:history="1">
        <w:r w:rsidRPr="00492953">
          <w:rPr>
            <w:rStyle w:val="Hypertextovprepojenie"/>
            <w:color w:val="808080" w:themeColor="background1" w:themeShade="80"/>
          </w:rPr>
          <w:t>https://eurofondy.gov.sk/program-slovensko</w:t>
        </w:r>
      </w:hyperlink>
      <w:r w:rsidRPr="003F6B78">
        <w:rPr>
          <w:lang w:val="sk-SK"/>
        </w:rPr>
        <w:t>).</w:t>
      </w:r>
    </w:p>
    <w:p w14:paraId="41B69C20" w14:textId="59EC7E47" w:rsidR="00D5046C" w:rsidRPr="003F6B78" w:rsidRDefault="00D5046C" w:rsidP="00642C69">
      <w:pPr>
        <w:pStyle w:val="AODefHead"/>
        <w:numPr>
          <w:ilvl w:val="0"/>
          <w:numId w:val="24"/>
        </w:numPr>
        <w:tabs>
          <w:tab w:val="num" w:pos="720"/>
        </w:tabs>
        <w:rPr>
          <w:lang w:val="sk-SK"/>
        </w:rPr>
      </w:pPr>
      <w:r w:rsidRPr="003F6B78">
        <w:rPr>
          <w:b/>
          <w:lang w:val="sk-SK"/>
        </w:rPr>
        <w:t xml:space="preserve">Regresný nárok </w:t>
      </w:r>
      <w:r w:rsidRPr="003F6B78">
        <w:rPr>
          <w:lang w:val="sk-SK"/>
        </w:rPr>
        <w:t xml:space="preserve">má význam uvedený v článku </w:t>
      </w:r>
      <w:r w:rsidRPr="003F6B78">
        <w:rPr>
          <w:lang w:val="sk-SK"/>
        </w:rPr>
        <w:fldChar w:fldCharType="begin"/>
      </w:r>
      <w:r w:rsidRPr="003F6B78">
        <w:rPr>
          <w:lang w:val="sk-SK"/>
        </w:rPr>
        <w:instrText xml:space="preserve"> REF _Ref484453639 \n \h  \* MERGEFORMAT </w:instrText>
      </w:r>
      <w:r w:rsidRPr="003F6B78">
        <w:rPr>
          <w:lang w:val="sk-SK"/>
        </w:rPr>
      </w:r>
      <w:r w:rsidRPr="003F6B78">
        <w:rPr>
          <w:lang w:val="sk-SK"/>
        </w:rPr>
        <w:fldChar w:fldCharType="separate"/>
      </w:r>
      <w:r w:rsidR="005C0158">
        <w:rPr>
          <w:lang w:val="sk-SK"/>
        </w:rPr>
        <w:t>13</w:t>
      </w:r>
      <w:r w:rsidRPr="003F6B78">
        <w:rPr>
          <w:lang w:val="sk-SK"/>
        </w:rPr>
        <w:fldChar w:fldCharType="end"/>
      </w:r>
      <w:r w:rsidRPr="003F6B78">
        <w:rPr>
          <w:lang w:val="sk-SK"/>
        </w:rPr>
        <w:t xml:space="preserve"> (Vymožené čiastky).</w:t>
      </w:r>
    </w:p>
    <w:p w14:paraId="0601B145" w14:textId="5E023245" w:rsidR="007625BB" w:rsidRPr="003F6B78" w:rsidRDefault="007625BB" w:rsidP="00642C69">
      <w:pPr>
        <w:pStyle w:val="AODefHead"/>
        <w:numPr>
          <w:ilvl w:val="0"/>
          <w:numId w:val="24"/>
        </w:numPr>
        <w:tabs>
          <w:tab w:val="num" w:pos="720"/>
        </w:tabs>
        <w:rPr>
          <w:lang w:val="sk-SK"/>
        </w:rPr>
      </w:pPr>
      <w:r w:rsidRPr="003F6B78">
        <w:rPr>
          <w:b/>
          <w:lang w:val="sk-SK"/>
        </w:rPr>
        <w:t>Relevantný dodatok</w:t>
      </w:r>
      <w:r w:rsidRPr="003F6B78">
        <w:rPr>
          <w:lang w:val="sk-SK"/>
        </w:rPr>
        <w:t xml:space="preserve"> znamená </w:t>
      </w:r>
      <w:r w:rsidR="00C67790">
        <w:rPr>
          <w:lang w:val="sk-SK"/>
        </w:rPr>
        <w:t xml:space="preserve">Povolený </w:t>
      </w:r>
      <w:r w:rsidRPr="003F6B78">
        <w:rPr>
          <w:lang w:val="sk-SK"/>
        </w:rPr>
        <w:t xml:space="preserve">dodatok k zmluve o Úvere, ktorým dochádza k navýšeniu </w:t>
      </w:r>
      <w:r w:rsidRPr="0025185A">
        <w:rPr>
          <w:lang w:val="sk-SK"/>
        </w:rPr>
        <w:t xml:space="preserve">poskytnutej </w:t>
      </w:r>
      <w:r w:rsidR="003A3FE2" w:rsidRPr="0025185A">
        <w:rPr>
          <w:lang w:val="sk-SK"/>
        </w:rPr>
        <w:t xml:space="preserve">Štátnej </w:t>
      </w:r>
      <w:r w:rsidRPr="0025185A">
        <w:rPr>
          <w:lang w:val="sk-SK"/>
        </w:rPr>
        <w:t>pomoci v dôsledku zvýšeni</w:t>
      </w:r>
      <w:r w:rsidR="00DB2389" w:rsidRPr="0025185A">
        <w:rPr>
          <w:lang w:val="sk-SK"/>
        </w:rPr>
        <w:t>a</w:t>
      </w:r>
      <w:r w:rsidRPr="0025185A">
        <w:rPr>
          <w:lang w:val="sk-SK"/>
        </w:rPr>
        <w:t xml:space="preserve"> sumy Úveru alebo</w:t>
      </w:r>
      <w:r w:rsidRPr="003F6B78">
        <w:rPr>
          <w:lang w:val="sk-SK"/>
        </w:rPr>
        <w:t xml:space="preserve"> predĺženia splatnosti Úveru.</w:t>
      </w:r>
    </w:p>
    <w:p w14:paraId="15906240" w14:textId="13387A42" w:rsidR="00D5046C" w:rsidRPr="003F6B78" w:rsidRDefault="00D5046C" w:rsidP="00642C69">
      <w:pPr>
        <w:pStyle w:val="AODefHead"/>
        <w:numPr>
          <w:ilvl w:val="0"/>
          <w:numId w:val="24"/>
        </w:numPr>
        <w:tabs>
          <w:tab w:val="num" w:pos="720"/>
        </w:tabs>
        <w:rPr>
          <w:lang w:val="sk-SK"/>
        </w:rPr>
      </w:pPr>
      <w:r w:rsidRPr="003F6B78">
        <w:rPr>
          <w:b/>
          <w:lang w:val="sk-SK"/>
        </w:rPr>
        <w:t xml:space="preserve">Reštrukturalizácia úveru </w:t>
      </w:r>
      <w:r w:rsidRPr="003F6B78">
        <w:rPr>
          <w:lang w:val="sk-SK"/>
        </w:rPr>
        <w:t xml:space="preserve">znamená, v súvislosti s Úverom, že Veriteľ konajúci </w:t>
      </w:r>
      <w:r w:rsidR="00911BD0" w:rsidRPr="003F6B78">
        <w:rPr>
          <w:lang w:val="sk-SK"/>
        </w:rPr>
        <w:t xml:space="preserve">primeraným spôsobom a </w:t>
      </w:r>
      <w:r w:rsidRPr="003F6B78">
        <w:rPr>
          <w:lang w:val="sk-SK"/>
        </w:rPr>
        <w:t xml:space="preserve">v súlade s jeho Úverovou a inkasnou politikou, súhlasí (pričom táto dohoda musí byť uzatvorená v písomnej forme s príslušným </w:t>
      </w:r>
      <w:r w:rsidR="00911BD0" w:rsidRPr="003F6B78">
        <w:rPr>
          <w:lang w:val="sk-SK"/>
        </w:rPr>
        <w:t>Prijímateľom</w:t>
      </w:r>
      <w:r w:rsidRPr="003F6B78">
        <w:rPr>
          <w:lang w:val="sk-SK"/>
        </w:rPr>
        <w:t>) s reštrukturalizáciou Úveru</w:t>
      </w:r>
      <w:r w:rsidR="00911BD0" w:rsidRPr="003F6B78">
        <w:rPr>
          <w:lang w:val="sk-SK"/>
        </w:rPr>
        <w:t xml:space="preserve"> (či už neformálnou alebo formálnou prostredníctvom reštrukturalizačného konania alebo verejnej preventívnej reštrukturalizácie alebo neverejnej preventívnej reštrukturalizácie) </w:t>
      </w:r>
      <w:r w:rsidRPr="003F6B78">
        <w:rPr>
          <w:lang w:val="sk-SK"/>
        </w:rPr>
        <w:t>tak, že čiastka istiny</w:t>
      </w:r>
      <w:r w:rsidR="00911BD0" w:rsidRPr="003F6B78">
        <w:rPr>
          <w:lang w:val="sk-SK"/>
        </w:rPr>
        <w:t xml:space="preserve"> </w:t>
      </w:r>
      <w:r w:rsidR="00911BD0" w:rsidRPr="003F6B78">
        <w:rPr>
          <w:lang w:val="sk-SK"/>
        </w:rPr>
        <w:lastRenderedPageBreak/>
        <w:t>alebo iných peňažných záväzkov</w:t>
      </w:r>
      <w:r w:rsidRPr="003F6B78">
        <w:rPr>
          <w:lang w:val="sk-SK"/>
        </w:rPr>
        <w:t>, ktor</w:t>
      </w:r>
      <w:r w:rsidR="00911BD0" w:rsidRPr="003F6B78">
        <w:rPr>
          <w:lang w:val="sk-SK"/>
        </w:rPr>
        <w:t xml:space="preserve">é má splniť </w:t>
      </w:r>
      <w:r w:rsidRPr="003F6B78">
        <w:rPr>
          <w:lang w:val="sk-SK"/>
        </w:rPr>
        <w:t xml:space="preserve">príslušný </w:t>
      </w:r>
      <w:r w:rsidR="00911BD0" w:rsidRPr="003F6B78">
        <w:rPr>
          <w:lang w:val="sk-SK"/>
        </w:rPr>
        <w:t>Prijímateľ</w:t>
      </w:r>
      <w:r w:rsidRPr="003F6B78">
        <w:rPr>
          <w:lang w:val="sk-SK"/>
        </w:rPr>
        <w:t>, je znížená za účelom zlepšenia vymáhateľnosti nárokov vyplývajúcich z príslušného Úveru.</w:t>
      </w:r>
    </w:p>
    <w:p w14:paraId="5F15F6EF" w14:textId="66820FCC" w:rsidR="00D5046C" w:rsidRPr="003F6B78" w:rsidRDefault="00D5046C" w:rsidP="00642C69">
      <w:pPr>
        <w:pStyle w:val="AODefHead"/>
        <w:numPr>
          <w:ilvl w:val="0"/>
          <w:numId w:val="24"/>
        </w:numPr>
        <w:tabs>
          <w:tab w:val="num" w:pos="720"/>
        </w:tabs>
        <w:rPr>
          <w:lang w:val="sk-SK"/>
        </w:rPr>
      </w:pPr>
      <w:r w:rsidRPr="003F6B78">
        <w:rPr>
          <w:b/>
          <w:lang w:val="sk-SK"/>
        </w:rPr>
        <w:t xml:space="preserve">Revolvingový úver </w:t>
      </w:r>
      <w:r w:rsidRPr="003F6B78">
        <w:rPr>
          <w:lang w:val="sk-SK"/>
        </w:rPr>
        <w:t xml:space="preserve">znamená Úver vo forme úverového nástroja (pre odstránenie pochybností, vrátane kontokorentnej úverovej linky) (s výnimkou akéhokoľvek úverového nástroja poskytnutého vo forme využitia úverového limitu prostredníctvom limitu kreditnej karty alebo limitu na kúpu pohľadávok, či už na báze regresu alebo bez regresu), na základe ktorého je </w:t>
      </w:r>
      <w:r w:rsidR="00464824" w:rsidRPr="003F6B78">
        <w:rPr>
          <w:lang w:val="sk-SK"/>
        </w:rPr>
        <w:t>Prijímateľ</w:t>
      </w:r>
      <w:r w:rsidRPr="003F6B78">
        <w:rPr>
          <w:lang w:val="sk-SK"/>
        </w:rPr>
        <w:t xml:space="preserve"> oprávnený čerpať na revolvingovej báze financovanie, ktoré mu poskytol Veriteľ (vrátane prostredníctvom vyrovnania záväzkov vyplývajúcich z akreditívov) ako úverovú linku počas stanoveného obdobia, prostredníctvom jedného alebo viacerých opakovaných čerpaní a splátok až do Výšky úverového limitu. </w:t>
      </w:r>
    </w:p>
    <w:p w14:paraId="68AF05D0" w14:textId="48B2A30C" w:rsidR="00D5046C" w:rsidRPr="003F6B78" w:rsidRDefault="00D5046C" w:rsidP="00642C69">
      <w:pPr>
        <w:pStyle w:val="AODefHead"/>
        <w:numPr>
          <w:ilvl w:val="0"/>
          <w:numId w:val="24"/>
        </w:numPr>
        <w:tabs>
          <w:tab w:val="num" w:pos="720"/>
        </w:tabs>
        <w:rPr>
          <w:lang w:val="sk-SK"/>
        </w:rPr>
      </w:pPr>
      <w:r w:rsidRPr="003F6B78">
        <w:rPr>
          <w:b/>
          <w:lang w:val="sk-SK"/>
        </w:rPr>
        <w:t>Rozpis žiadosti o plnenie</w:t>
      </w:r>
      <w:r w:rsidR="00DE3D1B" w:rsidRPr="00DE3D1B">
        <w:rPr>
          <w:lang w:val="sk-SK"/>
        </w:rPr>
        <w:t xml:space="preserve"> </w:t>
      </w:r>
      <w:r w:rsidR="00DE3D1B" w:rsidRPr="00DE3D1B">
        <w:rPr>
          <w:b/>
          <w:bCs/>
          <w:lang w:val="sk-SK"/>
        </w:rPr>
        <w:t>zo záruky</w:t>
      </w:r>
      <w:r w:rsidRPr="003F6B78">
        <w:rPr>
          <w:lang w:val="sk-SK"/>
        </w:rPr>
        <w:t xml:space="preserve"> znamená rozpis vo forme jej Prílohy </w:t>
      </w:r>
      <w:r w:rsidR="003A6AA1" w:rsidRPr="003F6B78">
        <w:rPr>
          <w:lang w:val="sk-SK"/>
        </w:rPr>
        <w:t>7</w:t>
      </w:r>
      <w:r w:rsidRPr="003F6B78">
        <w:rPr>
          <w:lang w:val="sk-SK"/>
        </w:rPr>
        <w:t>A, ktorý podrobne uvádza Krytý úver v súvislosti so Stratou, ktorá vznikla a uvádza podrobnosti o výpočte danej Straty.</w:t>
      </w:r>
    </w:p>
    <w:p w14:paraId="2B0A2482" w14:textId="77777777" w:rsidR="00D5046C" w:rsidRPr="003F6B78" w:rsidRDefault="00D5046C" w:rsidP="00642C69">
      <w:pPr>
        <w:pStyle w:val="AODefHead"/>
        <w:numPr>
          <w:ilvl w:val="0"/>
          <w:numId w:val="24"/>
        </w:numPr>
        <w:tabs>
          <w:tab w:val="num" w:pos="720"/>
        </w:tabs>
        <w:rPr>
          <w:lang w:val="sk-SK"/>
        </w:rPr>
      </w:pPr>
      <w:r w:rsidRPr="003F6B78">
        <w:rPr>
          <w:b/>
          <w:lang w:val="sk-SK"/>
        </w:rPr>
        <w:t>Sadzba úroku z omeškania</w:t>
      </w:r>
      <w:r w:rsidRPr="003F6B78">
        <w:rPr>
          <w:lang w:val="sk-SK"/>
        </w:rPr>
        <w:t xml:space="preserve"> znamená platnú sadzbu úroku z omeškania stanovenú právnymi predpismi Slovenskej republiky.</w:t>
      </w:r>
    </w:p>
    <w:p w14:paraId="4D32F8CA" w14:textId="5A322B37" w:rsidR="007E519B" w:rsidRPr="00C064D9" w:rsidRDefault="00D5046C" w:rsidP="007E519B">
      <w:pPr>
        <w:pStyle w:val="AODefParaL2"/>
        <w:numPr>
          <w:ilvl w:val="0"/>
          <w:numId w:val="0"/>
        </w:numPr>
        <w:ind w:left="720"/>
        <w:rPr>
          <w:highlight w:val="yellow"/>
          <w:lang w:val="sk-SK"/>
        </w:rPr>
      </w:pPr>
      <w:r w:rsidRPr="003F6B78">
        <w:rPr>
          <w:b/>
          <w:lang w:val="sk-SK"/>
        </w:rPr>
        <w:t xml:space="preserve">Schéma štátnej pomoci </w:t>
      </w:r>
      <w:r w:rsidRPr="003F6B78">
        <w:rPr>
          <w:lang w:val="sk-SK"/>
        </w:rPr>
        <w:t xml:space="preserve">znamená </w:t>
      </w:r>
      <w:r w:rsidR="005109BA" w:rsidRPr="003F6B78">
        <w:rPr>
          <w:lang w:val="sk-SK"/>
        </w:rPr>
        <w:t>každú príslušnú s</w:t>
      </w:r>
      <w:r w:rsidRPr="003F6B78">
        <w:rPr>
          <w:lang w:val="sk-SK"/>
        </w:rPr>
        <w:t xml:space="preserve">chému štátnej pomoci </w:t>
      </w:r>
      <w:r w:rsidR="001D1527">
        <w:rPr>
          <w:lang w:val="sk-SK"/>
        </w:rPr>
        <w:t xml:space="preserve">a pomoci de </w:t>
      </w:r>
      <w:proofErr w:type="spellStart"/>
      <w:r w:rsidR="001D1527">
        <w:rPr>
          <w:lang w:val="sk-SK"/>
        </w:rPr>
        <w:t>minimis</w:t>
      </w:r>
      <w:proofErr w:type="spellEnd"/>
      <w:r w:rsidR="009252AD">
        <w:rPr>
          <w:lang w:val="sk-SK"/>
        </w:rPr>
        <w:t xml:space="preserve"> pre </w:t>
      </w:r>
      <w:r w:rsidR="009252AD" w:rsidRPr="0025185A">
        <w:rPr>
          <w:lang w:val="sk-SK"/>
        </w:rPr>
        <w:t xml:space="preserve">tento </w:t>
      </w:r>
      <w:r w:rsidR="009252AD" w:rsidRPr="00612E1D">
        <w:rPr>
          <w:lang w:val="sk-SK"/>
        </w:rPr>
        <w:t>Finančný nástroj, ktorú oznámi Ručiteľ Veriteľovi</w:t>
      </w:r>
      <w:r w:rsidRPr="00612E1D">
        <w:rPr>
          <w:lang w:val="sk-SK"/>
        </w:rPr>
        <w:t>, v aktuálnom znení</w:t>
      </w:r>
      <w:r w:rsidR="001D1E10" w:rsidRPr="00612E1D">
        <w:rPr>
          <w:lang w:val="sk-SK"/>
        </w:rPr>
        <w:t>, ku dňu uzavretia tejto Dohody</w:t>
      </w:r>
      <w:r w:rsidR="007E519B" w:rsidRPr="00612E1D">
        <w:rPr>
          <w:lang w:val="sk-SK"/>
        </w:rPr>
        <w:t xml:space="preserve"> - </w:t>
      </w:r>
      <w:r w:rsidR="00CB3DBE" w:rsidRPr="00612E1D">
        <w:rPr>
          <w:lang w:val="sk-SK"/>
        </w:rPr>
        <w:t xml:space="preserve">Schéma minimálnej pomoci (Finančné nástroje) (DM </w:t>
      </w:r>
      <w:r w:rsidR="007E36ED" w:rsidRPr="00612E1D">
        <w:rPr>
          <w:lang w:val="sk-SK"/>
        </w:rPr>
        <w:t>-</w:t>
      </w:r>
      <w:r w:rsidR="00CB3DBE" w:rsidRPr="00612E1D">
        <w:rPr>
          <w:lang w:val="sk-SK"/>
        </w:rPr>
        <w:t xml:space="preserve"> </w:t>
      </w:r>
      <w:r w:rsidR="007E36ED" w:rsidRPr="00612E1D">
        <w:rPr>
          <w:lang w:val="sk-SK"/>
        </w:rPr>
        <w:t>46</w:t>
      </w:r>
      <w:r w:rsidR="00CB3DBE" w:rsidRPr="00612E1D">
        <w:rPr>
          <w:lang w:val="sk-SK"/>
        </w:rPr>
        <w:t>/</w:t>
      </w:r>
      <w:r w:rsidR="007E36ED" w:rsidRPr="00612E1D">
        <w:rPr>
          <w:lang w:val="sk-SK"/>
        </w:rPr>
        <w:t>2024</w:t>
      </w:r>
      <w:r w:rsidR="00CB3DBE" w:rsidRPr="00612E1D">
        <w:rPr>
          <w:lang w:val="sk-SK"/>
        </w:rPr>
        <w:t>)</w:t>
      </w:r>
      <w:r w:rsidR="007E519B" w:rsidRPr="00612E1D">
        <w:rPr>
          <w:lang w:val="sk-SK"/>
        </w:rPr>
        <w:t>.</w:t>
      </w:r>
    </w:p>
    <w:p w14:paraId="2021E3F2" w14:textId="125C98C8" w:rsidR="00D5046C" w:rsidRPr="003F6B78" w:rsidRDefault="00D5046C" w:rsidP="00642C69">
      <w:pPr>
        <w:pStyle w:val="AODefHead"/>
        <w:numPr>
          <w:ilvl w:val="0"/>
          <w:numId w:val="24"/>
        </w:numPr>
        <w:tabs>
          <w:tab w:val="num" w:pos="720"/>
        </w:tabs>
        <w:rPr>
          <w:b/>
          <w:lang w:val="sk-SK"/>
        </w:rPr>
      </w:pPr>
      <w:r w:rsidRPr="003F6B78">
        <w:rPr>
          <w:b/>
          <w:lang w:val="sk-SK"/>
        </w:rPr>
        <w:t xml:space="preserve">SIH </w:t>
      </w:r>
      <w:r w:rsidR="00F34D10" w:rsidRPr="003F6B78">
        <w:rPr>
          <w:bCs/>
          <w:lang w:val="sk-SK"/>
        </w:rPr>
        <w:t xml:space="preserve">má význam uvedený v odseku </w:t>
      </w:r>
      <w:r w:rsidR="00F34D10" w:rsidRPr="003F6B78">
        <w:rPr>
          <w:bCs/>
          <w:lang w:val="sk-SK"/>
        </w:rPr>
        <w:fldChar w:fldCharType="begin"/>
      </w:r>
      <w:r w:rsidR="00F34D10" w:rsidRPr="003F6B78">
        <w:rPr>
          <w:bCs/>
          <w:lang w:val="sk-SK"/>
        </w:rPr>
        <w:instrText xml:space="preserve"> REF _Ref140058413 \r \h </w:instrText>
      </w:r>
      <w:r w:rsidR="00330DEB" w:rsidRPr="003F6B78">
        <w:rPr>
          <w:bCs/>
          <w:lang w:val="sk-SK"/>
        </w:rPr>
        <w:instrText xml:space="preserve"> \* MERGEFORMAT </w:instrText>
      </w:r>
      <w:r w:rsidR="00F34D10" w:rsidRPr="003F6B78">
        <w:rPr>
          <w:bCs/>
          <w:lang w:val="sk-SK"/>
        </w:rPr>
      </w:r>
      <w:r w:rsidR="00F34D10" w:rsidRPr="003F6B78">
        <w:rPr>
          <w:bCs/>
          <w:lang w:val="sk-SK"/>
        </w:rPr>
        <w:fldChar w:fldCharType="separate"/>
      </w:r>
      <w:r w:rsidR="005C0158">
        <w:rPr>
          <w:bCs/>
          <w:lang w:val="sk-SK"/>
        </w:rPr>
        <w:t>(B)</w:t>
      </w:r>
      <w:r w:rsidR="00F34D10" w:rsidRPr="003F6B78">
        <w:rPr>
          <w:bCs/>
          <w:lang w:val="sk-SK"/>
        </w:rPr>
        <w:fldChar w:fldCharType="end"/>
      </w:r>
      <w:r w:rsidR="00F34D10" w:rsidRPr="003F6B78">
        <w:rPr>
          <w:bCs/>
          <w:lang w:val="sk-SK"/>
        </w:rPr>
        <w:t xml:space="preserve"> preambuly</w:t>
      </w:r>
      <w:r w:rsidRPr="003F6B78">
        <w:rPr>
          <w:lang w:val="sk-SK"/>
        </w:rPr>
        <w:t>.</w:t>
      </w:r>
    </w:p>
    <w:p w14:paraId="4F327AFA" w14:textId="67F43FD6" w:rsidR="00D5046C" w:rsidRPr="003F6B78" w:rsidRDefault="00D5046C" w:rsidP="00642C69">
      <w:pPr>
        <w:pStyle w:val="AODefHead"/>
        <w:numPr>
          <w:ilvl w:val="0"/>
          <w:numId w:val="24"/>
        </w:numPr>
        <w:tabs>
          <w:tab w:val="num" w:pos="720"/>
        </w:tabs>
        <w:rPr>
          <w:lang w:val="sk-SK"/>
        </w:rPr>
      </w:pPr>
      <w:r w:rsidRPr="003F6B78">
        <w:rPr>
          <w:b/>
          <w:lang w:val="sk-SK"/>
        </w:rPr>
        <w:t>Správa</w:t>
      </w:r>
      <w:r w:rsidRPr="003F6B78">
        <w:rPr>
          <w:lang w:val="sk-SK"/>
        </w:rPr>
        <w:t xml:space="preserve"> znamená štvrťročnú správu, ktorú má Veriteľ predkladať Ručiteľovi vo forme </w:t>
      </w:r>
      <w:r w:rsidR="003A6AA1" w:rsidRPr="003F6B78">
        <w:rPr>
          <w:lang w:val="sk-SK"/>
        </w:rPr>
        <w:t xml:space="preserve">(alebo v podstatnom ohľade vo forme) Prílohy </w:t>
      </w:r>
      <w:r w:rsidR="003A6AA1" w:rsidRPr="00DB34F9">
        <w:rPr>
          <w:highlight w:val="magenta"/>
          <w:lang w:val="sk-SK"/>
        </w:rPr>
        <w:t>[</w:t>
      </w:r>
      <w:r w:rsidR="003A6AA1" w:rsidRPr="003F6B78">
        <w:rPr>
          <w:lang w:val="sk-SK"/>
        </w:rPr>
        <w:t>3</w:t>
      </w:r>
      <w:r w:rsidR="003A6AA1" w:rsidRPr="00DB34F9">
        <w:rPr>
          <w:highlight w:val="magenta"/>
          <w:lang w:val="sk-SK"/>
        </w:rPr>
        <w:t>]</w:t>
      </w:r>
      <w:r w:rsidR="003A6AA1" w:rsidRPr="003F6B78">
        <w:rPr>
          <w:lang w:val="sk-SK"/>
        </w:rPr>
        <w:t xml:space="preserve"> (Správ</w:t>
      </w:r>
      <w:r w:rsidR="00C65487">
        <w:rPr>
          <w:lang w:val="sk-SK"/>
        </w:rPr>
        <w:t>a</w:t>
      </w:r>
      <w:r w:rsidR="003A6AA1" w:rsidRPr="003F6B78">
        <w:rPr>
          <w:lang w:val="sk-SK"/>
        </w:rPr>
        <w:t>)</w:t>
      </w:r>
      <w:r w:rsidR="0058365E" w:rsidRPr="003F6B78">
        <w:rPr>
          <w:lang w:val="sk-SK"/>
        </w:rPr>
        <w:t xml:space="preserve"> alebo inej forme, ktorú oznámi Ručiteľ Veriteľovi v primeranom predstihu</w:t>
      </w:r>
      <w:r w:rsidRPr="003F6B78">
        <w:rPr>
          <w:lang w:val="sk-SK"/>
        </w:rPr>
        <w:t>.</w:t>
      </w:r>
    </w:p>
    <w:p w14:paraId="5EA4AE46" w14:textId="77777777" w:rsidR="00D5046C" w:rsidRPr="003F6B78" w:rsidRDefault="00D5046C" w:rsidP="00642C69">
      <w:pPr>
        <w:pStyle w:val="AODefHead"/>
        <w:numPr>
          <w:ilvl w:val="0"/>
          <w:numId w:val="24"/>
        </w:numPr>
        <w:tabs>
          <w:tab w:val="num" w:pos="720"/>
        </w:tabs>
        <w:rPr>
          <w:lang w:val="sk-SK"/>
        </w:rPr>
      </w:pPr>
      <w:r w:rsidRPr="003F6B78">
        <w:rPr>
          <w:b/>
          <w:bCs/>
          <w:lang w:val="sk-SK"/>
        </w:rPr>
        <w:t>Strata</w:t>
      </w:r>
      <w:r w:rsidRPr="003F6B78">
        <w:rPr>
          <w:lang w:val="sk-SK"/>
        </w:rPr>
        <w:t xml:space="preserve"> znamená v akomkoľvek čase: </w:t>
      </w:r>
    </w:p>
    <w:p w14:paraId="7FDACAB0" w14:textId="61E6B640" w:rsidR="00FA0F16" w:rsidRPr="003F6B78" w:rsidRDefault="00D5046C" w:rsidP="00FA0F16">
      <w:pPr>
        <w:pStyle w:val="AODefPara"/>
        <w:numPr>
          <w:ilvl w:val="2"/>
          <w:numId w:val="14"/>
        </w:numPr>
        <w:rPr>
          <w:lang w:val="sk-SK"/>
        </w:rPr>
      </w:pPr>
      <w:r w:rsidRPr="003F6B78">
        <w:rPr>
          <w:lang w:val="sk-SK"/>
        </w:rPr>
        <w:t xml:space="preserve">akúkoľvek splatnú a nezaplatenú čiastku istiny </w:t>
      </w:r>
      <w:r w:rsidR="00FA0F16" w:rsidRPr="003F6B78">
        <w:rPr>
          <w:lang w:val="sk-SK"/>
        </w:rPr>
        <w:t>a úroku Úveru (okrem (i) úroku z omeškania, kapitalizovaného úroku, poplatkov a akýchkoľvek iných nákladov a výdavkov, (ii) v prípade Revolvingových úverov, akejkoľvek časti istiny presahujúcej Výšku úverového limitu a čiastok úroku naakumulovaných z tejto časti istiny a (iii) čiastok úroku naakumulovaných po uplynutí 90 dní) v danom čase (alebo v prípade Krytého úveru, pri ktorom nastalo Neplnenie úveru, ktoré by boli splatné ak by tento Úver bol v danom čase vyhlásený za predčasne splatný za predpokladu, že v danom čase nastal prípad neplnenia) po tom ako buď:</w:t>
      </w:r>
    </w:p>
    <w:p w14:paraId="079EB1BC" w14:textId="6D1E9B94" w:rsidR="00FA0F16" w:rsidRPr="003F6B78" w:rsidRDefault="00FA0F16" w:rsidP="00FA0F16">
      <w:pPr>
        <w:pStyle w:val="AODefParaL5"/>
        <w:rPr>
          <w:lang w:val="sk-SK"/>
        </w:rPr>
      </w:pPr>
      <w:r w:rsidRPr="003F6B78">
        <w:rPr>
          <w:lang w:val="sk-SK"/>
        </w:rPr>
        <w:t>nastalo Neplnenie úveru; alebo</w:t>
      </w:r>
    </w:p>
    <w:p w14:paraId="6E152D12" w14:textId="17A80AC6" w:rsidR="00FA0F16" w:rsidRPr="003F6B78" w:rsidRDefault="00FA0F16" w:rsidP="00FA0F16">
      <w:pPr>
        <w:pStyle w:val="AODefParaL5"/>
        <w:rPr>
          <w:lang w:val="sk-SK"/>
        </w:rPr>
      </w:pPr>
      <w:r w:rsidRPr="003F6B78">
        <w:rPr>
          <w:lang w:val="sk-SK"/>
        </w:rPr>
        <w:t xml:space="preserve">došlo k Vyhláseniu predčasnej splatnosti úveru, </w:t>
      </w:r>
    </w:p>
    <w:p w14:paraId="3D6EF916" w14:textId="01D898BF" w:rsidR="00FA0F16" w:rsidRPr="003F6B78" w:rsidRDefault="00FA0F16" w:rsidP="00FA0F16">
      <w:pPr>
        <w:pStyle w:val="AODocTxtL2"/>
        <w:rPr>
          <w:lang w:val="sk-SK"/>
        </w:rPr>
      </w:pPr>
      <w:r w:rsidRPr="003F6B78">
        <w:rPr>
          <w:lang w:val="sk-SK"/>
        </w:rPr>
        <w:t>a za predpokladu, že ak príslušný Krytý úver nebol vyhlásený za predčasne splatný v období 90 dní po príslušnom Neplnení úveru, akýkoľvek úrok, ktorý vznikne v súvislosti s týmto Krytým úverom po tomto dni, nebude braný do úvahy na účely tohto odseku (a); a</w:t>
      </w:r>
    </w:p>
    <w:p w14:paraId="27317FDE" w14:textId="601C2589" w:rsidR="00D5046C" w:rsidRPr="003F6B78" w:rsidRDefault="00D5046C" w:rsidP="00642C69">
      <w:pPr>
        <w:pStyle w:val="AODefPara"/>
        <w:numPr>
          <w:ilvl w:val="2"/>
          <w:numId w:val="24"/>
        </w:numPr>
        <w:rPr>
          <w:b/>
          <w:i/>
          <w:lang w:val="sk-SK"/>
        </w:rPr>
      </w:pPr>
      <w:r w:rsidRPr="003F6B78">
        <w:rPr>
          <w:lang w:val="sk-SK"/>
        </w:rPr>
        <w:t xml:space="preserve">akékoľvek zníženie nesplatenej istiny </w:t>
      </w:r>
      <w:r w:rsidR="005109BA" w:rsidRPr="003F6B78">
        <w:rPr>
          <w:lang w:val="sk-SK"/>
        </w:rPr>
        <w:t xml:space="preserve">alebo úroku Úveru (okrem akéhokoľvek úroku z omeškania, kapitalizovaného úroku, poplatkov a akýchkoľvek iných nákladov a výdavkov) </w:t>
      </w:r>
      <w:r w:rsidR="00DB7BD3">
        <w:rPr>
          <w:lang w:val="sk-SK"/>
        </w:rPr>
        <w:t xml:space="preserve"> </w:t>
      </w:r>
      <w:r w:rsidR="005109BA" w:rsidRPr="003F6B78">
        <w:rPr>
          <w:lang w:val="sk-SK"/>
        </w:rPr>
        <w:t>z dôvodu Reštrukturalizácie úveru</w:t>
      </w:r>
      <w:r w:rsidRPr="003F6B78">
        <w:rPr>
          <w:lang w:val="sk-SK"/>
        </w:rPr>
        <w:t>.</w:t>
      </w:r>
    </w:p>
    <w:p w14:paraId="56B81EE9" w14:textId="5D513CF3" w:rsidR="00380E07" w:rsidRPr="00387DD1" w:rsidRDefault="00380E07" w:rsidP="00642C69">
      <w:pPr>
        <w:pStyle w:val="AODefHead"/>
        <w:numPr>
          <w:ilvl w:val="0"/>
          <w:numId w:val="24"/>
        </w:numPr>
        <w:tabs>
          <w:tab w:val="num" w:pos="720"/>
        </w:tabs>
        <w:rPr>
          <w:lang w:val="sk-SK"/>
        </w:rPr>
      </w:pPr>
      <w:r w:rsidRPr="003F6B78">
        <w:rPr>
          <w:b/>
          <w:lang w:val="sk-SK"/>
        </w:rPr>
        <w:t xml:space="preserve">Špecifické kritériá </w:t>
      </w:r>
      <w:r w:rsidRPr="003F6B78">
        <w:rPr>
          <w:lang w:val="sk-SK"/>
        </w:rPr>
        <w:t>znamená, vo vzťahu k príslušnému Komponentu, podmienky a kritériá vzťahujúce sa na tento Komponent a uvedené v</w:t>
      </w:r>
      <w:r w:rsidR="00D13D0F" w:rsidRPr="003F6B78">
        <w:rPr>
          <w:lang w:val="sk-SK"/>
        </w:rPr>
        <w:t> príslušnej Časti</w:t>
      </w:r>
      <w:r w:rsidRPr="003F6B78">
        <w:rPr>
          <w:lang w:val="sk-SK"/>
        </w:rPr>
        <w:t> Príloh</w:t>
      </w:r>
      <w:r w:rsidR="00D13D0F" w:rsidRPr="003F6B78">
        <w:rPr>
          <w:lang w:val="sk-SK"/>
        </w:rPr>
        <w:t>y</w:t>
      </w:r>
      <w:r w:rsidRPr="003F6B78">
        <w:rPr>
          <w:lang w:val="sk-SK"/>
        </w:rPr>
        <w:t xml:space="preserve"> </w:t>
      </w:r>
      <w:r w:rsidR="00EC1C49" w:rsidRPr="00DB34F9">
        <w:rPr>
          <w:highlight w:val="magenta"/>
          <w:lang w:val="sk-SK"/>
        </w:rPr>
        <w:t>[</w:t>
      </w:r>
      <w:r w:rsidR="00EC1C49" w:rsidRPr="00EC1C49">
        <w:rPr>
          <w:lang w:val="sk-SK"/>
        </w:rPr>
        <w:t>2</w:t>
      </w:r>
      <w:r w:rsidR="00EC1C49" w:rsidRPr="00DB34F9">
        <w:rPr>
          <w:highlight w:val="magenta"/>
          <w:lang w:val="sk-SK"/>
        </w:rPr>
        <w:t>]</w:t>
      </w:r>
      <w:r w:rsidR="00EC1C49" w:rsidRPr="003F6B78">
        <w:rPr>
          <w:lang w:val="sk-SK"/>
        </w:rPr>
        <w:t xml:space="preserve"> </w:t>
      </w:r>
      <w:r w:rsidRPr="003F6B78">
        <w:rPr>
          <w:lang w:val="sk-SK"/>
        </w:rPr>
        <w:t>(Špecifické kritériá)</w:t>
      </w:r>
      <w:r w:rsidR="00807C4C">
        <w:rPr>
          <w:lang w:val="sk-SK"/>
        </w:rPr>
        <w:t xml:space="preserve"> </w:t>
      </w:r>
      <w:r w:rsidR="00807C4C" w:rsidRPr="00151EB2">
        <w:rPr>
          <w:lang w:val="sk-SK"/>
        </w:rPr>
        <w:t>a ďalších súvisiacich Prílohách</w:t>
      </w:r>
      <w:r w:rsidR="00E95E98" w:rsidRPr="00151EB2">
        <w:rPr>
          <w:lang w:val="sk-SK"/>
        </w:rPr>
        <w:t>,</w:t>
      </w:r>
      <w:r w:rsidR="00E95E98" w:rsidRPr="003F6B78">
        <w:rPr>
          <w:lang w:val="sk-SK"/>
        </w:rPr>
        <w:t xml:space="preserve"> pričom platí</w:t>
      </w:r>
      <w:r w:rsidR="00E95E98" w:rsidRPr="00387DD1">
        <w:rPr>
          <w:lang w:val="sk-SK"/>
        </w:rPr>
        <w:t xml:space="preserve">, že Ručiteľ môže tieto podmienky a kritériá meniť </w:t>
      </w:r>
      <w:r w:rsidR="00E95E98" w:rsidRPr="00D6567B">
        <w:rPr>
          <w:lang w:val="sk-SK"/>
        </w:rPr>
        <w:t xml:space="preserve">oznámením </w:t>
      </w:r>
      <w:r w:rsidR="00387DD1" w:rsidRPr="00D6567B">
        <w:rPr>
          <w:lang w:val="sk-SK"/>
        </w:rPr>
        <w:t>zverejneným rovnakým spôsobom ako Výzva</w:t>
      </w:r>
      <w:r w:rsidR="008304CE">
        <w:rPr>
          <w:lang w:val="sk-SK"/>
        </w:rPr>
        <w:t>, ako aj</w:t>
      </w:r>
      <w:r w:rsidR="00387DD1" w:rsidRPr="00D6567B">
        <w:rPr>
          <w:lang w:val="sk-SK"/>
        </w:rPr>
        <w:t xml:space="preserve"> doručeným Veriteľovi</w:t>
      </w:r>
      <w:r w:rsidR="00E95E98" w:rsidRPr="00D6567B">
        <w:rPr>
          <w:lang w:val="sk-SK"/>
        </w:rPr>
        <w:t xml:space="preserve">, tak aby </w:t>
      </w:r>
      <w:r w:rsidR="00E95E98" w:rsidRPr="00D6567B">
        <w:rPr>
          <w:lang w:val="sk-SK"/>
        </w:rPr>
        <w:lastRenderedPageBreak/>
        <w:t>zodpovedal</w:t>
      </w:r>
      <w:r w:rsidR="00E95E98" w:rsidRPr="00387DD1">
        <w:rPr>
          <w:lang w:val="sk-SK"/>
        </w:rPr>
        <w:t>i všetkým relevantným právnym predpisom</w:t>
      </w:r>
      <w:r w:rsidR="008A7521">
        <w:rPr>
          <w:lang w:val="sk-SK"/>
        </w:rPr>
        <w:t>,</w:t>
      </w:r>
      <w:r w:rsidR="008304CE">
        <w:rPr>
          <w:lang w:val="sk-SK"/>
        </w:rPr>
        <w:t xml:space="preserve"> za podmienky zachovania otvorenosti a transparentnosti</w:t>
      </w:r>
      <w:r w:rsidRPr="00387DD1">
        <w:rPr>
          <w:lang w:val="sk-SK"/>
        </w:rPr>
        <w:t>.</w:t>
      </w:r>
    </w:p>
    <w:p w14:paraId="69994CB3" w14:textId="4DA8AAEC" w:rsidR="00CB67C1" w:rsidRPr="0025185A" w:rsidRDefault="00D5046C" w:rsidP="00CB67C1">
      <w:pPr>
        <w:pStyle w:val="AODefHead"/>
        <w:numPr>
          <w:ilvl w:val="0"/>
          <w:numId w:val="24"/>
        </w:numPr>
        <w:rPr>
          <w:lang w:val="sk-SK"/>
        </w:rPr>
      </w:pPr>
      <w:r w:rsidRPr="00CB67C1">
        <w:rPr>
          <w:b/>
          <w:lang w:val="sk-SK"/>
        </w:rPr>
        <w:t>Štátna pomoc</w:t>
      </w:r>
      <w:r w:rsidRPr="00CB67C1">
        <w:rPr>
          <w:lang w:val="sk-SK"/>
        </w:rPr>
        <w:t xml:space="preserve"> znamená pomoc poskytnutú ktorýmkoľvek členským štátom Európskej únie alebo </w:t>
      </w:r>
      <w:r w:rsidRPr="0025185A">
        <w:rPr>
          <w:lang w:val="sk-SK"/>
        </w:rPr>
        <w:t xml:space="preserve">prostredníctvom takého štátu, ako je uvedené v článku 107 </w:t>
      </w:r>
      <w:r w:rsidR="001D1527" w:rsidRPr="0025185A">
        <w:rPr>
          <w:lang w:val="sk-SK"/>
        </w:rPr>
        <w:t xml:space="preserve">a 108 </w:t>
      </w:r>
      <w:r w:rsidRPr="0025185A">
        <w:rPr>
          <w:lang w:val="sk-SK"/>
        </w:rPr>
        <w:t>Zmluvy o EÚ.</w:t>
      </w:r>
      <w:r w:rsidR="00CB67C1" w:rsidRPr="0025185A">
        <w:rPr>
          <w:lang w:val="sk-SK"/>
        </w:rPr>
        <w:t xml:space="preserve"> Pre vylúčenie pochybností pre účely tejto Dohody sa pod </w:t>
      </w:r>
      <w:r w:rsidR="003A3FE2" w:rsidRPr="0025185A">
        <w:rPr>
          <w:lang w:val="sk-SK"/>
        </w:rPr>
        <w:t>š</w:t>
      </w:r>
      <w:r w:rsidR="00CB67C1" w:rsidRPr="0025185A">
        <w:rPr>
          <w:lang w:val="sk-SK"/>
        </w:rPr>
        <w:t xml:space="preserve">tátnou pomocou rozumie aj </w:t>
      </w:r>
      <w:r w:rsidR="003A3FE2" w:rsidRPr="0025185A">
        <w:rPr>
          <w:lang w:val="sk-SK"/>
        </w:rPr>
        <w:t>p</w:t>
      </w:r>
      <w:r w:rsidR="00CB67C1" w:rsidRPr="0025185A">
        <w:rPr>
          <w:lang w:val="sk-SK"/>
        </w:rPr>
        <w:t xml:space="preserve">omoc de </w:t>
      </w:r>
      <w:proofErr w:type="spellStart"/>
      <w:r w:rsidR="00CB67C1" w:rsidRPr="0025185A">
        <w:rPr>
          <w:lang w:val="sk-SK"/>
        </w:rPr>
        <w:t>minimis</w:t>
      </w:r>
      <w:proofErr w:type="spellEnd"/>
      <w:r w:rsidR="00CB67C1" w:rsidRPr="0025185A">
        <w:rPr>
          <w:lang w:val="sk-SK"/>
        </w:rPr>
        <w:t xml:space="preserve">. </w:t>
      </w:r>
    </w:p>
    <w:p w14:paraId="43A15F5A" w14:textId="01727695" w:rsidR="00D5046C" w:rsidRPr="0025185A" w:rsidRDefault="00D5046C" w:rsidP="00642C69">
      <w:pPr>
        <w:pStyle w:val="AODefHead"/>
        <w:numPr>
          <w:ilvl w:val="0"/>
          <w:numId w:val="24"/>
        </w:numPr>
        <w:tabs>
          <w:tab w:val="num" w:pos="720"/>
        </w:tabs>
        <w:rPr>
          <w:lang w:val="sk-SK"/>
        </w:rPr>
      </w:pPr>
      <w:r w:rsidRPr="0025185A">
        <w:rPr>
          <w:b/>
          <w:lang w:val="sk-SK"/>
        </w:rPr>
        <w:t>Upravená časť</w:t>
      </w:r>
      <w:r w:rsidRPr="0025185A">
        <w:rPr>
          <w:lang w:val="sk-SK"/>
        </w:rPr>
        <w:t xml:space="preserve"> má význam uvedený v článku </w:t>
      </w:r>
      <w:r w:rsidRPr="0025185A">
        <w:rPr>
          <w:lang w:val="sk-SK"/>
        </w:rPr>
        <w:fldChar w:fldCharType="begin"/>
      </w:r>
      <w:r w:rsidRPr="0025185A">
        <w:rPr>
          <w:lang w:val="sk-SK"/>
        </w:rPr>
        <w:instrText xml:space="preserve"> REF _Ref483897465 \r \h  \* MERGEFORMAT </w:instrText>
      </w:r>
      <w:r w:rsidRPr="0025185A">
        <w:rPr>
          <w:lang w:val="sk-SK"/>
        </w:rPr>
      </w:r>
      <w:r w:rsidRPr="0025185A">
        <w:rPr>
          <w:lang w:val="sk-SK"/>
        </w:rPr>
        <w:fldChar w:fldCharType="separate"/>
      </w:r>
      <w:r w:rsidR="005C0158" w:rsidRPr="0025185A">
        <w:rPr>
          <w:lang w:val="sk-SK"/>
        </w:rPr>
        <w:t>6.2</w:t>
      </w:r>
      <w:r w:rsidRPr="0025185A">
        <w:rPr>
          <w:lang w:val="sk-SK"/>
        </w:rPr>
        <w:fldChar w:fldCharType="end"/>
      </w:r>
      <w:r w:rsidRPr="0025185A">
        <w:rPr>
          <w:lang w:val="sk-SK"/>
        </w:rPr>
        <w:t xml:space="preserve"> (Náhrada).</w:t>
      </w:r>
    </w:p>
    <w:p w14:paraId="782DE6E1" w14:textId="67293DE1" w:rsidR="00D5046C" w:rsidRPr="0025185A" w:rsidRDefault="00D5046C" w:rsidP="00642C69">
      <w:pPr>
        <w:pStyle w:val="AODefHead"/>
        <w:numPr>
          <w:ilvl w:val="0"/>
          <w:numId w:val="24"/>
        </w:numPr>
        <w:tabs>
          <w:tab w:val="num" w:pos="720"/>
        </w:tabs>
        <w:rPr>
          <w:lang w:val="sk-SK"/>
        </w:rPr>
      </w:pPr>
      <w:r w:rsidRPr="0025185A">
        <w:rPr>
          <w:b/>
          <w:lang w:val="sk-SK"/>
        </w:rPr>
        <w:t xml:space="preserve">Úver </w:t>
      </w:r>
      <w:r w:rsidRPr="0025185A">
        <w:rPr>
          <w:lang w:val="sk-SK"/>
        </w:rPr>
        <w:t xml:space="preserve">znamená úver pre </w:t>
      </w:r>
      <w:r w:rsidR="00464824" w:rsidRPr="0025185A">
        <w:rPr>
          <w:lang w:val="sk-SK"/>
        </w:rPr>
        <w:t>Prijímateľa</w:t>
      </w:r>
      <w:r w:rsidRPr="0025185A">
        <w:rPr>
          <w:lang w:val="sk-SK"/>
        </w:rPr>
        <w:t xml:space="preserve">, vo vzťahu ku ktorému bola medzi príslušným </w:t>
      </w:r>
      <w:r w:rsidR="00464824" w:rsidRPr="0025185A">
        <w:rPr>
          <w:lang w:val="sk-SK"/>
        </w:rPr>
        <w:t xml:space="preserve">Prijímateľom </w:t>
      </w:r>
      <w:r w:rsidRPr="0025185A">
        <w:rPr>
          <w:lang w:val="sk-SK"/>
        </w:rPr>
        <w:t>a Veriteľom uzavretá zmluva o úvere v zmysle tejto Dohody</w:t>
      </w:r>
      <w:r w:rsidR="00AC4F11" w:rsidRPr="0025185A">
        <w:rPr>
          <w:lang w:val="sk-SK"/>
        </w:rPr>
        <w:t xml:space="preserve"> a ktorý vo vzťahu k príslušnému Komponentu spĺňa Kritériá oprávnenosti pre tento Komponent</w:t>
      </w:r>
      <w:r w:rsidRPr="0025185A">
        <w:rPr>
          <w:lang w:val="sk-SK"/>
        </w:rPr>
        <w:t xml:space="preserve">. </w:t>
      </w:r>
    </w:p>
    <w:p w14:paraId="13FF511C" w14:textId="0FD39B8D" w:rsidR="00D5046C" w:rsidRPr="003F6B78" w:rsidRDefault="00D5046C" w:rsidP="00642C69">
      <w:pPr>
        <w:pStyle w:val="AODefHead"/>
        <w:numPr>
          <w:ilvl w:val="0"/>
          <w:numId w:val="24"/>
        </w:numPr>
        <w:tabs>
          <w:tab w:val="num" w:pos="720"/>
        </w:tabs>
        <w:rPr>
          <w:lang w:val="sk-SK"/>
        </w:rPr>
      </w:pPr>
      <w:r w:rsidRPr="0025185A">
        <w:rPr>
          <w:b/>
          <w:bCs/>
          <w:lang w:val="sk-SK"/>
        </w:rPr>
        <w:t>Úverová a inkasná politika</w:t>
      </w:r>
      <w:r w:rsidRPr="0025185A">
        <w:rPr>
          <w:lang w:val="sk-SK"/>
        </w:rPr>
        <w:t xml:space="preserve"> znamená súbor interných predpisov Veriteľa</w:t>
      </w:r>
      <w:r w:rsidRPr="003F6B78">
        <w:rPr>
          <w:lang w:val="sk-SK"/>
        </w:rPr>
        <w:t xml:space="preserve"> v aktuálnom znení, ktoré obsahujú metodiku identifikácie </w:t>
      </w:r>
      <w:r w:rsidR="00464824" w:rsidRPr="003F6B78">
        <w:rPr>
          <w:lang w:val="sk-SK"/>
        </w:rPr>
        <w:t>Prijímateľov</w:t>
      </w:r>
      <w:r w:rsidRPr="003F6B78">
        <w:rPr>
          <w:lang w:val="sk-SK"/>
        </w:rPr>
        <w:t xml:space="preserve">, hodnotenia </w:t>
      </w:r>
      <w:r w:rsidR="00464824" w:rsidRPr="003F6B78">
        <w:rPr>
          <w:lang w:val="sk-SK"/>
        </w:rPr>
        <w:t xml:space="preserve">Prijímateľov </w:t>
      </w:r>
      <w:r w:rsidRPr="003F6B78">
        <w:rPr>
          <w:lang w:val="sk-SK"/>
        </w:rPr>
        <w:t xml:space="preserve">a vymáhania pohľadávok Veriteľa voči </w:t>
      </w:r>
      <w:r w:rsidR="00464824" w:rsidRPr="003F6B78">
        <w:rPr>
          <w:lang w:val="sk-SK"/>
        </w:rPr>
        <w:t>Prijímateľom</w:t>
      </w:r>
      <w:r w:rsidRPr="003F6B78">
        <w:rPr>
          <w:lang w:val="sk-SK"/>
        </w:rPr>
        <w:t>.</w:t>
      </w:r>
    </w:p>
    <w:p w14:paraId="0EBADCC2" w14:textId="77777777" w:rsidR="00330DEB" w:rsidRPr="003F6B78" w:rsidRDefault="00330DEB" w:rsidP="00642C69">
      <w:pPr>
        <w:pStyle w:val="AODefHead"/>
        <w:numPr>
          <w:ilvl w:val="0"/>
          <w:numId w:val="24"/>
        </w:numPr>
        <w:rPr>
          <w:lang w:val="sk-SK"/>
        </w:rPr>
      </w:pPr>
      <w:r w:rsidRPr="003F6B78">
        <w:rPr>
          <w:b/>
          <w:lang w:val="sk-SK"/>
        </w:rPr>
        <w:t>Veľký podnik</w:t>
      </w:r>
      <w:r w:rsidRPr="003F6B78">
        <w:rPr>
          <w:lang w:val="sk-SK"/>
        </w:rPr>
        <w:t xml:space="preserve"> znamená podnik, ktorý nespĺňa aspoň jednu z podmienok definície MSP.</w:t>
      </w:r>
    </w:p>
    <w:p w14:paraId="1063A36C" w14:textId="6E35D4CF" w:rsidR="007E4D56" w:rsidRPr="003F6B78" w:rsidRDefault="007E4D56" w:rsidP="00642C69">
      <w:pPr>
        <w:pStyle w:val="AODefHead"/>
        <w:numPr>
          <w:ilvl w:val="0"/>
          <w:numId w:val="24"/>
        </w:numPr>
        <w:rPr>
          <w:lang w:val="sk-SK"/>
        </w:rPr>
      </w:pPr>
      <w:r w:rsidRPr="003F6B78">
        <w:rPr>
          <w:b/>
          <w:lang w:val="sk-SK"/>
        </w:rPr>
        <w:t xml:space="preserve">Vnútroštátne orgány </w:t>
      </w:r>
      <w:r w:rsidRPr="003F6B78">
        <w:rPr>
          <w:lang w:val="sk-SK"/>
        </w:rPr>
        <w:t>znamená všetky kompetentné orgány Slovenskej republiky v rozsahu ich kompetencie (a ich riadne oprávnení zástupcovia) vrátane orgánu auditu podľa § 12 Zákona o fondoch EÚ (Ministerstva financií Slovenskej republiky), orgánu zabezpečujúceho ochranu finančných záujmov Európskej únie podľa § 8 Zákona o fondoch EÚ (Úrad vlády Slovenskej republiky) a § 7 Zákona o POO (Úrad vlády Slovenskej republiky), platobného orgánu podľa § 6 Zákona o fondoch EÚ (Ministerstva financií Slovenskej republiky), riadiaceho orgánu podľa § 10 Zákona o fondoch EÚ (Ministerstvo investícií, regionálneho rozvoja a informatizácie Slovenskej republiky), sprostredkovateľského orgánu podľa § 11 Zákona o fondoch EÚ, vykonávateľa podľa § 5 Zákona o POO, sprostredkovateľ</w:t>
      </w:r>
      <w:r w:rsidR="003B04FF" w:rsidRPr="003F6B78">
        <w:rPr>
          <w:lang w:val="sk-SK"/>
        </w:rPr>
        <w:t>a</w:t>
      </w:r>
      <w:r w:rsidRPr="003F6B78">
        <w:rPr>
          <w:lang w:val="sk-SK"/>
        </w:rPr>
        <w:t xml:space="preserve"> podľa § 6 Zákona o POO, NIKA, Úradu vládneho auditu a Najvyššieho kontrolného úradu.</w:t>
      </w:r>
    </w:p>
    <w:p w14:paraId="02752840" w14:textId="109C0B8D" w:rsidR="00380E07" w:rsidRPr="003F6B78" w:rsidRDefault="00380E07" w:rsidP="00642C69">
      <w:pPr>
        <w:pStyle w:val="AODefHead"/>
        <w:numPr>
          <w:ilvl w:val="0"/>
          <w:numId w:val="24"/>
        </w:numPr>
        <w:tabs>
          <w:tab w:val="num" w:pos="720"/>
        </w:tabs>
        <w:rPr>
          <w:lang w:val="sk-SK"/>
        </w:rPr>
      </w:pPr>
      <w:r w:rsidRPr="003F6B78">
        <w:rPr>
          <w:b/>
          <w:lang w:val="sk-SK"/>
        </w:rPr>
        <w:t xml:space="preserve">Všeobecné kritériá </w:t>
      </w:r>
      <w:r w:rsidRPr="003F6B78">
        <w:rPr>
          <w:lang w:val="sk-SK"/>
        </w:rPr>
        <w:t>znamená</w:t>
      </w:r>
      <w:r w:rsidR="00436A6A" w:rsidRPr="003F6B78">
        <w:rPr>
          <w:lang w:val="sk-SK"/>
        </w:rPr>
        <w:t xml:space="preserve"> </w:t>
      </w:r>
      <w:r w:rsidRPr="003F6B78">
        <w:rPr>
          <w:lang w:val="sk-SK"/>
        </w:rPr>
        <w:t xml:space="preserve">podmienky a kritériá vzťahujúce sa na </w:t>
      </w:r>
      <w:r w:rsidR="00CF3BA0" w:rsidRPr="003F6B78">
        <w:rPr>
          <w:lang w:val="sk-SK"/>
        </w:rPr>
        <w:t>všetk</w:t>
      </w:r>
      <w:r w:rsidR="00566E7D">
        <w:rPr>
          <w:lang w:val="sk-SK"/>
        </w:rPr>
        <w:t>ých Prijímateľov,</w:t>
      </w:r>
      <w:r w:rsidRPr="003F6B78">
        <w:rPr>
          <w:lang w:val="sk-SK"/>
        </w:rPr>
        <w:t xml:space="preserve"> </w:t>
      </w:r>
      <w:r w:rsidR="00B6506C" w:rsidRPr="003F6B78">
        <w:rPr>
          <w:lang w:val="sk-SK"/>
        </w:rPr>
        <w:t xml:space="preserve">Úvery </w:t>
      </w:r>
      <w:r w:rsidR="00566E7D">
        <w:rPr>
          <w:lang w:val="sk-SK"/>
        </w:rPr>
        <w:t xml:space="preserve">a </w:t>
      </w:r>
      <w:r w:rsidRPr="003F6B78">
        <w:rPr>
          <w:lang w:val="sk-SK"/>
        </w:rPr>
        <w:t>Komponent</w:t>
      </w:r>
      <w:r w:rsidR="00CF3BA0" w:rsidRPr="003F6B78">
        <w:rPr>
          <w:lang w:val="sk-SK"/>
        </w:rPr>
        <w:t>y</w:t>
      </w:r>
      <w:r w:rsidRPr="003F6B78">
        <w:rPr>
          <w:lang w:val="sk-SK"/>
        </w:rPr>
        <w:t xml:space="preserve"> a</w:t>
      </w:r>
      <w:r w:rsidR="00CF272F">
        <w:rPr>
          <w:lang w:val="sk-SK"/>
        </w:rPr>
        <w:t>ko sú</w:t>
      </w:r>
      <w:r w:rsidRPr="003F6B78">
        <w:rPr>
          <w:lang w:val="sk-SK"/>
        </w:rPr>
        <w:t xml:space="preserve"> uvedené v Prílohe </w:t>
      </w:r>
      <w:r w:rsidR="00CF3BA0" w:rsidRPr="003F6B78">
        <w:rPr>
          <w:lang w:val="sk-SK"/>
        </w:rPr>
        <w:t>1</w:t>
      </w:r>
      <w:r w:rsidRPr="003F6B78">
        <w:rPr>
          <w:lang w:val="sk-SK"/>
        </w:rPr>
        <w:t xml:space="preserve"> (</w:t>
      </w:r>
      <w:r w:rsidR="00CF3BA0" w:rsidRPr="003F6B78">
        <w:rPr>
          <w:lang w:val="sk-SK"/>
        </w:rPr>
        <w:t>Všeobecné</w:t>
      </w:r>
      <w:r w:rsidRPr="003F6B78">
        <w:rPr>
          <w:lang w:val="sk-SK"/>
        </w:rPr>
        <w:t xml:space="preserve"> kritériá)</w:t>
      </w:r>
      <w:r w:rsidR="00B6506C" w:rsidRPr="003F6B78">
        <w:rPr>
          <w:lang w:val="sk-SK"/>
        </w:rPr>
        <w:t xml:space="preserve">, pričom platí, že Ručiteľ môže tieto podmienky a kritériá </w:t>
      </w:r>
      <w:r w:rsidR="00E95E98" w:rsidRPr="003F6B78">
        <w:rPr>
          <w:lang w:val="sk-SK"/>
        </w:rPr>
        <w:t xml:space="preserve">jednostranne meniť </w:t>
      </w:r>
      <w:r w:rsidR="00E95E98" w:rsidRPr="00D6567B">
        <w:rPr>
          <w:lang w:val="sk-SK"/>
        </w:rPr>
        <w:t>oznámením zverejneným rovnakým spôsobom ako Výzva</w:t>
      </w:r>
      <w:r w:rsidR="008A7521">
        <w:rPr>
          <w:lang w:val="sk-SK"/>
        </w:rPr>
        <w:t>, ako</w:t>
      </w:r>
      <w:r w:rsidR="00E95E98" w:rsidRPr="00D6567B">
        <w:rPr>
          <w:lang w:val="sk-SK"/>
        </w:rPr>
        <w:t xml:space="preserve"> </w:t>
      </w:r>
      <w:r w:rsidR="008A7521">
        <w:rPr>
          <w:lang w:val="sk-SK"/>
        </w:rPr>
        <w:t>a</w:t>
      </w:r>
      <w:r w:rsidR="000F5DAA">
        <w:rPr>
          <w:lang w:val="sk-SK"/>
        </w:rPr>
        <w:t>j</w:t>
      </w:r>
      <w:r w:rsidR="008A7521">
        <w:rPr>
          <w:lang w:val="sk-SK"/>
        </w:rPr>
        <w:t xml:space="preserve"> </w:t>
      </w:r>
      <w:r w:rsidR="00E95E98" w:rsidRPr="00D6567B">
        <w:rPr>
          <w:lang w:val="sk-SK"/>
        </w:rPr>
        <w:t>doručen</w:t>
      </w:r>
      <w:r w:rsidR="00387DD1" w:rsidRPr="00D6567B">
        <w:rPr>
          <w:lang w:val="sk-SK"/>
        </w:rPr>
        <w:t>ým</w:t>
      </w:r>
      <w:r w:rsidR="00E95E98" w:rsidRPr="00D6567B">
        <w:rPr>
          <w:lang w:val="sk-SK"/>
        </w:rPr>
        <w:t xml:space="preserve"> Veriteľovi</w:t>
      </w:r>
      <w:r w:rsidR="00B6506C" w:rsidRPr="00D6567B">
        <w:rPr>
          <w:lang w:val="sk-SK"/>
        </w:rPr>
        <w:t>, tak aby zodpovedali</w:t>
      </w:r>
      <w:r w:rsidR="00B6506C" w:rsidRPr="003F6B78">
        <w:rPr>
          <w:lang w:val="sk-SK"/>
        </w:rPr>
        <w:t xml:space="preserve"> </w:t>
      </w:r>
      <w:r w:rsidR="00E95E98" w:rsidRPr="003F6B78">
        <w:rPr>
          <w:lang w:val="sk-SK"/>
        </w:rPr>
        <w:t>všetkým relevantným právnym predpisom</w:t>
      </w:r>
      <w:r w:rsidR="008A7521">
        <w:rPr>
          <w:lang w:val="sk-SK"/>
        </w:rPr>
        <w:t>, za podmienky zachovania otvorenosti a transparentnosti</w:t>
      </w:r>
      <w:r w:rsidRPr="003F6B78">
        <w:rPr>
          <w:lang w:val="sk-SK"/>
        </w:rPr>
        <w:t>.</w:t>
      </w:r>
    </w:p>
    <w:p w14:paraId="05DB8F86" w14:textId="30CCF183" w:rsidR="00D5046C" w:rsidRPr="00612E1D" w:rsidRDefault="00D5046C" w:rsidP="00642C69">
      <w:pPr>
        <w:pStyle w:val="AODefHead"/>
        <w:numPr>
          <w:ilvl w:val="0"/>
          <w:numId w:val="24"/>
        </w:numPr>
        <w:tabs>
          <w:tab w:val="num" w:pos="720"/>
        </w:tabs>
        <w:rPr>
          <w:b/>
          <w:lang w:val="sk-SK"/>
        </w:rPr>
      </w:pPr>
      <w:r w:rsidRPr="003F6B78">
        <w:rPr>
          <w:b/>
          <w:lang w:val="sk-SK"/>
        </w:rPr>
        <w:t xml:space="preserve">Všeobecné nariadenie o skupinových výnimkách </w:t>
      </w:r>
      <w:r w:rsidRPr="00612E1D">
        <w:rPr>
          <w:lang w:val="sk-SK"/>
        </w:rPr>
        <w:t xml:space="preserve">znamená </w:t>
      </w:r>
      <w:r w:rsidR="00FB072A" w:rsidRPr="00612E1D">
        <w:rPr>
          <w:lang w:val="sk-SK"/>
        </w:rPr>
        <w:t>n</w:t>
      </w:r>
      <w:r w:rsidRPr="00612E1D">
        <w:rPr>
          <w:lang w:val="sk-SK"/>
        </w:rPr>
        <w:t xml:space="preserve">ariadenie Komisie (EÚ) č. 651/2014 zo 17. júna 2014 o vyhlásení určitých kategórií pomoci za zlučiteľné s vnútorným trhom podľa </w:t>
      </w:r>
      <w:r w:rsidR="00FB072A" w:rsidRPr="00612E1D">
        <w:rPr>
          <w:lang w:val="sk-SK"/>
        </w:rPr>
        <w:t>č</w:t>
      </w:r>
      <w:r w:rsidRPr="00612E1D">
        <w:rPr>
          <w:lang w:val="sk-SK"/>
        </w:rPr>
        <w:t>lánkov 107 a 108 zmluvy</w:t>
      </w:r>
      <w:r w:rsidR="00380E07" w:rsidRPr="00612E1D">
        <w:rPr>
          <w:lang w:val="sk-SK"/>
        </w:rPr>
        <w:t>,</w:t>
      </w:r>
      <w:r w:rsidRPr="00612E1D">
        <w:rPr>
          <w:lang w:val="sk-SK"/>
        </w:rPr>
        <w:t xml:space="preserve"> v aktuálnom znení</w:t>
      </w:r>
      <w:r w:rsidR="00380E07" w:rsidRPr="00612E1D">
        <w:rPr>
          <w:lang w:val="sk-SK"/>
        </w:rPr>
        <w:t xml:space="preserve"> alebo iné </w:t>
      </w:r>
      <w:r w:rsidR="00FB072A" w:rsidRPr="00612E1D">
        <w:rPr>
          <w:lang w:val="sk-SK"/>
        </w:rPr>
        <w:t>n</w:t>
      </w:r>
      <w:r w:rsidR="00380E07" w:rsidRPr="00612E1D">
        <w:rPr>
          <w:lang w:val="sk-SK"/>
        </w:rPr>
        <w:t xml:space="preserve">ariadenie Európskej únie, ktoré toto </w:t>
      </w:r>
      <w:r w:rsidR="00FB072A" w:rsidRPr="00612E1D">
        <w:rPr>
          <w:lang w:val="sk-SK"/>
        </w:rPr>
        <w:t>n</w:t>
      </w:r>
      <w:r w:rsidR="00380E07" w:rsidRPr="00612E1D">
        <w:rPr>
          <w:lang w:val="sk-SK"/>
        </w:rPr>
        <w:t>ariadenie v budúcnosti nahradí</w:t>
      </w:r>
      <w:r w:rsidRPr="00612E1D">
        <w:rPr>
          <w:lang w:val="sk-SK"/>
        </w:rPr>
        <w:t>.</w:t>
      </w:r>
    </w:p>
    <w:p w14:paraId="531DB96E" w14:textId="592ECE1C" w:rsidR="00D5046C" w:rsidRPr="003F6B78" w:rsidRDefault="00D5046C" w:rsidP="00642C69">
      <w:pPr>
        <w:pStyle w:val="AODefHead"/>
        <w:numPr>
          <w:ilvl w:val="0"/>
          <w:numId w:val="24"/>
        </w:numPr>
        <w:tabs>
          <w:tab w:val="num" w:pos="720"/>
        </w:tabs>
        <w:rPr>
          <w:lang w:val="sk-SK"/>
        </w:rPr>
      </w:pPr>
      <w:r w:rsidRPr="003F6B78">
        <w:rPr>
          <w:b/>
          <w:lang w:val="sk-SK"/>
        </w:rPr>
        <w:t>Vyhlásenie predčasnej splatnosti</w:t>
      </w:r>
      <w:r w:rsidRPr="003F6B78">
        <w:rPr>
          <w:lang w:val="sk-SK"/>
        </w:rPr>
        <w:t xml:space="preserve"> má význam uvedený v odseku (d)(i) článku </w:t>
      </w:r>
      <w:r w:rsidRPr="003F6B78">
        <w:rPr>
          <w:lang w:val="sk-SK"/>
        </w:rPr>
        <w:fldChar w:fldCharType="begin"/>
      </w:r>
      <w:r w:rsidRPr="003F6B78">
        <w:rPr>
          <w:lang w:val="sk-SK"/>
        </w:rPr>
        <w:instrText xml:space="preserve"> REF _Ref483897646 \n \h  \* MERGEFORMAT </w:instrText>
      </w:r>
      <w:r w:rsidRPr="003F6B78">
        <w:rPr>
          <w:lang w:val="sk-SK"/>
        </w:rPr>
      </w:r>
      <w:r w:rsidRPr="003F6B78">
        <w:rPr>
          <w:lang w:val="sk-SK"/>
        </w:rPr>
        <w:fldChar w:fldCharType="separate"/>
      </w:r>
      <w:r w:rsidR="005C0158">
        <w:rPr>
          <w:lang w:val="sk-SK"/>
        </w:rPr>
        <w:t>5.6</w:t>
      </w:r>
      <w:r w:rsidRPr="003F6B78">
        <w:rPr>
          <w:lang w:val="sk-SK"/>
        </w:rPr>
        <w:fldChar w:fldCharType="end"/>
      </w:r>
      <w:r w:rsidRPr="003F6B78">
        <w:rPr>
          <w:lang w:val="sk-SK"/>
        </w:rPr>
        <w:t xml:space="preserve"> (Proces vylúčenia).</w:t>
      </w:r>
    </w:p>
    <w:p w14:paraId="365FA22E" w14:textId="372BEC67" w:rsidR="00D5046C" w:rsidRPr="003F6B78" w:rsidRDefault="00D5046C" w:rsidP="00642C69">
      <w:pPr>
        <w:pStyle w:val="AODefHead"/>
        <w:numPr>
          <w:ilvl w:val="0"/>
          <w:numId w:val="24"/>
        </w:numPr>
        <w:tabs>
          <w:tab w:val="num" w:pos="720"/>
        </w:tabs>
        <w:rPr>
          <w:lang w:val="sk-SK"/>
        </w:rPr>
      </w:pPr>
      <w:r w:rsidRPr="003F6B78">
        <w:rPr>
          <w:b/>
          <w:lang w:val="sk-SK"/>
        </w:rPr>
        <w:t xml:space="preserve">Vyhlásenie predčasnej splatnosti úveru </w:t>
      </w:r>
      <w:r w:rsidRPr="003F6B78">
        <w:rPr>
          <w:lang w:val="sk-SK"/>
        </w:rPr>
        <w:t xml:space="preserve">znamená v súvislosti s príslušným Úverom vznik prípadu neplnenia (akokoľvek definovaného v príslušnej zmluve o Úvere) v súvislosti s týmto Úverom, ktorý oprávňuje Veriteľa vyhlásiť predčasnú splatnosť akýchkoľvek čiastok, ktoré sú mu dlžné a Veriteľ si uplatnil toto právo na vyhlásenie predčasnej splatnosti (alebo nemôže uplatniť tieto práva na vyhlásenie predčasnej splatnosti výlučne v dôsledku kogentných ustanovení právnych predpisov, ktoré bránia uplatneniu tohto práva alebo ho pozastavujú). </w:t>
      </w:r>
    </w:p>
    <w:p w14:paraId="0DDD83CC" w14:textId="3D7C130F" w:rsidR="00D5046C" w:rsidRPr="003F6B78" w:rsidRDefault="00D5046C" w:rsidP="00642C69">
      <w:pPr>
        <w:pStyle w:val="AODefHead"/>
        <w:numPr>
          <w:ilvl w:val="0"/>
          <w:numId w:val="24"/>
        </w:numPr>
        <w:tabs>
          <w:tab w:val="num" w:pos="720"/>
        </w:tabs>
        <w:rPr>
          <w:lang w:val="sk-SK"/>
        </w:rPr>
      </w:pPr>
      <w:r w:rsidRPr="003F6B78">
        <w:rPr>
          <w:b/>
          <w:lang w:val="sk-SK"/>
        </w:rPr>
        <w:t>Vyhlásenie predčasnej splatnosti z dôvodu nezrovnalosti</w:t>
      </w:r>
      <w:r w:rsidRPr="003F6B78">
        <w:rPr>
          <w:lang w:val="sk-SK"/>
        </w:rPr>
        <w:t xml:space="preserve"> má význam uvedený v odseku (d)(ii) článku </w:t>
      </w:r>
      <w:r w:rsidRPr="003F6B78">
        <w:rPr>
          <w:lang w:val="sk-SK"/>
        </w:rPr>
        <w:fldChar w:fldCharType="begin"/>
      </w:r>
      <w:r w:rsidRPr="003F6B78">
        <w:rPr>
          <w:lang w:val="sk-SK"/>
        </w:rPr>
        <w:instrText xml:space="preserve"> REF _Ref483897646 \n \h  \* MERGEFORMAT </w:instrText>
      </w:r>
      <w:r w:rsidRPr="003F6B78">
        <w:rPr>
          <w:lang w:val="sk-SK"/>
        </w:rPr>
      </w:r>
      <w:r w:rsidRPr="003F6B78">
        <w:rPr>
          <w:lang w:val="sk-SK"/>
        </w:rPr>
        <w:fldChar w:fldCharType="separate"/>
      </w:r>
      <w:r w:rsidR="005C0158">
        <w:rPr>
          <w:lang w:val="sk-SK"/>
        </w:rPr>
        <w:t>5.6</w:t>
      </w:r>
      <w:r w:rsidRPr="003F6B78">
        <w:rPr>
          <w:lang w:val="sk-SK"/>
        </w:rPr>
        <w:fldChar w:fldCharType="end"/>
      </w:r>
      <w:r w:rsidRPr="003F6B78">
        <w:rPr>
          <w:lang w:val="sk-SK"/>
        </w:rPr>
        <w:t xml:space="preserve"> (Proces vylúčenia).</w:t>
      </w:r>
    </w:p>
    <w:p w14:paraId="0615EEB9" w14:textId="37DC09AA" w:rsidR="00D5046C" w:rsidRPr="008F7250" w:rsidRDefault="00D5046C" w:rsidP="00642C69">
      <w:pPr>
        <w:pStyle w:val="AODefHead"/>
        <w:numPr>
          <w:ilvl w:val="0"/>
          <w:numId w:val="24"/>
        </w:numPr>
        <w:tabs>
          <w:tab w:val="num" w:pos="720"/>
        </w:tabs>
        <w:rPr>
          <w:lang w:val="sk-SK"/>
        </w:rPr>
      </w:pPr>
      <w:r w:rsidRPr="003F6B78">
        <w:rPr>
          <w:b/>
          <w:lang w:val="sk-SK"/>
        </w:rPr>
        <w:t xml:space="preserve">Vylúčený úver </w:t>
      </w:r>
      <w:r w:rsidRPr="003F6B78">
        <w:rPr>
          <w:lang w:val="sk-SK"/>
        </w:rPr>
        <w:t>znamená akýkoľvek Úver vylúčený z</w:t>
      </w:r>
      <w:r w:rsidR="002B15D0" w:rsidRPr="003F6B78">
        <w:rPr>
          <w:lang w:val="sk-SK"/>
        </w:rPr>
        <w:t xml:space="preserve"> niektorého </w:t>
      </w:r>
      <w:r w:rsidRPr="003F6B78">
        <w:rPr>
          <w:lang w:val="sk-SK"/>
        </w:rPr>
        <w:t xml:space="preserve">Portfólia podľa článku </w:t>
      </w:r>
      <w:r w:rsidRPr="003F6B78">
        <w:rPr>
          <w:lang w:val="sk-SK"/>
        </w:rPr>
        <w:fldChar w:fldCharType="begin"/>
      </w:r>
      <w:r w:rsidRPr="003F6B78">
        <w:rPr>
          <w:lang w:val="sk-SK"/>
        </w:rPr>
        <w:instrText xml:space="preserve"> REF _Ref483897646 \r \h  \* MERGEFORMAT </w:instrText>
      </w:r>
      <w:r w:rsidRPr="003F6B78">
        <w:rPr>
          <w:lang w:val="sk-SK"/>
        </w:rPr>
      </w:r>
      <w:r w:rsidRPr="003F6B78">
        <w:rPr>
          <w:lang w:val="sk-SK"/>
        </w:rPr>
        <w:fldChar w:fldCharType="separate"/>
      </w:r>
      <w:r w:rsidR="005C0158">
        <w:rPr>
          <w:lang w:val="sk-SK"/>
        </w:rPr>
        <w:t>5.6</w:t>
      </w:r>
      <w:r w:rsidRPr="003F6B78">
        <w:rPr>
          <w:lang w:val="sk-SK"/>
        </w:rPr>
        <w:fldChar w:fldCharType="end"/>
      </w:r>
      <w:r w:rsidRPr="003F6B78">
        <w:rPr>
          <w:lang w:val="sk-SK"/>
        </w:rPr>
        <w:t xml:space="preserve"> (Proces vylúčenia</w:t>
      </w:r>
      <w:r w:rsidRPr="008F7250">
        <w:rPr>
          <w:lang w:val="sk-SK"/>
        </w:rPr>
        <w:t>).</w:t>
      </w:r>
    </w:p>
    <w:p w14:paraId="01539631" w14:textId="2A5E47F0" w:rsidR="00D5046C" w:rsidRPr="008F7250" w:rsidRDefault="00D5046C" w:rsidP="00642C69">
      <w:pPr>
        <w:pStyle w:val="AODefHead"/>
        <w:numPr>
          <w:ilvl w:val="0"/>
          <w:numId w:val="24"/>
        </w:numPr>
        <w:tabs>
          <w:tab w:val="num" w:pos="720"/>
        </w:tabs>
        <w:rPr>
          <w:lang w:val="sk-SK"/>
        </w:rPr>
      </w:pPr>
      <w:r w:rsidRPr="008F7250">
        <w:rPr>
          <w:b/>
          <w:lang w:val="sk-SK"/>
        </w:rPr>
        <w:lastRenderedPageBreak/>
        <w:t>Vymožená čiastka</w:t>
      </w:r>
      <w:r w:rsidRPr="008F7250">
        <w:rPr>
          <w:lang w:val="sk-SK"/>
        </w:rPr>
        <w:t xml:space="preserve"> znamená každú čiastku po odpočítaní nákladov na vymáhanie (ak existujú) (vrátane odplaty za postúpenie pohľadávok z príslušného Krytého úveru Veriteľom tretej osobe), ktorú prijme alebo získa Veriteľ v súvislosti so Stratou, Plnením zo záruky</w:t>
      </w:r>
      <w:r w:rsidR="00F169A5" w:rsidRPr="008F7250">
        <w:rPr>
          <w:lang w:val="sk-SK"/>
        </w:rPr>
        <w:t xml:space="preserve"> a</w:t>
      </w:r>
      <w:r w:rsidR="00EB3EE6" w:rsidRPr="008F7250">
        <w:rPr>
          <w:lang w:val="sk-SK"/>
        </w:rPr>
        <w:t>lebo</w:t>
      </w:r>
      <w:r w:rsidR="002E53DC" w:rsidRPr="008F7250">
        <w:rPr>
          <w:lang w:val="sk-SK"/>
        </w:rPr>
        <w:t xml:space="preserve"> Grantom</w:t>
      </w:r>
      <w:r w:rsidRPr="008F7250">
        <w:rPr>
          <w:lang w:val="sk-SK"/>
        </w:rPr>
        <w:t xml:space="preserve">. </w:t>
      </w:r>
    </w:p>
    <w:p w14:paraId="7EB58B99" w14:textId="011466DF" w:rsidR="00D5046C" w:rsidRPr="008F7250" w:rsidRDefault="00D5046C" w:rsidP="00642C69">
      <w:pPr>
        <w:pStyle w:val="AODefHead"/>
        <w:numPr>
          <w:ilvl w:val="0"/>
          <w:numId w:val="24"/>
        </w:numPr>
        <w:tabs>
          <w:tab w:val="num" w:pos="720"/>
        </w:tabs>
        <w:rPr>
          <w:lang w:val="sk-SK"/>
        </w:rPr>
      </w:pPr>
      <w:r w:rsidRPr="008F7250">
        <w:rPr>
          <w:b/>
          <w:lang w:val="sk-SK"/>
        </w:rPr>
        <w:t>Výška</w:t>
      </w:r>
      <w:r w:rsidRPr="008F7250">
        <w:rPr>
          <w:lang w:val="sk-SK"/>
        </w:rPr>
        <w:t xml:space="preserve"> </w:t>
      </w:r>
      <w:r w:rsidRPr="008F7250">
        <w:rPr>
          <w:b/>
          <w:lang w:val="sk-SK"/>
        </w:rPr>
        <w:t xml:space="preserve">krytia </w:t>
      </w:r>
      <w:r w:rsidRPr="008F7250">
        <w:rPr>
          <w:lang w:val="sk-SK"/>
        </w:rPr>
        <w:t>znamená 80% z výšky Strát.</w:t>
      </w:r>
    </w:p>
    <w:p w14:paraId="15B95676" w14:textId="57A074C2" w:rsidR="00D5046C" w:rsidRPr="003F6B78" w:rsidRDefault="00D5046C" w:rsidP="00642C69">
      <w:pPr>
        <w:pStyle w:val="AODefHead"/>
        <w:numPr>
          <w:ilvl w:val="0"/>
          <w:numId w:val="24"/>
        </w:numPr>
        <w:tabs>
          <w:tab w:val="num" w:pos="720"/>
        </w:tabs>
        <w:rPr>
          <w:b/>
          <w:lang w:val="sk-SK"/>
        </w:rPr>
      </w:pPr>
      <w:r w:rsidRPr="008F7250">
        <w:rPr>
          <w:b/>
          <w:lang w:val="sk-SK"/>
        </w:rPr>
        <w:t>Výška úverového limitu</w:t>
      </w:r>
      <w:r w:rsidRPr="008F7250">
        <w:rPr>
          <w:lang w:val="sk-SK"/>
        </w:rPr>
        <w:t xml:space="preserve"> znamená vo vzťahu k príslušnému</w:t>
      </w:r>
      <w:r w:rsidRPr="003F6B78">
        <w:rPr>
          <w:lang w:val="sk-SK"/>
        </w:rPr>
        <w:t xml:space="preserve"> Revolvingovému úveru, maximálnu čiastku istiny, ktorú sa Veriteľ zaviazal </w:t>
      </w:r>
      <w:r w:rsidR="0095114B" w:rsidRPr="003F6B78">
        <w:rPr>
          <w:lang w:val="sk-SK"/>
        </w:rPr>
        <w:t>umožniť čerpať</w:t>
      </w:r>
      <w:r w:rsidRPr="003F6B78">
        <w:rPr>
          <w:lang w:val="sk-SK"/>
        </w:rPr>
        <w:t xml:space="preserve"> </w:t>
      </w:r>
      <w:r w:rsidR="005A36FE" w:rsidRPr="003F6B78">
        <w:rPr>
          <w:lang w:val="sk-SK"/>
        </w:rPr>
        <w:t>Prijímateľovi</w:t>
      </w:r>
      <w:r w:rsidRPr="003F6B78">
        <w:rPr>
          <w:lang w:val="sk-SK"/>
        </w:rPr>
        <w:t xml:space="preserve"> z tohto Revolvingového úveru bez zohľadnenia akejkoľvek splátky tohto Revolvingového úveru zo strany </w:t>
      </w:r>
      <w:r w:rsidR="005A36FE" w:rsidRPr="003F6B78">
        <w:rPr>
          <w:lang w:val="sk-SK"/>
        </w:rPr>
        <w:t>Prijímateľa</w:t>
      </w:r>
      <w:r w:rsidRPr="003F6B78">
        <w:rPr>
          <w:lang w:val="sk-SK"/>
        </w:rPr>
        <w:t>.</w:t>
      </w:r>
    </w:p>
    <w:p w14:paraId="02369ED9" w14:textId="2AD8D924" w:rsidR="00D5046C" w:rsidRPr="003F6B78" w:rsidRDefault="00D5046C" w:rsidP="00642C69">
      <w:pPr>
        <w:pStyle w:val="AODefHead"/>
        <w:numPr>
          <w:ilvl w:val="0"/>
          <w:numId w:val="24"/>
        </w:numPr>
        <w:tabs>
          <w:tab w:val="num" w:pos="720"/>
        </w:tabs>
        <w:rPr>
          <w:lang w:val="sk-SK"/>
        </w:rPr>
      </w:pPr>
      <w:r w:rsidRPr="003F6B78">
        <w:rPr>
          <w:b/>
          <w:bCs/>
          <w:lang w:val="sk-SK"/>
        </w:rPr>
        <w:t>Výzva</w:t>
      </w:r>
      <w:r w:rsidRPr="003F6B78">
        <w:rPr>
          <w:lang w:val="sk-SK"/>
        </w:rPr>
        <w:t xml:space="preserve"> má význam uvedený v odseku </w:t>
      </w:r>
      <w:r w:rsidRPr="003F6B78">
        <w:rPr>
          <w:lang w:val="sk-SK"/>
        </w:rPr>
        <w:fldChar w:fldCharType="begin"/>
      </w:r>
      <w:r w:rsidRPr="003F6B78">
        <w:rPr>
          <w:lang w:val="sk-SK"/>
        </w:rPr>
        <w:instrText xml:space="preserve"> REF _Ref41496547 \n \h  \* MERGEFORMAT </w:instrText>
      </w:r>
      <w:r w:rsidRPr="003F6B78">
        <w:rPr>
          <w:lang w:val="sk-SK"/>
        </w:rPr>
      </w:r>
      <w:r w:rsidRPr="003F6B78">
        <w:rPr>
          <w:lang w:val="sk-SK"/>
        </w:rPr>
        <w:fldChar w:fldCharType="separate"/>
      </w:r>
      <w:r w:rsidR="005C0158">
        <w:rPr>
          <w:lang w:val="sk-SK"/>
        </w:rPr>
        <w:t>(C)</w:t>
      </w:r>
      <w:r w:rsidRPr="003F6B78">
        <w:rPr>
          <w:lang w:val="sk-SK"/>
        </w:rPr>
        <w:fldChar w:fldCharType="end"/>
      </w:r>
      <w:r w:rsidRPr="003F6B78">
        <w:rPr>
          <w:lang w:val="sk-SK"/>
        </w:rPr>
        <w:t xml:space="preserve"> preambuly.</w:t>
      </w:r>
    </w:p>
    <w:p w14:paraId="2D233F9D" w14:textId="3F2E9C39" w:rsidR="00D5046C" w:rsidRPr="003F6B78" w:rsidRDefault="00D5046C" w:rsidP="00564229">
      <w:pPr>
        <w:pStyle w:val="AODefHead"/>
        <w:numPr>
          <w:ilvl w:val="0"/>
          <w:numId w:val="0"/>
        </w:numPr>
        <w:tabs>
          <w:tab w:val="num" w:pos="720"/>
        </w:tabs>
        <w:ind w:left="720"/>
        <w:rPr>
          <w:lang w:val="sk-SK"/>
        </w:rPr>
      </w:pPr>
      <w:r w:rsidRPr="003F6B78">
        <w:rPr>
          <w:b/>
          <w:lang w:val="sk-SK"/>
        </w:rPr>
        <w:t>Vyžadovaná zábezpeka</w:t>
      </w:r>
      <w:r w:rsidRPr="003F6B78">
        <w:rPr>
          <w:lang w:val="sk-SK"/>
        </w:rPr>
        <w:t xml:space="preserve"> znamená</w:t>
      </w:r>
      <w:r w:rsidR="005A36FE" w:rsidRPr="003F6B78">
        <w:rPr>
          <w:lang w:val="sk-SK"/>
        </w:rPr>
        <w:t xml:space="preserve"> </w:t>
      </w:r>
      <w:r w:rsidRPr="003F6B78">
        <w:rPr>
          <w:lang w:val="sk-SK"/>
        </w:rPr>
        <w:t xml:space="preserve">Zabezpečenie, ktoré </w:t>
      </w:r>
      <w:r w:rsidR="00022317" w:rsidRPr="003F6B78">
        <w:rPr>
          <w:lang w:val="sk-SK"/>
        </w:rPr>
        <w:t xml:space="preserve">Veriteľ vyžaduje </w:t>
      </w:r>
      <w:r w:rsidRPr="003F6B78">
        <w:rPr>
          <w:lang w:val="sk-SK"/>
        </w:rPr>
        <w:t>pri úver</w:t>
      </w:r>
      <w:r w:rsidR="00022317" w:rsidRPr="003F6B78">
        <w:rPr>
          <w:lang w:val="sk-SK"/>
        </w:rPr>
        <w:t>e</w:t>
      </w:r>
      <w:r w:rsidRPr="003F6B78">
        <w:rPr>
          <w:lang w:val="sk-SK"/>
        </w:rPr>
        <w:t xml:space="preserve"> </w:t>
      </w:r>
      <w:r w:rsidR="005A36FE" w:rsidRPr="003F6B78">
        <w:rPr>
          <w:lang w:val="sk-SK"/>
        </w:rPr>
        <w:t>obdobn</w:t>
      </w:r>
      <w:r w:rsidR="00022317" w:rsidRPr="003F6B78">
        <w:rPr>
          <w:lang w:val="sk-SK"/>
        </w:rPr>
        <w:t>om</w:t>
      </w:r>
      <w:r w:rsidR="005A36FE" w:rsidRPr="003F6B78">
        <w:rPr>
          <w:lang w:val="sk-SK"/>
        </w:rPr>
        <w:t xml:space="preserve"> ako Úver v súlade Úverovou a inkasnou politikou Veriteľa</w:t>
      </w:r>
      <w:r w:rsidRPr="003F6B78">
        <w:rPr>
          <w:lang w:val="sk-SK"/>
        </w:rPr>
        <w:t>.</w:t>
      </w:r>
    </w:p>
    <w:p w14:paraId="3C4C41B4" w14:textId="77777777" w:rsidR="00D5046C" w:rsidRPr="003F6B78" w:rsidRDefault="00D5046C" w:rsidP="00642C69">
      <w:pPr>
        <w:pStyle w:val="AODefHead"/>
        <w:numPr>
          <w:ilvl w:val="0"/>
          <w:numId w:val="24"/>
        </w:numPr>
        <w:tabs>
          <w:tab w:val="num" w:pos="720"/>
        </w:tabs>
        <w:rPr>
          <w:lang w:val="sk-SK"/>
        </w:rPr>
      </w:pPr>
      <w:r w:rsidRPr="003F6B78">
        <w:rPr>
          <w:b/>
          <w:lang w:val="sk-SK"/>
        </w:rPr>
        <w:t xml:space="preserve">Zabezpečenie </w:t>
      </w:r>
      <w:r w:rsidRPr="003F6B78">
        <w:rPr>
          <w:lang w:val="sk-SK"/>
        </w:rPr>
        <w:t xml:space="preserve">znamená záložné právo, zádržné právo, zabezpečovací prevod práv a zabezpečovacie postúpenie pohľadávky alebo iný inštitút, ktorý zabezpečuje akýkoľvek záväzok akejkoľvek osoby alebo akúkoľvek inú dohodu alebo dojednanie s podobným účinkom. </w:t>
      </w:r>
    </w:p>
    <w:p w14:paraId="54815DCC" w14:textId="77777777" w:rsidR="00D5046C" w:rsidRPr="003F6B78" w:rsidRDefault="00D5046C" w:rsidP="00642C69">
      <w:pPr>
        <w:pStyle w:val="AODefHead"/>
        <w:numPr>
          <w:ilvl w:val="0"/>
          <w:numId w:val="24"/>
        </w:numPr>
        <w:tabs>
          <w:tab w:val="num" w:pos="720"/>
        </w:tabs>
        <w:rPr>
          <w:lang w:val="sk-SK"/>
        </w:rPr>
      </w:pPr>
      <w:r w:rsidRPr="003F6B78">
        <w:rPr>
          <w:b/>
          <w:lang w:val="sk-SK"/>
        </w:rPr>
        <w:t>Zábezpeka</w:t>
      </w:r>
      <w:r w:rsidRPr="003F6B78">
        <w:rPr>
          <w:lang w:val="sk-SK"/>
        </w:rPr>
        <w:t xml:space="preserve"> znamená:</w:t>
      </w:r>
    </w:p>
    <w:p w14:paraId="01F838EC" w14:textId="77777777" w:rsidR="00D5046C" w:rsidRPr="003F6B78" w:rsidRDefault="00D5046C" w:rsidP="00642C69">
      <w:pPr>
        <w:pStyle w:val="AODefPara"/>
        <w:numPr>
          <w:ilvl w:val="2"/>
          <w:numId w:val="24"/>
        </w:numPr>
        <w:rPr>
          <w:lang w:val="sk-SK"/>
        </w:rPr>
      </w:pPr>
      <w:r w:rsidRPr="003F6B78">
        <w:rPr>
          <w:lang w:val="sk-SK"/>
        </w:rPr>
        <w:t>akékoľvek Zabezpečenie; a</w:t>
      </w:r>
    </w:p>
    <w:p w14:paraId="2AAC7919" w14:textId="77777777" w:rsidR="00D5046C" w:rsidRPr="003F6B78" w:rsidRDefault="00D5046C" w:rsidP="00642C69">
      <w:pPr>
        <w:pStyle w:val="AODefPara"/>
        <w:numPr>
          <w:ilvl w:val="2"/>
          <w:numId w:val="24"/>
        </w:numPr>
        <w:rPr>
          <w:lang w:val="sk-SK"/>
        </w:rPr>
      </w:pPr>
      <w:r w:rsidRPr="003F6B78">
        <w:rPr>
          <w:lang w:val="sk-SK"/>
        </w:rPr>
        <w:t>akékoľvek ručenie tretej strany.</w:t>
      </w:r>
    </w:p>
    <w:p w14:paraId="05734EB9" w14:textId="09918C6D" w:rsidR="00EC62EF" w:rsidRPr="003F6B78" w:rsidRDefault="00EC62EF" w:rsidP="00642C69">
      <w:pPr>
        <w:pStyle w:val="AODefHead"/>
        <w:numPr>
          <w:ilvl w:val="0"/>
          <w:numId w:val="24"/>
        </w:numPr>
        <w:tabs>
          <w:tab w:val="num" w:pos="720"/>
        </w:tabs>
        <w:rPr>
          <w:lang w:val="sk-SK"/>
        </w:rPr>
      </w:pPr>
      <w:r w:rsidRPr="003F6B78">
        <w:rPr>
          <w:b/>
          <w:snapToGrid w:val="0"/>
          <w:lang w:val="sk-SK"/>
        </w:rPr>
        <w:t>Zábezpeka úveru</w:t>
      </w:r>
      <w:r w:rsidRPr="003F6B78">
        <w:rPr>
          <w:b/>
          <w:lang w:val="sk-SK"/>
        </w:rPr>
        <w:t xml:space="preserve"> </w:t>
      </w:r>
      <w:r w:rsidRPr="003F6B78">
        <w:rPr>
          <w:lang w:val="sk-SK"/>
        </w:rPr>
        <w:t xml:space="preserve">má význam uvedený v článku </w:t>
      </w:r>
      <w:r w:rsidRPr="003F6B78">
        <w:rPr>
          <w:lang w:val="sk-SK"/>
        </w:rPr>
        <w:fldChar w:fldCharType="begin"/>
      </w:r>
      <w:r w:rsidRPr="003F6B78">
        <w:rPr>
          <w:lang w:val="sk-SK"/>
        </w:rPr>
        <w:instrText xml:space="preserve"> REF _Ref41430534 \n \h  \* MERGEFORMAT </w:instrText>
      </w:r>
      <w:r w:rsidRPr="003F6B78">
        <w:rPr>
          <w:lang w:val="sk-SK"/>
        </w:rPr>
      </w:r>
      <w:r w:rsidRPr="003F6B78">
        <w:rPr>
          <w:lang w:val="sk-SK"/>
        </w:rPr>
        <w:fldChar w:fldCharType="separate"/>
      </w:r>
      <w:r w:rsidR="005C0158">
        <w:rPr>
          <w:lang w:val="sk-SK"/>
        </w:rPr>
        <w:t>14</w:t>
      </w:r>
      <w:r w:rsidRPr="003F6B78">
        <w:rPr>
          <w:lang w:val="sk-SK"/>
        </w:rPr>
        <w:fldChar w:fldCharType="end"/>
      </w:r>
      <w:r w:rsidRPr="003F6B78">
        <w:rPr>
          <w:lang w:val="sk-SK"/>
        </w:rPr>
        <w:t xml:space="preserve"> (Veriteľ ako spoločný a nerozdielny veriteľ pohľadávok Ručiteľa).</w:t>
      </w:r>
    </w:p>
    <w:p w14:paraId="35AE72E0" w14:textId="29913AA3" w:rsidR="00D5046C" w:rsidRPr="0025185A" w:rsidRDefault="00D5046C" w:rsidP="00642C69">
      <w:pPr>
        <w:pStyle w:val="AODefHead"/>
        <w:numPr>
          <w:ilvl w:val="0"/>
          <w:numId w:val="24"/>
        </w:numPr>
        <w:tabs>
          <w:tab w:val="num" w:pos="720"/>
        </w:tabs>
        <w:rPr>
          <w:lang w:val="sk-SK"/>
        </w:rPr>
      </w:pPr>
      <w:r w:rsidRPr="003F6B78">
        <w:rPr>
          <w:b/>
          <w:lang w:val="sk-SK"/>
        </w:rPr>
        <w:t>Zákon o AML</w:t>
      </w:r>
      <w:r w:rsidRPr="003F6B78">
        <w:rPr>
          <w:lang w:val="sk-SK"/>
        </w:rPr>
        <w:t xml:space="preserve"> znamená zákon č. 297/2008 Z. z. o ochrane pred legalizáciou príjmov z trestnej činnosti a o ochrane pred financovaním </w:t>
      </w:r>
      <w:r w:rsidRPr="0025185A">
        <w:rPr>
          <w:lang w:val="sk-SK"/>
        </w:rPr>
        <w:t>terorizmu</w:t>
      </w:r>
      <w:r w:rsidR="00652F57" w:rsidRPr="0025185A">
        <w:rPr>
          <w:lang w:val="sk-SK"/>
        </w:rPr>
        <w:t xml:space="preserve"> a o zmene a doplnení niektorých zákonov</w:t>
      </w:r>
      <w:r w:rsidRPr="0025185A">
        <w:rPr>
          <w:lang w:val="sk-SK"/>
        </w:rPr>
        <w:t xml:space="preserve">, v znení neskorších predpisov. </w:t>
      </w:r>
    </w:p>
    <w:p w14:paraId="6178950D" w14:textId="08A236F5" w:rsidR="003A6AA1" w:rsidRPr="0025185A" w:rsidRDefault="003A6AA1" w:rsidP="00642C69">
      <w:pPr>
        <w:pStyle w:val="AODefHead"/>
        <w:numPr>
          <w:ilvl w:val="0"/>
          <w:numId w:val="24"/>
        </w:numPr>
        <w:rPr>
          <w:lang w:val="sk-SK"/>
        </w:rPr>
      </w:pPr>
      <w:r w:rsidRPr="0025185A">
        <w:rPr>
          <w:b/>
          <w:lang w:val="sk-SK"/>
        </w:rPr>
        <w:t>Zákon o bankách</w:t>
      </w:r>
      <w:r w:rsidRPr="0025185A">
        <w:rPr>
          <w:lang w:val="sk-SK"/>
        </w:rPr>
        <w:t xml:space="preserve"> znamená zákon č. 483/2001 Z. z. o</w:t>
      </w:r>
      <w:r w:rsidR="00652F57" w:rsidRPr="0025185A">
        <w:rPr>
          <w:lang w:val="sk-SK"/>
        </w:rPr>
        <w:t> </w:t>
      </w:r>
      <w:r w:rsidRPr="0025185A">
        <w:rPr>
          <w:lang w:val="sk-SK"/>
        </w:rPr>
        <w:t>bankách</w:t>
      </w:r>
      <w:r w:rsidR="00652F57" w:rsidRPr="0025185A">
        <w:rPr>
          <w:lang w:val="sk-SK"/>
        </w:rPr>
        <w:t xml:space="preserve"> a o zmene a doplnení niektorých zákonov</w:t>
      </w:r>
      <w:r w:rsidRPr="0025185A">
        <w:rPr>
          <w:lang w:val="sk-SK"/>
        </w:rPr>
        <w:t>, v znení neskorších predpisov.</w:t>
      </w:r>
    </w:p>
    <w:p w14:paraId="08E1FB46" w14:textId="2F37370B" w:rsidR="007E4D56" w:rsidRPr="0025185A" w:rsidRDefault="007E4D56" w:rsidP="00642C69">
      <w:pPr>
        <w:pStyle w:val="AODefHead"/>
        <w:numPr>
          <w:ilvl w:val="0"/>
          <w:numId w:val="24"/>
        </w:numPr>
        <w:rPr>
          <w:lang w:val="sk-SK"/>
        </w:rPr>
      </w:pPr>
      <w:r w:rsidRPr="0025185A">
        <w:rPr>
          <w:b/>
          <w:lang w:val="sk-SK"/>
        </w:rPr>
        <w:t>Zákon o fondoch EÚ</w:t>
      </w:r>
      <w:r w:rsidRPr="0025185A">
        <w:rPr>
          <w:lang w:val="sk-SK"/>
        </w:rPr>
        <w:t xml:space="preserve"> znamená zákon č. 121/2022 Z. z. o príspevkoch z fondov Európskej únie a o zmene a doplnení niektorých zákonov</w:t>
      </w:r>
      <w:r w:rsidR="003F6C4C" w:rsidRPr="0025185A">
        <w:rPr>
          <w:lang w:val="sk-SK"/>
        </w:rPr>
        <w:t>, v znení neskorších predpisov</w:t>
      </w:r>
      <w:r w:rsidRPr="0025185A">
        <w:rPr>
          <w:lang w:val="sk-SK"/>
        </w:rPr>
        <w:t>.</w:t>
      </w:r>
    </w:p>
    <w:p w14:paraId="62CE4472" w14:textId="5EBC4503" w:rsidR="00D5046C" w:rsidRPr="0025185A" w:rsidRDefault="00D5046C" w:rsidP="00642C69">
      <w:pPr>
        <w:pStyle w:val="AODefHead"/>
        <w:numPr>
          <w:ilvl w:val="0"/>
          <w:numId w:val="24"/>
        </w:numPr>
        <w:tabs>
          <w:tab w:val="num" w:pos="720"/>
        </w:tabs>
        <w:rPr>
          <w:lang w:val="sk-SK"/>
        </w:rPr>
      </w:pPr>
      <w:r w:rsidRPr="0025185A">
        <w:rPr>
          <w:b/>
          <w:lang w:val="sk-SK"/>
        </w:rPr>
        <w:t>Zákon o konkurze</w:t>
      </w:r>
      <w:r w:rsidRPr="0025185A">
        <w:rPr>
          <w:lang w:val="sk-SK"/>
        </w:rPr>
        <w:t xml:space="preserve"> znamená zákon č. 7/2005 Z. z. o konkurze a</w:t>
      </w:r>
      <w:r w:rsidR="00652F57" w:rsidRPr="0025185A">
        <w:rPr>
          <w:lang w:val="sk-SK"/>
        </w:rPr>
        <w:t> </w:t>
      </w:r>
      <w:r w:rsidRPr="0025185A">
        <w:rPr>
          <w:lang w:val="sk-SK"/>
        </w:rPr>
        <w:t>reštrukturalizácii</w:t>
      </w:r>
      <w:r w:rsidR="00652F57" w:rsidRPr="0025185A">
        <w:rPr>
          <w:lang w:val="sk-SK"/>
        </w:rPr>
        <w:t xml:space="preserve"> a o zmene a doplnení niektorých zákonov</w:t>
      </w:r>
      <w:r w:rsidRPr="0025185A">
        <w:rPr>
          <w:lang w:val="sk-SK"/>
        </w:rPr>
        <w:t>, v znení neskorších predpisov.</w:t>
      </w:r>
    </w:p>
    <w:p w14:paraId="7336CBC9" w14:textId="5669708C" w:rsidR="007E4D56" w:rsidRPr="003F6B78" w:rsidRDefault="007E4D56" w:rsidP="00642C69">
      <w:pPr>
        <w:pStyle w:val="AODefHead"/>
        <w:numPr>
          <w:ilvl w:val="0"/>
          <w:numId w:val="24"/>
        </w:numPr>
        <w:rPr>
          <w:lang w:val="sk-SK"/>
        </w:rPr>
      </w:pPr>
      <w:r w:rsidRPr="0025185A">
        <w:rPr>
          <w:b/>
          <w:bCs/>
          <w:lang w:val="sk-SK"/>
        </w:rPr>
        <w:t>Zákon o POO</w:t>
      </w:r>
      <w:r w:rsidRPr="0025185A">
        <w:rPr>
          <w:lang w:val="sk-SK"/>
        </w:rPr>
        <w:t xml:space="preserve"> znamená zákon č. 368/2021 Z. z. o mechanizme na podporu</w:t>
      </w:r>
      <w:r w:rsidRPr="003F6B78">
        <w:rPr>
          <w:lang w:val="sk-SK"/>
        </w:rPr>
        <w:t xml:space="preserve"> obnovy a odolnosti a o zmene a doplnení niektorých zákonov</w:t>
      </w:r>
      <w:r w:rsidR="003F6C4C" w:rsidRPr="003F6B78">
        <w:rPr>
          <w:lang w:val="sk-SK"/>
        </w:rPr>
        <w:t>, v znení neskorších predpisov</w:t>
      </w:r>
      <w:r w:rsidRPr="003F6B78">
        <w:rPr>
          <w:lang w:val="sk-SK"/>
        </w:rPr>
        <w:t>.</w:t>
      </w:r>
    </w:p>
    <w:p w14:paraId="05AFB179" w14:textId="2E613619" w:rsidR="009979D5" w:rsidRDefault="009979D5" w:rsidP="00D5046C">
      <w:pPr>
        <w:pStyle w:val="AODefPara"/>
        <w:numPr>
          <w:ilvl w:val="0"/>
          <w:numId w:val="0"/>
        </w:numPr>
        <w:ind w:left="720"/>
        <w:rPr>
          <w:bCs/>
          <w:lang w:val="sk-SK"/>
        </w:rPr>
      </w:pPr>
      <w:r w:rsidRPr="009979D5">
        <w:rPr>
          <w:b/>
          <w:lang w:val="sk-SK"/>
        </w:rPr>
        <w:t xml:space="preserve">Zákon o rozpočtových pravidlách </w:t>
      </w:r>
      <w:r w:rsidRPr="00C91F13">
        <w:rPr>
          <w:bCs/>
          <w:lang w:val="sk-SK"/>
        </w:rPr>
        <w:t>znamená zákon č. 523/2004 Z. z. o rozpočtových pravidlách verejnej správy a o zmene a doplnení niektorých zákonov</w:t>
      </w:r>
      <w:r>
        <w:rPr>
          <w:bCs/>
          <w:lang w:val="sk-SK"/>
        </w:rPr>
        <w:t xml:space="preserve">, </w:t>
      </w:r>
      <w:r w:rsidRPr="009979D5">
        <w:rPr>
          <w:bCs/>
          <w:lang w:val="sk-SK"/>
        </w:rPr>
        <w:t>v znení neskorších predpisov.</w:t>
      </w:r>
    </w:p>
    <w:p w14:paraId="569187F8" w14:textId="77777777" w:rsidR="002C1385" w:rsidRPr="002C1385" w:rsidRDefault="002C1385" w:rsidP="00C91F13">
      <w:pPr>
        <w:spacing w:before="240" w:line="260" w:lineRule="atLeast"/>
        <w:ind w:left="720"/>
        <w:jc w:val="both"/>
        <w:outlineLvl w:val="5"/>
        <w:rPr>
          <w:rFonts w:ascii="Souce sans" w:hAnsi="Souce sans"/>
          <w:lang w:val="sk-SK"/>
        </w:rPr>
      </w:pPr>
      <w:r w:rsidRPr="002C1385">
        <w:rPr>
          <w:rFonts w:ascii="Souce sans" w:hAnsi="Souce sans"/>
          <w:b/>
          <w:lang w:val="sk-SK"/>
        </w:rPr>
        <w:t xml:space="preserve">Zákon o RPVS </w:t>
      </w:r>
      <w:r w:rsidRPr="002C1385">
        <w:rPr>
          <w:rFonts w:ascii="Souce sans" w:hAnsi="Souce sans"/>
          <w:lang w:val="sk-SK"/>
        </w:rPr>
        <w:t>znamená zákon č. 315/2016 Z. z. o registri partnerov verejného sektora a o zmene a doplnení niektorých zákonov, v znení neskorších predpisov.</w:t>
      </w:r>
    </w:p>
    <w:p w14:paraId="1E24A5E1" w14:textId="3EBD77F4" w:rsidR="00D5046C" w:rsidRPr="003F6B78" w:rsidRDefault="00D5046C" w:rsidP="00D5046C">
      <w:pPr>
        <w:pStyle w:val="AODefPara"/>
        <w:numPr>
          <w:ilvl w:val="0"/>
          <w:numId w:val="0"/>
        </w:numPr>
        <w:ind w:left="720"/>
        <w:rPr>
          <w:lang w:val="sk-SK"/>
        </w:rPr>
      </w:pPr>
      <w:r w:rsidRPr="003F6B78">
        <w:rPr>
          <w:b/>
          <w:lang w:val="sk-SK"/>
        </w:rPr>
        <w:t>Zákon o štátnej pomoci</w:t>
      </w:r>
      <w:r w:rsidRPr="003F6B78">
        <w:rPr>
          <w:lang w:val="sk-SK"/>
        </w:rPr>
        <w:t xml:space="preserve"> znamená zákon č. 358/2015 Z. z. o úprave niektorých vzťahov v oblasti štátnej pomoci a minimálnej pomoci a o zmene a doplnení niektorých zákonov, v znení neskorších predpisov.</w:t>
      </w:r>
    </w:p>
    <w:p w14:paraId="7EFC61C1" w14:textId="77777777" w:rsidR="00D5046C" w:rsidRPr="003F6B78" w:rsidRDefault="00D5046C" w:rsidP="00642C69">
      <w:pPr>
        <w:pStyle w:val="AODefHead"/>
        <w:numPr>
          <w:ilvl w:val="0"/>
          <w:numId w:val="24"/>
        </w:numPr>
        <w:tabs>
          <w:tab w:val="num" w:pos="720"/>
        </w:tabs>
        <w:rPr>
          <w:lang w:val="sk-SK"/>
        </w:rPr>
      </w:pPr>
      <w:r w:rsidRPr="003F6B78">
        <w:rPr>
          <w:b/>
          <w:lang w:val="sk-SK"/>
        </w:rPr>
        <w:t>Zákon o účtovníctve</w:t>
      </w:r>
      <w:r w:rsidRPr="003F6B78">
        <w:rPr>
          <w:lang w:val="sk-SK"/>
        </w:rPr>
        <w:t xml:space="preserve"> znamená zákon č. 431/2002 Z. z. o účtovníctve, v znení neskorších predpisov.</w:t>
      </w:r>
    </w:p>
    <w:p w14:paraId="73450406" w14:textId="2B928701" w:rsidR="00D5046C" w:rsidRPr="003F6B78" w:rsidRDefault="00D5046C" w:rsidP="00D5046C">
      <w:pPr>
        <w:pStyle w:val="AODefHead"/>
        <w:tabs>
          <w:tab w:val="num" w:pos="720"/>
        </w:tabs>
        <w:rPr>
          <w:lang w:val="sk-SK"/>
        </w:rPr>
      </w:pPr>
      <w:r w:rsidRPr="003F6B78">
        <w:rPr>
          <w:b/>
          <w:lang w:val="sk-SK"/>
        </w:rPr>
        <w:lastRenderedPageBreak/>
        <w:t>Záruka</w:t>
      </w:r>
      <w:r w:rsidRPr="003F6B78">
        <w:rPr>
          <w:lang w:val="sk-SK"/>
        </w:rPr>
        <w:t xml:space="preserve"> </w:t>
      </w:r>
      <w:r w:rsidR="00A84BAE" w:rsidRPr="003F6B78">
        <w:rPr>
          <w:lang w:val="sk-SK"/>
        </w:rPr>
        <w:t xml:space="preserve">znamená záruku poskytnutú Ručiteľom podľa </w:t>
      </w:r>
      <w:r w:rsidRPr="003F6B78">
        <w:rPr>
          <w:lang w:val="sk-SK"/>
        </w:rPr>
        <w:t xml:space="preserve">článku </w:t>
      </w:r>
      <w:r w:rsidRPr="003F6B78">
        <w:rPr>
          <w:lang w:val="sk-SK"/>
        </w:rPr>
        <w:fldChar w:fldCharType="begin"/>
      </w:r>
      <w:r w:rsidRPr="003F6B78">
        <w:rPr>
          <w:lang w:val="sk-SK"/>
        </w:rPr>
        <w:instrText xml:space="preserve"> REF _Ref41022861 \r \h  \* MERGEFORMAT </w:instrText>
      </w:r>
      <w:r w:rsidRPr="003F6B78">
        <w:rPr>
          <w:lang w:val="sk-SK"/>
        </w:rPr>
      </w:r>
      <w:r w:rsidRPr="003F6B78">
        <w:rPr>
          <w:lang w:val="sk-SK"/>
        </w:rPr>
        <w:fldChar w:fldCharType="separate"/>
      </w:r>
      <w:r w:rsidR="005C0158">
        <w:rPr>
          <w:lang w:val="sk-SK"/>
        </w:rPr>
        <w:t>3</w:t>
      </w:r>
      <w:r w:rsidRPr="003F6B78">
        <w:rPr>
          <w:lang w:val="sk-SK"/>
        </w:rPr>
        <w:fldChar w:fldCharType="end"/>
      </w:r>
      <w:r w:rsidRPr="003F6B78">
        <w:rPr>
          <w:lang w:val="sk-SK"/>
        </w:rPr>
        <w:t xml:space="preserve"> (Záruk</w:t>
      </w:r>
      <w:r w:rsidR="00473AAE">
        <w:rPr>
          <w:lang w:val="sk-SK"/>
        </w:rPr>
        <w:t>a</w:t>
      </w:r>
      <w:r w:rsidRPr="003F6B78">
        <w:rPr>
          <w:lang w:val="sk-SK"/>
        </w:rPr>
        <w:t>).</w:t>
      </w:r>
    </w:p>
    <w:p w14:paraId="39B84122" w14:textId="52A4C26A" w:rsidR="00D5046C" w:rsidRPr="003F6B78" w:rsidRDefault="00D5046C" w:rsidP="00D5046C">
      <w:pPr>
        <w:pStyle w:val="AODefHead"/>
        <w:tabs>
          <w:tab w:val="num" w:pos="720"/>
        </w:tabs>
        <w:rPr>
          <w:lang w:val="sk-SK"/>
        </w:rPr>
      </w:pPr>
      <w:r w:rsidRPr="003F6B78">
        <w:rPr>
          <w:b/>
          <w:lang w:val="sk-SK"/>
        </w:rPr>
        <w:t>Zjednodušená správa</w:t>
      </w:r>
      <w:r w:rsidRPr="003F6B78">
        <w:rPr>
          <w:lang w:val="sk-SK"/>
        </w:rPr>
        <w:t xml:space="preserve"> znamená správu, ktorú má Veriteľ na žiadosť Ručiteľa predložiť Ručiteľovi vo forme </w:t>
      </w:r>
      <w:r w:rsidR="00D13D0F" w:rsidRPr="003F6B78">
        <w:rPr>
          <w:lang w:val="sk-SK"/>
        </w:rPr>
        <w:t xml:space="preserve">(alebo v podstatnom ohľade vo forme) Prílohy </w:t>
      </w:r>
      <w:r w:rsidR="00D13D0F" w:rsidRPr="00DB34F9">
        <w:rPr>
          <w:highlight w:val="magenta"/>
          <w:lang w:val="sk-SK"/>
        </w:rPr>
        <w:t>[</w:t>
      </w:r>
      <w:r w:rsidR="00D13D0F" w:rsidRPr="003F6B78">
        <w:rPr>
          <w:lang w:val="sk-SK"/>
        </w:rPr>
        <w:t>4</w:t>
      </w:r>
      <w:r w:rsidR="00D13D0F" w:rsidRPr="00DB34F9">
        <w:rPr>
          <w:highlight w:val="magenta"/>
          <w:lang w:val="sk-SK"/>
        </w:rPr>
        <w:t>]</w:t>
      </w:r>
      <w:r w:rsidR="00D13D0F" w:rsidRPr="003F6B78">
        <w:rPr>
          <w:lang w:val="sk-SK"/>
        </w:rPr>
        <w:t xml:space="preserve"> (Zjednodušen</w:t>
      </w:r>
      <w:r w:rsidR="00C65487">
        <w:rPr>
          <w:lang w:val="sk-SK"/>
        </w:rPr>
        <w:t>á</w:t>
      </w:r>
      <w:r w:rsidR="00D13D0F" w:rsidRPr="003F6B78">
        <w:rPr>
          <w:lang w:val="sk-SK"/>
        </w:rPr>
        <w:t xml:space="preserve"> správ</w:t>
      </w:r>
      <w:r w:rsidR="00C65487">
        <w:rPr>
          <w:lang w:val="sk-SK"/>
        </w:rPr>
        <w:t>a</w:t>
      </w:r>
      <w:r w:rsidR="00D13D0F" w:rsidRPr="003F6B78">
        <w:rPr>
          <w:lang w:val="sk-SK"/>
        </w:rPr>
        <w:t>)</w:t>
      </w:r>
      <w:r w:rsidR="0058365E" w:rsidRPr="003F6B78">
        <w:rPr>
          <w:lang w:val="sk-SK"/>
        </w:rPr>
        <w:t xml:space="preserve"> alebo inej forme, ktorú oznámi Ručiteľ Veriteľovi v primeranom predstihu</w:t>
      </w:r>
      <w:r w:rsidRPr="003F6B78">
        <w:rPr>
          <w:lang w:val="sk-SK"/>
        </w:rPr>
        <w:t>.</w:t>
      </w:r>
    </w:p>
    <w:p w14:paraId="6CA77F01" w14:textId="77777777" w:rsidR="00D5046C" w:rsidRPr="003F6B78" w:rsidRDefault="00D5046C" w:rsidP="00D5046C">
      <w:pPr>
        <w:pStyle w:val="AODefHead"/>
        <w:tabs>
          <w:tab w:val="num" w:pos="720"/>
        </w:tabs>
        <w:rPr>
          <w:lang w:val="sk-SK"/>
        </w:rPr>
      </w:pPr>
      <w:r w:rsidRPr="003F6B78">
        <w:rPr>
          <w:b/>
          <w:lang w:val="sk-SK"/>
        </w:rPr>
        <w:t>Zmluva o EÚ</w:t>
      </w:r>
      <w:r w:rsidRPr="003F6B78">
        <w:rPr>
          <w:lang w:val="sk-SK"/>
        </w:rPr>
        <w:t xml:space="preserve"> znamená Zmluva o Európskej únii a Zmluva o fungovaní Európskej únie (Ú. v. C 83 z 30.3.2010).</w:t>
      </w:r>
    </w:p>
    <w:p w14:paraId="70C03868" w14:textId="77777777" w:rsidR="00D5046C" w:rsidRPr="003F6B78" w:rsidRDefault="00D5046C" w:rsidP="00D5046C">
      <w:pPr>
        <w:pStyle w:val="AODefHead"/>
        <w:tabs>
          <w:tab w:val="num" w:pos="720"/>
        </w:tabs>
        <w:rPr>
          <w:lang w:val="sk-SK"/>
        </w:rPr>
      </w:pPr>
      <w:r w:rsidRPr="003F6B78">
        <w:rPr>
          <w:b/>
          <w:bCs/>
          <w:lang w:val="sk-SK"/>
        </w:rPr>
        <w:t>Zmluvná strana</w:t>
      </w:r>
      <w:r w:rsidRPr="003F6B78">
        <w:rPr>
          <w:lang w:val="sk-SK"/>
        </w:rPr>
        <w:t xml:space="preserve"> znamená Ručiteľa alebo Veriteľa a </w:t>
      </w:r>
      <w:r w:rsidRPr="003F6B78">
        <w:rPr>
          <w:b/>
          <w:lang w:val="sk-SK"/>
        </w:rPr>
        <w:t>Zmluvné strany</w:t>
      </w:r>
      <w:r w:rsidRPr="003F6B78">
        <w:rPr>
          <w:lang w:val="sk-SK"/>
        </w:rPr>
        <w:t xml:space="preserve"> znamená oboch z nich.</w:t>
      </w:r>
    </w:p>
    <w:p w14:paraId="27343C9C" w14:textId="601F37FD" w:rsidR="00A41BEB" w:rsidRPr="003F6B78" w:rsidRDefault="00A41BEB" w:rsidP="00A41BEB">
      <w:pPr>
        <w:pStyle w:val="AODefHead"/>
        <w:tabs>
          <w:tab w:val="num" w:pos="720"/>
        </w:tabs>
        <w:rPr>
          <w:lang w:val="sk-SK"/>
        </w:rPr>
      </w:pPr>
      <w:r w:rsidRPr="003F6B78">
        <w:rPr>
          <w:b/>
          <w:lang w:val="sk-SK"/>
        </w:rPr>
        <w:t>Žiadosť o</w:t>
      </w:r>
      <w:r w:rsidR="00103084">
        <w:rPr>
          <w:b/>
          <w:lang w:val="sk-SK"/>
        </w:rPr>
        <w:t> </w:t>
      </w:r>
      <w:r w:rsidRPr="003F6B78">
        <w:rPr>
          <w:b/>
          <w:lang w:val="sk-SK"/>
        </w:rPr>
        <w:t>plnenie</w:t>
      </w:r>
      <w:r w:rsidR="00103084">
        <w:rPr>
          <w:b/>
          <w:lang w:val="sk-SK"/>
        </w:rPr>
        <w:t xml:space="preserve"> zo záruky</w:t>
      </w:r>
      <w:r w:rsidRPr="003F6B78">
        <w:rPr>
          <w:lang w:val="sk-SK"/>
        </w:rPr>
        <w:t xml:space="preserve"> znamená žiadosť o </w:t>
      </w:r>
      <w:r w:rsidR="00E6285E" w:rsidRPr="00E83567">
        <w:rPr>
          <w:lang w:val="sk-SK"/>
        </w:rPr>
        <w:t>P</w:t>
      </w:r>
      <w:r w:rsidRPr="00E83567">
        <w:rPr>
          <w:lang w:val="sk-SK"/>
        </w:rPr>
        <w:t xml:space="preserve">lnenie zo </w:t>
      </w:r>
      <w:r w:rsidR="00E6285E" w:rsidRPr="00E83567">
        <w:rPr>
          <w:lang w:val="sk-SK"/>
        </w:rPr>
        <w:t>z</w:t>
      </w:r>
      <w:r w:rsidRPr="00E83567">
        <w:rPr>
          <w:lang w:val="sk-SK"/>
        </w:rPr>
        <w:t>áruky</w:t>
      </w:r>
      <w:r w:rsidRPr="003F6B78">
        <w:rPr>
          <w:lang w:val="sk-SK"/>
        </w:rPr>
        <w:t xml:space="preserve"> doručenú Veriteľom Ručiteľovi v súlade s podmienkami tejto Dohody.</w:t>
      </w:r>
    </w:p>
    <w:p w14:paraId="05300D96" w14:textId="0762C990" w:rsidR="00A41BEB" w:rsidRDefault="00A41BEB" w:rsidP="00A41BEB">
      <w:pPr>
        <w:pStyle w:val="AODefPara"/>
        <w:numPr>
          <w:ilvl w:val="0"/>
          <w:numId w:val="0"/>
        </w:numPr>
        <w:ind w:left="720"/>
        <w:rPr>
          <w:lang w:val="sk-SK"/>
        </w:rPr>
      </w:pPr>
      <w:r w:rsidRPr="003F6B78">
        <w:rPr>
          <w:b/>
          <w:lang w:val="sk-SK"/>
        </w:rPr>
        <w:t xml:space="preserve">Žiadosť o poskytnutie </w:t>
      </w:r>
      <w:r w:rsidR="003B12B6">
        <w:rPr>
          <w:b/>
          <w:lang w:val="sk-SK"/>
        </w:rPr>
        <w:t>g</w:t>
      </w:r>
      <w:r w:rsidRPr="003F6B78">
        <w:rPr>
          <w:b/>
          <w:lang w:val="sk-SK"/>
        </w:rPr>
        <w:t>rantu</w:t>
      </w:r>
      <w:r w:rsidRPr="003F6B78">
        <w:rPr>
          <w:lang w:val="sk-SK"/>
        </w:rPr>
        <w:t xml:space="preserve"> znamená žiadosť o poskytnutie </w:t>
      </w:r>
      <w:r w:rsidR="007150B4">
        <w:rPr>
          <w:lang w:val="sk-SK"/>
        </w:rPr>
        <w:t>G</w:t>
      </w:r>
      <w:r w:rsidRPr="003F6B78">
        <w:rPr>
          <w:lang w:val="sk-SK"/>
        </w:rPr>
        <w:t>rantu doručen</w:t>
      </w:r>
      <w:r w:rsidR="008256EF">
        <w:rPr>
          <w:lang w:val="sk-SK"/>
        </w:rPr>
        <w:t>ú</w:t>
      </w:r>
      <w:r w:rsidRPr="003F6B78">
        <w:rPr>
          <w:lang w:val="sk-SK"/>
        </w:rPr>
        <w:t xml:space="preserve"> </w:t>
      </w:r>
      <w:r w:rsidR="003E6DEE" w:rsidRPr="0025185A">
        <w:rPr>
          <w:lang w:val="sk-SK"/>
        </w:rPr>
        <w:t>P</w:t>
      </w:r>
      <w:r w:rsidRPr="0025185A">
        <w:rPr>
          <w:lang w:val="sk-SK"/>
        </w:rPr>
        <w:t>rijímateľom</w:t>
      </w:r>
      <w:r w:rsidRPr="003F6B78">
        <w:rPr>
          <w:lang w:val="sk-SK"/>
        </w:rPr>
        <w:t xml:space="preserve"> </w:t>
      </w:r>
      <w:r w:rsidR="00121352">
        <w:rPr>
          <w:lang w:val="sk-SK"/>
        </w:rPr>
        <w:t>Veriteľovi</w:t>
      </w:r>
      <w:r w:rsidR="00121352" w:rsidRPr="003F6B78" w:rsidDel="00121352">
        <w:rPr>
          <w:lang w:val="sk-SK"/>
        </w:rPr>
        <w:t xml:space="preserve"> </w:t>
      </w:r>
      <w:r w:rsidRPr="003F6B78">
        <w:rPr>
          <w:lang w:val="sk-SK"/>
        </w:rPr>
        <w:t>v súlade s podmienkami tejto Dohody (ktorá môže byť aj zahrnutá v zmluve o Úvere v akejkoľvek zrozumiteľnej forme), ktorá okrem iného uvádza aj výšku Grantu.</w:t>
      </w:r>
    </w:p>
    <w:p w14:paraId="07CE9845" w14:textId="42C6D871" w:rsidR="00DE3D1B" w:rsidRPr="003F6B78" w:rsidRDefault="00DE3D1B" w:rsidP="00DE3D1B">
      <w:pPr>
        <w:pStyle w:val="AODefHead"/>
        <w:tabs>
          <w:tab w:val="num" w:pos="720"/>
        </w:tabs>
        <w:rPr>
          <w:lang w:val="sk-SK"/>
        </w:rPr>
      </w:pPr>
      <w:r w:rsidRPr="003F6B78">
        <w:rPr>
          <w:b/>
          <w:lang w:val="sk-SK"/>
        </w:rPr>
        <w:t>Žiadosť o</w:t>
      </w:r>
      <w:r>
        <w:rPr>
          <w:b/>
          <w:lang w:val="sk-SK"/>
        </w:rPr>
        <w:t> výplatu grantu</w:t>
      </w:r>
      <w:r w:rsidRPr="003F6B78">
        <w:rPr>
          <w:lang w:val="sk-SK"/>
        </w:rPr>
        <w:t xml:space="preserve"> znamená žiadosť o</w:t>
      </w:r>
      <w:r>
        <w:rPr>
          <w:lang w:val="sk-SK"/>
        </w:rPr>
        <w:t> výplatu Grantu</w:t>
      </w:r>
      <w:r w:rsidRPr="003F6B78">
        <w:rPr>
          <w:lang w:val="sk-SK"/>
        </w:rPr>
        <w:t xml:space="preserve"> doručenú Veriteľom Ručiteľovi v súlade s podmienkami tejto Dohody.</w:t>
      </w:r>
    </w:p>
    <w:p w14:paraId="1B36E8A7" w14:textId="77777777" w:rsidR="00D5046C" w:rsidRPr="003F6B78" w:rsidRDefault="00D5046C" w:rsidP="00D5046C">
      <w:pPr>
        <w:pStyle w:val="AOHead2"/>
        <w:numPr>
          <w:ilvl w:val="1"/>
          <w:numId w:val="23"/>
        </w:numPr>
        <w:rPr>
          <w:lang w:val="sk-SK"/>
        </w:rPr>
      </w:pPr>
      <w:bookmarkStart w:id="13" w:name="_Ref483898933"/>
      <w:r w:rsidRPr="003F6B78">
        <w:rPr>
          <w:lang w:val="sk-SK"/>
        </w:rPr>
        <w:t>Výklad</w:t>
      </w:r>
      <w:bookmarkEnd w:id="13"/>
    </w:p>
    <w:p w14:paraId="248817E0" w14:textId="77777777" w:rsidR="00D5046C" w:rsidRPr="003F6B78" w:rsidRDefault="00D5046C" w:rsidP="00D5046C">
      <w:pPr>
        <w:pStyle w:val="AOAltHead3"/>
        <w:numPr>
          <w:ilvl w:val="2"/>
          <w:numId w:val="23"/>
        </w:numPr>
        <w:ind w:left="720"/>
        <w:rPr>
          <w:lang w:val="sk-SK"/>
        </w:rPr>
      </w:pPr>
      <w:r w:rsidRPr="003F6B78">
        <w:rPr>
          <w:lang w:val="sk-SK"/>
        </w:rPr>
        <w:t>Pokiaľ nie je uvedené inak, odkaz v tejto Dohode na:</w:t>
      </w:r>
    </w:p>
    <w:p w14:paraId="1408B19D" w14:textId="77777777" w:rsidR="00D5046C" w:rsidRPr="003F6B78" w:rsidRDefault="00D5046C" w:rsidP="00D5046C">
      <w:pPr>
        <w:pStyle w:val="AOAltHead4"/>
        <w:numPr>
          <w:ilvl w:val="3"/>
          <w:numId w:val="23"/>
        </w:numPr>
        <w:ind w:left="1440"/>
        <w:rPr>
          <w:lang w:val="sk-SK"/>
        </w:rPr>
      </w:pPr>
      <w:r w:rsidRPr="003F6B78">
        <w:rPr>
          <w:lang w:val="sk-SK"/>
        </w:rPr>
        <w:t xml:space="preserve">akúkoľvek </w:t>
      </w:r>
      <w:r w:rsidRPr="003F6B78">
        <w:rPr>
          <w:b/>
          <w:bCs/>
          <w:lang w:val="sk-SK"/>
        </w:rPr>
        <w:t>Zmluvnú stranu</w:t>
      </w:r>
      <w:r w:rsidRPr="003F6B78">
        <w:rPr>
          <w:lang w:val="sk-SK"/>
        </w:rPr>
        <w:t xml:space="preserve"> sa bude vykladať tak, že zahŕňa jej právnych nástupcov, povolených nástupcov a povolených nadobúdateľov;</w:t>
      </w:r>
    </w:p>
    <w:p w14:paraId="2C928138" w14:textId="77777777" w:rsidR="00D5046C" w:rsidRPr="003F6B78" w:rsidRDefault="00D5046C" w:rsidP="00D5046C">
      <w:pPr>
        <w:pStyle w:val="AOAltHead4"/>
        <w:numPr>
          <w:ilvl w:val="3"/>
          <w:numId w:val="23"/>
        </w:numPr>
        <w:ind w:left="1440"/>
        <w:rPr>
          <w:lang w:val="sk-SK"/>
        </w:rPr>
      </w:pPr>
      <w:r w:rsidRPr="003F6B78">
        <w:rPr>
          <w:b/>
          <w:bCs/>
          <w:lang w:val="sk-SK"/>
        </w:rPr>
        <w:t>aktíva</w:t>
      </w:r>
      <w:r w:rsidRPr="003F6B78">
        <w:rPr>
          <w:lang w:val="sk-SK"/>
        </w:rPr>
        <w:t xml:space="preserve"> zahŕňa súčasný a budúci majetok, príjmy a práva akejkoľvek povahy (vrátane akéhokoľvek práva na prijatie takýchto príjmov);</w:t>
      </w:r>
    </w:p>
    <w:p w14:paraId="0B740921" w14:textId="77777777" w:rsidR="00D5046C" w:rsidRPr="003F6B78" w:rsidRDefault="00D5046C" w:rsidP="00D5046C">
      <w:pPr>
        <w:pStyle w:val="AOAltHead4"/>
        <w:numPr>
          <w:ilvl w:val="3"/>
          <w:numId w:val="23"/>
        </w:numPr>
        <w:ind w:left="1440"/>
        <w:rPr>
          <w:lang w:val="sk-SK"/>
        </w:rPr>
      </w:pPr>
      <w:r w:rsidRPr="003F6B78">
        <w:rPr>
          <w:b/>
          <w:bCs/>
          <w:lang w:val="sk-SK"/>
        </w:rPr>
        <w:t>túto Dohodu</w:t>
      </w:r>
      <w:r w:rsidRPr="003F6B78">
        <w:rPr>
          <w:lang w:val="sk-SK"/>
        </w:rPr>
        <w:t xml:space="preserve"> alebo akúkoľvek dohodu alebo listinu je odkazom na túto Dohodu alebo inú dohodu alebo listinu v znení neskorších zmien a doplnení (akokoľvek podstatných);</w:t>
      </w:r>
    </w:p>
    <w:p w14:paraId="7D8EEAE9" w14:textId="77777777" w:rsidR="00D5046C" w:rsidRPr="003F6B78" w:rsidRDefault="00D5046C" w:rsidP="00D5046C">
      <w:pPr>
        <w:pStyle w:val="AOAltHead4"/>
        <w:numPr>
          <w:ilvl w:val="3"/>
          <w:numId w:val="23"/>
        </w:numPr>
        <w:ind w:left="1440"/>
        <w:rPr>
          <w:lang w:val="sk-SK"/>
        </w:rPr>
      </w:pPr>
      <w:r w:rsidRPr="003F6B78">
        <w:rPr>
          <w:b/>
          <w:bCs/>
          <w:lang w:val="sk-SK"/>
        </w:rPr>
        <w:t>ručenie</w:t>
      </w:r>
      <w:r w:rsidRPr="003F6B78">
        <w:rPr>
          <w:lang w:val="sk-SK"/>
        </w:rPr>
        <w:t xml:space="preserve"> znamená akékoľvek ručenie, záruku, akreditív, odškodnenie alebo podobnú zábezpeku voči strate alebo akýkoľvek záväzok, priamy alebo nepriamy, skutočný alebo podmienený, kúpiť alebo prevziať akýkoľvek dlh akejkoľvek osoby alebo investovať do akejkoľvek osoby alebo jej poskytnúť úver alebo kúpiť majetok akejkoľvek osoby, pričom v každom prípade sa tento záväzok preberá s cieľom udržať alebo pomôcť schopnosti tejto osoby splatiť jej dlh;</w:t>
      </w:r>
    </w:p>
    <w:p w14:paraId="6ED6E820" w14:textId="77777777" w:rsidR="00D5046C" w:rsidRPr="003F6B78" w:rsidRDefault="00D5046C" w:rsidP="00D5046C">
      <w:pPr>
        <w:pStyle w:val="AOAltHead4"/>
        <w:numPr>
          <w:ilvl w:val="3"/>
          <w:numId w:val="23"/>
        </w:numPr>
        <w:ind w:left="1440"/>
        <w:rPr>
          <w:lang w:val="sk-SK"/>
        </w:rPr>
      </w:pPr>
      <w:r w:rsidRPr="003F6B78">
        <w:rPr>
          <w:b/>
          <w:bCs/>
          <w:lang w:val="sk-SK"/>
        </w:rPr>
        <w:t>odškodnenie</w:t>
      </w:r>
      <w:r w:rsidRPr="003F6B78">
        <w:rPr>
          <w:lang w:val="sk-SK"/>
        </w:rPr>
        <w:t xml:space="preserve"> znamená aj sľub odškodnenia podľa § 725 a </w:t>
      </w:r>
      <w:proofErr w:type="spellStart"/>
      <w:r w:rsidRPr="003F6B78">
        <w:rPr>
          <w:lang w:val="sk-SK"/>
        </w:rPr>
        <w:t>nasl</w:t>
      </w:r>
      <w:proofErr w:type="spellEnd"/>
      <w:r w:rsidRPr="003F6B78">
        <w:rPr>
          <w:lang w:val="sk-SK"/>
        </w:rPr>
        <w:t>. Obchodného zákonníka;</w:t>
      </w:r>
    </w:p>
    <w:p w14:paraId="4593FAA7" w14:textId="77777777" w:rsidR="00D5046C" w:rsidRPr="003F6B78" w:rsidRDefault="00D5046C" w:rsidP="00D5046C">
      <w:pPr>
        <w:pStyle w:val="AOAltHead4"/>
        <w:numPr>
          <w:ilvl w:val="3"/>
          <w:numId w:val="23"/>
        </w:numPr>
        <w:ind w:left="1440"/>
        <w:rPr>
          <w:lang w:val="sk-SK"/>
        </w:rPr>
      </w:pPr>
      <w:r w:rsidRPr="003F6B78">
        <w:rPr>
          <w:lang w:val="sk-SK"/>
        </w:rPr>
        <w:t xml:space="preserve">odkaz na </w:t>
      </w:r>
      <w:r w:rsidRPr="003F6B78">
        <w:rPr>
          <w:b/>
          <w:bCs/>
          <w:lang w:val="sk-SK"/>
        </w:rPr>
        <w:t>mesiac</w:t>
      </w:r>
      <w:r w:rsidRPr="003F6B78">
        <w:rPr>
          <w:lang w:val="sk-SK"/>
        </w:rPr>
        <w:t xml:space="preserve"> je odkazom na kalendárny mesiac;</w:t>
      </w:r>
    </w:p>
    <w:p w14:paraId="5903A937" w14:textId="77777777" w:rsidR="00D5046C" w:rsidRPr="003F6B78" w:rsidRDefault="00D5046C" w:rsidP="00D5046C">
      <w:pPr>
        <w:pStyle w:val="AOAltHead4"/>
        <w:numPr>
          <w:ilvl w:val="3"/>
          <w:numId w:val="23"/>
        </w:numPr>
        <w:ind w:left="1440"/>
        <w:rPr>
          <w:lang w:val="sk-SK"/>
        </w:rPr>
      </w:pPr>
      <w:r w:rsidRPr="003F6B78">
        <w:rPr>
          <w:lang w:val="sk-SK"/>
        </w:rPr>
        <w:t xml:space="preserve">odkaz na </w:t>
      </w:r>
      <w:r w:rsidRPr="003F6B78">
        <w:rPr>
          <w:b/>
          <w:bCs/>
          <w:lang w:val="sk-SK"/>
        </w:rPr>
        <w:t xml:space="preserve">týždeň </w:t>
      </w:r>
      <w:r w:rsidRPr="003F6B78">
        <w:rPr>
          <w:lang w:val="sk-SK"/>
        </w:rPr>
        <w:t>je odkazom na kalendárny týždeň, začínajúci v pondelok každý týždeň;</w:t>
      </w:r>
    </w:p>
    <w:p w14:paraId="7C7F86EE" w14:textId="77777777" w:rsidR="00D5046C" w:rsidRPr="003F6B78" w:rsidRDefault="00D5046C" w:rsidP="00D5046C">
      <w:pPr>
        <w:pStyle w:val="AOAltHead4"/>
        <w:numPr>
          <w:ilvl w:val="3"/>
          <w:numId w:val="23"/>
        </w:numPr>
        <w:ind w:left="1440"/>
        <w:rPr>
          <w:lang w:val="sk-SK"/>
        </w:rPr>
      </w:pPr>
      <w:r w:rsidRPr="003F6B78">
        <w:rPr>
          <w:b/>
          <w:bCs/>
          <w:lang w:val="sk-SK"/>
        </w:rPr>
        <w:t>dlh</w:t>
      </w:r>
      <w:r w:rsidRPr="003F6B78">
        <w:rPr>
          <w:lang w:val="sk-SK"/>
        </w:rPr>
        <w:t xml:space="preserve"> zahŕňa akýkoľvek záväzok (či už vzniknutý vo forme istiny alebo ručenia) za zaplatenie alebo splatenie peňažných prostriedkov, či už súčasný alebo budúci, skutočný alebo podmienený;</w:t>
      </w:r>
    </w:p>
    <w:p w14:paraId="43686481" w14:textId="77777777" w:rsidR="00D5046C" w:rsidRPr="003F6B78" w:rsidRDefault="00D5046C" w:rsidP="00D5046C">
      <w:pPr>
        <w:pStyle w:val="AOAltHead4"/>
        <w:numPr>
          <w:ilvl w:val="3"/>
          <w:numId w:val="23"/>
        </w:numPr>
        <w:ind w:left="1440"/>
        <w:rPr>
          <w:lang w:val="sk-SK"/>
        </w:rPr>
      </w:pPr>
      <w:r w:rsidRPr="003F6B78">
        <w:rPr>
          <w:b/>
          <w:bCs/>
          <w:lang w:val="sk-SK"/>
        </w:rPr>
        <w:t>osobu</w:t>
      </w:r>
      <w:r w:rsidRPr="003F6B78">
        <w:rPr>
          <w:lang w:val="sk-SK"/>
        </w:rPr>
        <w:t xml:space="preserve"> zahŕňa akéhokoľvek jednotlivca, firmu, spoločnosť, korporáciu, vládu, štát alebo štátnu agentúru alebo akékoľvek združenie, trust, spoločný podnik, konzorcium alebo partnerstvo (či už majú samostatnú právnu subjektivitu alebo nie) alebo dve alebo viac z vyššie uvedených možností alebo akýkoľvek iný subjekt alebo orgán;</w:t>
      </w:r>
    </w:p>
    <w:p w14:paraId="587DEC39" w14:textId="3D0CF4E6" w:rsidR="00FE7CDD" w:rsidRPr="00C91F13" w:rsidRDefault="00FE7CDD" w:rsidP="00FE7CDD">
      <w:pPr>
        <w:pStyle w:val="AOAltHead4"/>
        <w:rPr>
          <w:lang w:val="sk-SK"/>
        </w:rPr>
      </w:pPr>
      <w:r w:rsidRPr="00C91F13">
        <w:rPr>
          <w:b/>
          <w:bCs/>
          <w:lang w:val="sk-SK"/>
        </w:rPr>
        <w:lastRenderedPageBreak/>
        <w:t xml:space="preserve">poskytnutie </w:t>
      </w:r>
      <w:r>
        <w:rPr>
          <w:b/>
          <w:bCs/>
          <w:lang w:val="sk-SK"/>
        </w:rPr>
        <w:t>grantu</w:t>
      </w:r>
      <w:r>
        <w:rPr>
          <w:lang w:val="sk-SK"/>
        </w:rPr>
        <w:t xml:space="preserve"> znamená</w:t>
      </w:r>
      <w:r w:rsidRPr="00FE7CDD">
        <w:rPr>
          <w:lang w:val="sk-SK"/>
        </w:rPr>
        <w:t>, že Grant bol priznaný ako oprávnený na jeho vyplatenie</w:t>
      </w:r>
      <w:r>
        <w:rPr>
          <w:lang w:val="sk-SK"/>
        </w:rPr>
        <w:t>;</w:t>
      </w:r>
    </w:p>
    <w:p w14:paraId="728E2A04" w14:textId="62601231" w:rsidR="00FE7CDD" w:rsidRPr="00C91F13" w:rsidRDefault="00FE7CDD" w:rsidP="00C91F13">
      <w:pPr>
        <w:pStyle w:val="AOAltHead4"/>
        <w:rPr>
          <w:lang w:val="sk-SK"/>
        </w:rPr>
      </w:pPr>
      <w:r w:rsidRPr="00C91F13">
        <w:rPr>
          <w:b/>
          <w:bCs/>
          <w:lang w:val="sk-SK"/>
        </w:rPr>
        <w:t>poskytnutie úveru</w:t>
      </w:r>
      <w:r>
        <w:rPr>
          <w:lang w:val="sk-SK"/>
        </w:rPr>
        <w:t xml:space="preserve"> znamená, že</w:t>
      </w:r>
      <w:r w:rsidRPr="00C91F13">
        <w:rPr>
          <w:lang w:val="sk-SK"/>
        </w:rPr>
        <w:t xml:space="preserve"> </w:t>
      </w:r>
      <w:r w:rsidRPr="00FE7CDD">
        <w:rPr>
          <w:lang w:val="sk-SK"/>
        </w:rPr>
        <w:t>k Úveru bola podpísaná zmluva o Úvere, hoci Úver ešte nemusel byť aj čerpaný</w:t>
      </w:r>
      <w:r>
        <w:rPr>
          <w:lang w:val="sk-SK"/>
        </w:rPr>
        <w:t>;</w:t>
      </w:r>
    </w:p>
    <w:p w14:paraId="16E46F13" w14:textId="02AE44B3" w:rsidR="00D5046C" w:rsidRPr="003F6B78" w:rsidRDefault="00D5046C" w:rsidP="00D5046C">
      <w:pPr>
        <w:pStyle w:val="AOAltHead4"/>
        <w:numPr>
          <w:ilvl w:val="3"/>
          <w:numId w:val="23"/>
        </w:numPr>
        <w:ind w:left="1440"/>
        <w:rPr>
          <w:lang w:val="sk-SK"/>
        </w:rPr>
      </w:pPr>
      <w:r w:rsidRPr="003F6B78">
        <w:rPr>
          <w:b/>
          <w:bCs/>
          <w:lang w:val="sk-SK"/>
        </w:rPr>
        <w:t>nariadenie</w:t>
      </w:r>
      <w:r w:rsidRPr="003F6B78">
        <w:rPr>
          <w:lang w:val="sk-SK"/>
        </w:rPr>
        <w:t xml:space="preserve"> zahŕňa akékoľvek nariadenie, pravidlo, oficiálnu smernicu, žiadosť alebo usmernenie (či už má alebo nemá silu právneho predpisu alebo ak nemá silu právneho predpisu, potom je to typ bežne dodržiavaný osobami, ktorých sa týka) akéhokoľvek vládneho, medzivládneho alebo nadnárodného orgánu, agentúry, oddelenia alebo akéhokoľvek regulačného, samosprávneho alebo iného úradu alebo organizácie;</w:t>
      </w:r>
    </w:p>
    <w:p w14:paraId="5485E6F2" w14:textId="77777777" w:rsidR="00D5046C" w:rsidRPr="003F6B78" w:rsidRDefault="00D5046C" w:rsidP="00D5046C">
      <w:pPr>
        <w:pStyle w:val="AOAltHead4"/>
        <w:numPr>
          <w:ilvl w:val="3"/>
          <w:numId w:val="23"/>
        </w:numPr>
        <w:ind w:left="1440"/>
        <w:rPr>
          <w:lang w:val="sk-SK"/>
        </w:rPr>
      </w:pPr>
      <w:r w:rsidRPr="003F6B78">
        <w:rPr>
          <w:b/>
          <w:bCs/>
          <w:lang w:val="sk-SK"/>
        </w:rPr>
        <w:t>ustanovenie právneho predpisu</w:t>
      </w:r>
      <w:r w:rsidRPr="003F6B78">
        <w:rPr>
          <w:lang w:val="sk-SK"/>
        </w:rPr>
        <w:t xml:space="preserve"> je odkazom na ustanovenie akejkoľvek dohody, legislatívy, nariadenia, vyhlášky, príkazu alebo stanov a akúkoľvek podzákonnú legislatívu ustanovenú v rámci právomoci danej týmto ustanovením v znení neskorších zmien, uplatnení alebo opätovných ustanovení alebo nahradení (či už s úpravami alebo bez nich), či už pred alebo po Dni účinnosti tejto dohody; </w:t>
      </w:r>
    </w:p>
    <w:p w14:paraId="2FF9B0D9" w14:textId="78207B39" w:rsidR="00D5046C" w:rsidRPr="003F6B78" w:rsidRDefault="00D5046C" w:rsidP="00D5046C">
      <w:pPr>
        <w:pStyle w:val="AOAltHead4"/>
        <w:numPr>
          <w:ilvl w:val="3"/>
          <w:numId w:val="23"/>
        </w:numPr>
        <w:ind w:left="1440"/>
        <w:rPr>
          <w:lang w:val="sk-SK"/>
        </w:rPr>
      </w:pPr>
      <w:r w:rsidRPr="003F6B78">
        <w:rPr>
          <w:b/>
          <w:bCs/>
          <w:lang w:val="sk-SK"/>
        </w:rPr>
        <w:t xml:space="preserve">bezodkladne </w:t>
      </w:r>
      <w:r w:rsidRPr="003F6B78">
        <w:rPr>
          <w:lang w:val="sk-SK"/>
        </w:rPr>
        <w:t xml:space="preserve">alebo </w:t>
      </w:r>
      <w:r w:rsidRPr="003F6B78">
        <w:rPr>
          <w:b/>
          <w:bCs/>
          <w:lang w:val="sk-SK"/>
        </w:rPr>
        <w:t>bez zbytočného odkladu</w:t>
      </w:r>
      <w:r w:rsidRPr="003F6B78">
        <w:rPr>
          <w:lang w:val="sk-SK"/>
        </w:rPr>
        <w:t xml:space="preserve"> znamená do </w:t>
      </w:r>
      <w:r w:rsidR="00826824">
        <w:rPr>
          <w:lang w:val="sk-SK"/>
        </w:rPr>
        <w:t>5</w:t>
      </w:r>
      <w:r w:rsidRPr="003F6B78">
        <w:rPr>
          <w:lang w:val="sk-SK"/>
        </w:rPr>
        <w:t xml:space="preserve"> Pracovných dní;</w:t>
      </w:r>
    </w:p>
    <w:p w14:paraId="190253FE" w14:textId="77777777" w:rsidR="00D5046C" w:rsidRPr="003F6B78" w:rsidRDefault="00D5046C" w:rsidP="00D5046C">
      <w:pPr>
        <w:pStyle w:val="AOAltHead4"/>
        <w:numPr>
          <w:ilvl w:val="3"/>
          <w:numId w:val="23"/>
        </w:numPr>
        <w:ind w:left="1440"/>
        <w:rPr>
          <w:lang w:val="sk-SK"/>
        </w:rPr>
      </w:pPr>
      <w:r w:rsidRPr="003F6B78">
        <w:rPr>
          <w:lang w:val="sk-SK"/>
        </w:rPr>
        <w:t xml:space="preserve">čas </w:t>
      </w:r>
      <w:r w:rsidRPr="003F6B78">
        <w:rPr>
          <w:b/>
          <w:bCs/>
          <w:lang w:val="sk-SK"/>
        </w:rPr>
        <w:t xml:space="preserve">dňa </w:t>
      </w:r>
      <w:r w:rsidRPr="003F6B78">
        <w:rPr>
          <w:lang w:val="sk-SK"/>
        </w:rPr>
        <w:t xml:space="preserve">je odkazom na stredoeurópsky čas; </w:t>
      </w:r>
    </w:p>
    <w:p w14:paraId="095D04FA" w14:textId="77777777" w:rsidR="00D5046C" w:rsidRPr="003F6B78" w:rsidRDefault="00D5046C" w:rsidP="00D5046C">
      <w:pPr>
        <w:pStyle w:val="AOAltHead4"/>
        <w:numPr>
          <w:ilvl w:val="3"/>
          <w:numId w:val="23"/>
        </w:numPr>
        <w:ind w:left="1440"/>
        <w:rPr>
          <w:lang w:val="sk-SK"/>
        </w:rPr>
      </w:pPr>
      <w:r w:rsidRPr="003F6B78">
        <w:rPr>
          <w:b/>
          <w:bCs/>
          <w:lang w:val="sk-SK"/>
        </w:rPr>
        <w:t>euro, EUR</w:t>
      </w:r>
      <w:r w:rsidRPr="003F6B78">
        <w:rPr>
          <w:lang w:val="sk-SK"/>
        </w:rPr>
        <w:t xml:space="preserve"> a </w:t>
      </w:r>
      <w:r w:rsidRPr="003F6B78">
        <w:rPr>
          <w:b/>
          <w:bCs/>
          <w:lang w:val="sk-SK"/>
        </w:rPr>
        <w:t>€</w:t>
      </w:r>
      <w:r w:rsidRPr="003F6B78">
        <w:rPr>
          <w:lang w:val="sk-SK"/>
        </w:rPr>
        <w:t xml:space="preserve"> znamená oficiálnu menu eurozóny.</w:t>
      </w:r>
    </w:p>
    <w:p w14:paraId="5094AC28" w14:textId="77777777" w:rsidR="00D5046C" w:rsidRPr="003F6B78" w:rsidRDefault="00D5046C" w:rsidP="00D5046C">
      <w:pPr>
        <w:pStyle w:val="AOAltHead3"/>
        <w:numPr>
          <w:ilvl w:val="2"/>
          <w:numId w:val="23"/>
        </w:numPr>
        <w:ind w:left="720"/>
        <w:rPr>
          <w:lang w:val="sk-SK"/>
        </w:rPr>
      </w:pPr>
      <w:r w:rsidRPr="003F6B78">
        <w:rPr>
          <w:lang w:val="sk-SK"/>
        </w:rPr>
        <w:t xml:space="preserve">Akýkoľvek odkaz v tejto Dohode na akékoľvek ustanovenia právnych predpisov sa bude vykladať ako odkaz na tieto ustanovenia v ich aktuálnom znení. </w:t>
      </w:r>
    </w:p>
    <w:p w14:paraId="729D635A" w14:textId="705E3513" w:rsidR="00D5046C" w:rsidRPr="003F6B78" w:rsidRDefault="00D5046C" w:rsidP="00D5046C">
      <w:pPr>
        <w:pStyle w:val="AOAltHead3"/>
        <w:numPr>
          <w:ilvl w:val="2"/>
          <w:numId w:val="23"/>
        </w:numPr>
        <w:ind w:left="720"/>
        <w:rPr>
          <w:lang w:val="sk-SK"/>
        </w:rPr>
      </w:pPr>
      <w:r w:rsidRPr="003F6B78">
        <w:rPr>
          <w:lang w:val="sk-SK"/>
        </w:rPr>
        <w:t>Nadpisy článkov použité v tejto Dohode slúžia iba na uľahčenie orientácie a nemajú vplyv na výklad tejto Dohody.</w:t>
      </w:r>
    </w:p>
    <w:p w14:paraId="1AF97852" w14:textId="77777777" w:rsidR="00D5046C" w:rsidRPr="003F6B78" w:rsidRDefault="00D5046C" w:rsidP="00D5046C">
      <w:pPr>
        <w:pStyle w:val="AOAltHead3"/>
        <w:numPr>
          <w:ilvl w:val="2"/>
          <w:numId w:val="23"/>
        </w:numPr>
        <w:ind w:left="720"/>
        <w:rPr>
          <w:lang w:val="sk-SK"/>
        </w:rPr>
      </w:pPr>
      <w:r w:rsidRPr="003F6B78">
        <w:rPr>
          <w:lang w:val="sk-SK"/>
        </w:rPr>
        <w:t xml:space="preserve">Pokiaľ nie je uvedené inak, pojem použitý v akomkoľvek oznámení poskytnutom na základe tejto Dohody alebo v súvislosti s touto Dohodou má rovnaký význam v takomto oznámení ako v tejto Dohode. </w:t>
      </w:r>
    </w:p>
    <w:p w14:paraId="6F89A8BE" w14:textId="77777777" w:rsidR="00D5046C" w:rsidRPr="003F6B78" w:rsidRDefault="00D5046C" w:rsidP="00D5046C">
      <w:pPr>
        <w:pStyle w:val="AOAltHead3"/>
        <w:numPr>
          <w:ilvl w:val="2"/>
          <w:numId w:val="23"/>
        </w:numPr>
        <w:ind w:left="720"/>
        <w:rPr>
          <w:lang w:val="sk-SK"/>
        </w:rPr>
      </w:pPr>
      <w:r w:rsidRPr="003F6B78">
        <w:rPr>
          <w:lang w:val="sk-SK"/>
        </w:rPr>
        <w:t xml:space="preserve">Slová označujúce jednotné číslo zahŕňajú množné číslo a naopak, slová označujúce jeden rod zahŕňajú ostatné rody a slová označujúce osoby zahŕňajú právnické osoby a naopak. </w:t>
      </w:r>
    </w:p>
    <w:p w14:paraId="0F1B81C1" w14:textId="77777777" w:rsidR="00D5046C" w:rsidRPr="003F6B78" w:rsidRDefault="00D5046C" w:rsidP="00D5046C">
      <w:pPr>
        <w:pStyle w:val="AOAltHead3"/>
        <w:numPr>
          <w:ilvl w:val="2"/>
          <w:numId w:val="23"/>
        </w:numPr>
        <w:ind w:left="720"/>
        <w:rPr>
          <w:lang w:val="sk-SK"/>
        </w:rPr>
      </w:pPr>
      <w:r w:rsidRPr="003F6B78">
        <w:rPr>
          <w:lang w:val="sk-SK"/>
        </w:rPr>
        <w:t>Neplnenie pretrváva ak nedošlo k jeho náprave alebo príslušná Zmluvná strana práv z neho vyplývajúcich nevzdala.</w:t>
      </w:r>
    </w:p>
    <w:p w14:paraId="2D4D7EFD" w14:textId="77777777" w:rsidR="00D5046C" w:rsidRPr="003F6B78" w:rsidRDefault="00D5046C" w:rsidP="00D5046C">
      <w:pPr>
        <w:pStyle w:val="AOAltHead3"/>
        <w:numPr>
          <w:ilvl w:val="2"/>
          <w:numId w:val="23"/>
        </w:numPr>
        <w:ind w:left="720"/>
        <w:rPr>
          <w:lang w:val="sk-SK"/>
        </w:rPr>
      </w:pPr>
      <w:r w:rsidRPr="003F6B78">
        <w:rPr>
          <w:lang w:val="sk-SK"/>
        </w:rPr>
        <w:t>Prílohy tvoria neoddeliteľnú súčasť tejto Dohody.</w:t>
      </w:r>
    </w:p>
    <w:p w14:paraId="110D7A64" w14:textId="77777777" w:rsidR="00D5046C" w:rsidRPr="003F6B78" w:rsidRDefault="00D5046C" w:rsidP="00D5046C">
      <w:pPr>
        <w:pStyle w:val="AOHead2"/>
        <w:numPr>
          <w:ilvl w:val="1"/>
          <w:numId w:val="23"/>
        </w:numPr>
        <w:rPr>
          <w:lang w:val="sk-SK"/>
        </w:rPr>
      </w:pPr>
      <w:r w:rsidRPr="003F6B78">
        <w:rPr>
          <w:lang w:val="sk-SK"/>
        </w:rPr>
        <w:t>Vzťah ku Schéme štátnej pomoci</w:t>
      </w:r>
    </w:p>
    <w:p w14:paraId="4D1D16EF" w14:textId="1480DE41" w:rsidR="00D5046C" w:rsidRPr="003F6B78" w:rsidRDefault="00D5046C" w:rsidP="00D5046C">
      <w:pPr>
        <w:pStyle w:val="AODocTxtL1"/>
        <w:rPr>
          <w:lang w:val="sk-SK"/>
        </w:rPr>
      </w:pPr>
      <w:r w:rsidRPr="003F6B78">
        <w:rPr>
          <w:lang w:val="sk-SK"/>
        </w:rPr>
        <w:t xml:space="preserve">Žiadne ustanovenie tejto Dohody sa nesmie vykladať a uplatňovať tak, že by bolo v rozpore s podmienkami </w:t>
      </w:r>
      <w:r w:rsidR="00A84BAE" w:rsidRPr="003F6B78">
        <w:rPr>
          <w:lang w:val="sk-SK"/>
        </w:rPr>
        <w:t xml:space="preserve">príslušnej </w:t>
      </w:r>
      <w:r w:rsidRPr="003F6B78">
        <w:rPr>
          <w:lang w:val="sk-SK"/>
        </w:rPr>
        <w:t xml:space="preserve">Schémy štátnej pomoci. Pre odstránenie pochybností, za rozpor sa nepovažuje zúženie výkladu niektorých podmienok </w:t>
      </w:r>
      <w:r w:rsidR="00A84BAE" w:rsidRPr="003F6B78">
        <w:rPr>
          <w:lang w:val="sk-SK"/>
        </w:rPr>
        <w:t xml:space="preserve">príslušnej </w:t>
      </w:r>
      <w:r w:rsidRPr="003F6B78">
        <w:rPr>
          <w:lang w:val="sk-SK"/>
        </w:rPr>
        <w:t>Schémy štátnej pomoci.</w:t>
      </w:r>
    </w:p>
    <w:p w14:paraId="7005A909" w14:textId="77777777" w:rsidR="00D5046C" w:rsidRPr="003F6B78" w:rsidRDefault="00D5046C" w:rsidP="00D5046C">
      <w:pPr>
        <w:pStyle w:val="AOHead1"/>
        <w:numPr>
          <w:ilvl w:val="0"/>
          <w:numId w:val="23"/>
        </w:numPr>
        <w:rPr>
          <w:lang w:val="sk-SK"/>
        </w:rPr>
      </w:pPr>
      <w:bookmarkStart w:id="14" w:name="_Toc42257568"/>
      <w:bookmarkStart w:id="15" w:name="_Toc152244626"/>
      <w:r w:rsidRPr="003F6B78">
        <w:rPr>
          <w:lang w:val="sk-SK"/>
        </w:rPr>
        <w:t>Účel</w:t>
      </w:r>
      <w:bookmarkEnd w:id="14"/>
      <w:bookmarkEnd w:id="15"/>
    </w:p>
    <w:p w14:paraId="2432B2C9" w14:textId="2F5206B5" w:rsidR="00D5046C" w:rsidRPr="003F6B78" w:rsidRDefault="00D5046C" w:rsidP="00D5046C">
      <w:pPr>
        <w:pStyle w:val="AODocTxtL1"/>
        <w:rPr>
          <w:lang w:val="sk-SK"/>
        </w:rPr>
      </w:pPr>
      <w:r w:rsidRPr="003F6B78">
        <w:rPr>
          <w:lang w:val="sk-SK"/>
        </w:rPr>
        <w:t>Účelom tejto Dohody je poskytnutie Zár</w:t>
      </w:r>
      <w:r w:rsidR="00387DD1">
        <w:rPr>
          <w:lang w:val="sk-SK"/>
        </w:rPr>
        <w:t>uky</w:t>
      </w:r>
      <w:r w:rsidRPr="003F6B78">
        <w:rPr>
          <w:lang w:val="sk-SK"/>
        </w:rPr>
        <w:t xml:space="preserve"> v prospech Veriteľa zo strany Ručiteľa s cieľom pokryť čiastočne úverové riziko Veriteľa týkajúce sa Portfóli</w:t>
      </w:r>
      <w:r w:rsidR="00A84BAE" w:rsidRPr="003F6B78">
        <w:rPr>
          <w:lang w:val="sk-SK"/>
        </w:rPr>
        <w:t>í</w:t>
      </w:r>
      <w:r w:rsidR="00F56B7E">
        <w:rPr>
          <w:lang w:val="sk-SK"/>
        </w:rPr>
        <w:t xml:space="preserve"> </w:t>
      </w:r>
      <w:r w:rsidRPr="003F6B78">
        <w:rPr>
          <w:lang w:val="sk-SK"/>
        </w:rPr>
        <w:t xml:space="preserve">a odstrániť tak prostredníctvom Činností veriteľa konkrétne a </w:t>
      </w:r>
      <w:r w:rsidRPr="0025185A">
        <w:rPr>
          <w:lang w:val="sk-SK"/>
        </w:rPr>
        <w:t>jasne určené medzery na trhu a využiť pákový efekt Fondov</w:t>
      </w:r>
      <w:r w:rsidR="0092304D" w:rsidRPr="0025185A">
        <w:rPr>
          <w:lang w:val="sk-SK"/>
        </w:rPr>
        <w:t xml:space="preserve"> EÚ</w:t>
      </w:r>
      <w:r w:rsidRPr="0025185A">
        <w:rPr>
          <w:lang w:val="sk-SK"/>
        </w:rPr>
        <w:t xml:space="preserve"> </w:t>
      </w:r>
      <w:r w:rsidR="000E328B" w:rsidRPr="0025185A">
        <w:rPr>
          <w:lang w:val="sk-SK"/>
        </w:rPr>
        <w:t xml:space="preserve">a Plánu obnovy </w:t>
      </w:r>
      <w:r w:rsidRPr="0025185A">
        <w:rPr>
          <w:lang w:val="sk-SK"/>
        </w:rPr>
        <w:t xml:space="preserve">na podporu financovania </w:t>
      </w:r>
      <w:r w:rsidR="003E6DEE" w:rsidRPr="0025185A">
        <w:rPr>
          <w:lang w:val="sk-SK"/>
        </w:rPr>
        <w:t>P</w:t>
      </w:r>
      <w:r w:rsidR="00A84BAE" w:rsidRPr="0025185A">
        <w:rPr>
          <w:lang w:val="sk-SK"/>
        </w:rPr>
        <w:t>rijímateľov</w:t>
      </w:r>
      <w:r w:rsidR="00815A88" w:rsidRPr="0025185A">
        <w:rPr>
          <w:lang w:val="sk-SK"/>
        </w:rPr>
        <w:t>.</w:t>
      </w:r>
      <w:r w:rsidRPr="003F6B78">
        <w:rPr>
          <w:lang w:val="sk-SK"/>
        </w:rPr>
        <w:t xml:space="preserve"> </w:t>
      </w:r>
    </w:p>
    <w:p w14:paraId="48018DE1" w14:textId="2B1E67CB" w:rsidR="00D5046C" w:rsidRPr="003F6B78" w:rsidRDefault="00D5046C" w:rsidP="00D5046C">
      <w:pPr>
        <w:pStyle w:val="AOHead1"/>
        <w:numPr>
          <w:ilvl w:val="0"/>
          <w:numId w:val="23"/>
        </w:numPr>
        <w:rPr>
          <w:lang w:val="sk-SK"/>
        </w:rPr>
      </w:pPr>
      <w:bookmarkStart w:id="16" w:name="_Toc42257569"/>
      <w:bookmarkStart w:id="17" w:name="_Ref41414945"/>
      <w:bookmarkStart w:id="18" w:name="_Ref41022861"/>
      <w:bookmarkStart w:id="19" w:name="_Ref139982981"/>
      <w:bookmarkStart w:id="20" w:name="_Toc152244627"/>
      <w:r w:rsidRPr="003F6B78">
        <w:rPr>
          <w:lang w:val="sk-SK"/>
        </w:rPr>
        <w:lastRenderedPageBreak/>
        <w:t>Záruk</w:t>
      </w:r>
      <w:r w:rsidR="00473AAE">
        <w:rPr>
          <w:lang w:val="sk-SK"/>
        </w:rPr>
        <w:t>a</w:t>
      </w:r>
      <w:bookmarkEnd w:id="16"/>
      <w:bookmarkEnd w:id="17"/>
      <w:bookmarkEnd w:id="18"/>
      <w:bookmarkEnd w:id="19"/>
      <w:bookmarkEnd w:id="20"/>
    </w:p>
    <w:p w14:paraId="7EACC7CD" w14:textId="16CFEB44" w:rsidR="00D5046C" w:rsidRPr="003F6B78" w:rsidRDefault="00D5046C" w:rsidP="00D5046C">
      <w:pPr>
        <w:pStyle w:val="AOAltHead3"/>
        <w:numPr>
          <w:ilvl w:val="2"/>
          <w:numId w:val="23"/>
        </w:numPr>
        <w:ind w:left="720"/>
        <w:rPr>
          <w:lang w:val="sk-SK"/>
        </w:rPr>
      </w:pPr>
      <w:r w:rsidRPr="003F6B78">
        <w:rPr>
          <w:lang w:val="sk-SK"/>
        </w:rPr>
        <w:t>Ručiteľ týmto poskytuje neodvolateľné a bezpodmienečné ručenie podľa §303 a </w:t>
      </w:r>
      <w:proofErr w:type="spellStart"/>
      <w:r w:rsidRPr="003F6B78">
        <w:rPr>
          <w:lang w:val="sk-SK"/>
        </w:rPr>
        <w:t>nasl</w:t>
      </w:r>
      <w:proofErr w:type="spellEnd"/>
      <w:r w:rsidRPr="003F6B78">
        <w:rPr>
          <w:lang w:val="sk-SK"/>
        </w:rPr>
        <w:t>. Obchodného zákonníka v prospech Veriteľa za peňažný záväzok každého prí</w:t>
      </w:r>
      <w:r w:rsidRPr="0025185A">
        <w:rPr>
          <w:lang w:val="sk-SK"/>
        </w:rPr>
        <w:t xml:space="preserve">slušného </w:t>
      </w:r>
      <w:r w:rsidR="00B039F8" w:rsidRPr="0025185A">
        <w:rPr>
          <w:lang w:val="sk-SK"/>
        </w:rPr>
        <w:t>P</w:t>
      </w:r>
      <w:r w:rsidR="00A84BAE" w:rsidRPr="0025185A">
        <w:rPr>
          <w:lang w:val="sk-SK"/>
        </w:rPr>
        <w:t>rijímateľa</w:t>
      </w:r>
      <w:r w:rsidRPr="003F6B78">
        <w:rPr>
          <w:lang w:val="sk-SK"/>
        </w:rPr>
        <w:t xml:space="preserve"> na splatenie </w:t>
      </w:r>
      <w:r w:rsidR="00A57D71" w:rsidRPr="003F6B78">
        <w:rPr>
          <w:lang w:val="sk-SK"/>
        </w:rPr>
        <w:t>Strát</w:t>
      </w:r>
      <w:r w:rsidRPr="003F6B78">
        <w:rPr>
          <w:lang w:val="sk-SK"/>
        </w:rPr>
        <w:t xml:space="preserve"> každého Krytého </w:t>
      </w:r>
      <w:r w:rsidR="00A84BAE" w:rsidRPr="003F6B78">
        <w:rPr>
          <w:lang w:val="sk-SK"/>
        </w:rPr>
        <w:t>ú</w:t>
      </w:r>
      <w:r w:rsidRPr="003F6B78">
        <w:rPr>
          <w:lang w:val="sk-SK"/>
        </w:rPr>
        <w:t xml:space="preserve">veru </w:t>
      </w:r>
      <w:r w:rsidR="00A84BAE" w:rsidRPr="003F6B78">
        <w:rPr>
          <w:lang w:val="sk-SK"/>
        </w:rPr>
        <w:t xml:space="preserve">zaradeného do niektorého Portfólia </w:t>
      </w:r>
      <w:r w:rsidRPr="003F6B78">
        <w:rPr>
          <w:lang w:val="sk-SK"/>
        </w:rPr>
        <w:t>a to na prvú výzvu a za podmienok a v súlade s ustanoveniami tejto Dohody.</w:t>
      </w:r>
    </w:p>
    <w:p w14:paraId="457A0639" w14:textId="41814786" w:rsidR="00D5046C" w:rsidRPr="003F6B78" w:rsidRDefault="00D5046C" w:rsidP="00D5046C">
      <w:pPr>
        <w:pStyle w:val="AOAltHead3"/>
        <w:numPr>
          <w:ilvl w:val="2"/>
          <w:numId w:val="23"/>
        </w:numPr>
        <w:ind w:left="720"/>
        <w:rPr>
          <w:lang w:val="sk-SK"/>
        </w:rPr>
      </w:pPr>
      <w:r w:rsidRPr="003F6B78">
        <w:rPr>
          <w:lang w:val="sk-SK"/>
        </w:rPr>
        <w:t>Za podmienok a v súlade s ustanoveniami tejto Dohody sa Záruka vzťahuje na Úvery:</w:t>
      </w:r>
    </w:p>
    <w:p w14:paraId="4D002B4D" w14:textId="23E70860" w:rsidR="00876249" w:rsidRPr="0025185A" w:rsidRDefault="00876249" w:rsidP="00876249">
      <w:pPr>
        <w:pStyle w:val="AODefParaL3"/>
        <w:rPr>
          <w:lang w:val="sk-SK"/>
        </w:rPr>
      </w:pPr>
      <w:r w:rsidRPr="0025185A">
        <w:rPr>
          <w:lang w:val="sk-SK"/>
        </w:rPr>
        <w:t>ktoré sú zahrnuté do Portfólia v súlade s podmienkami tejto Dohody počas Obdobia dostupnosti;</w:t>
      </w:r>
    </w:p>
    <w:p w14:paraId="73D21AEB" w14:textId="5E5F9F75" w:rsidR="003C3BE1" w:rsidRPr="0025185A" w:rsidRDefault="00D5046C" w:rsidP="003C3BE1">
      <w:pPr>
        <w:pStyle w:val="AODefParaL3"/>
        <w:rPr>
          <w:lang w:val="sk-SK"/>
        </w:rPr>
      </w:pPr>
      <w:bookmarkStart w:id="21" w:name="_Ref42890660"/>
      <w:r w:rsidRPr="0025185A">
        <w:rPr>
          <w:lang w:val="sk-SK"/>
        </w:rPr>
        <w:t>v súvislosti so Stratami</w:t>
      </w:r>
      <w:r w:rsidR="003C3BE1" w:rsidRPr="0025185A">
        <w:rPr>
          <w:lang w:val="sk-SK"/>
        </w:rPr>
        <w:t>;</w:t>
      </w:r>
    </w:p>
    <w:p w14:paraId="066E86C5" w14:textId="2E28F1D4" w:rsidR="00D5046C" w:rsidRPr="0025185A" w:rsidRDefault="00D5046C" w:rsidP="003C3BE1">
      <w:pPr>
        <w:pStyle w:val="AODefParaL3"/>
        <w:rPr>
          <w:lang w:val="sk-SK"/>
        </w:rPr>
      </w:pPr>
      <w:r w:rsidRPr="0025185A">
        <w:rPr>
          <w:lang w:val="sk-SK"/>
        </w:rPr>
        <w:t>do Výšky krytia</w:t>
      </w:r>
      <w:r w:rsidR="00141556" w:rsidRPr="0025185A">
        <w:rPr>
          <w:lang w:val="sk-SK"/>
        </w:rPr>
        <w:t>;</w:t>
      </w:r>
      <w:r w:rsidR="001C4960" w:rsidRPr="0025185A">
        <w:rPr>
          <w:lang w:val="sk-SK"/>
        </w:rPr>
        <w:t xml:space="preserve"> </w:t>
      </w:r>
      <w:bookmarkEnd w:id="21"/>
    </w:p>
    <w:p w14:paraId="5934D4AF" w14:textId="54B97B9D" w:rsidR="00D5046C" w:rsidRPr="0025185A" w:rsidRDefault="00D5046C" w:rsidP="00D5046C">
      <w:pPr>
        <w:pStyle w:val="AODocTxtL1"/>
        <w:rPr>
          <w:lang w:val="sk-SK"/>
        </w:rPr>
      </w:pPr>
      <w:r w:rsidRPr="0025185A">
        <w:rPr>
          <w:lang w:val="sk-SK"/>
        </w:rPr>
        <w:t xml:space="preserve">Úvery, ktoré spĺňajú vyššie uvedené podmienky, predstavujú </w:t>
      </w:r>
      <w:r w:rsidRPr="0025185A">
        <w:rPr>
          <w:b/>
          <w:lang w:val="sk-SK"/>
        </w:rPr>
        <w:t>Kryté úvery</w:t>
      </w:r>
      <w:r w:rsidRPr="0025185A">
        <w:rPr>
          <w:lang w:val="sk-SK"/>
        </w:rPr>
        <w:t>.</w:t>
      </w:r>
    </w:p>
    <w:p w14:paraId="4BAD610D" w14:textId="301AD52D" w:rsidR="003C3BE1" w:rsidRPr="0025185A" w:rsidRDefault="003C3BE1" w:rsidP="00D5046C">
      <w:pPr>
        <w:pStyle w:val="AOAltHead3"/>
        <w:rPr>
          <w:lang w:val="sk-SK"/>
        </w:rPr>
      </w:pPr>
      <w:r w:rsidRPr="0025185A">
        <w:rPr>
          <w:lang w:val="sk-SK"/>
        </w:rPr>
        <w:t xml:space="preserve">Záruka sa vzťahuje na príslušné Portfólio do 25% </w:t>
      </w:r>
      <w:r w:rsidR="00871C18">
        <w:rPr>
          <w:lang w:val="sk-SK"/>
        </w:rPr>
        <w:t>z</w:t>
      </w:r>
      <w:r w:rsidRPr="0025185A">
        <w:rPr>
          <w:lang w:val="sk-SK"/>
        </w:rPr>
        <w:t xml:space="preserve"> Aktuálnej výšky portfólia;</w:t>
      </w:r>
    </w:p>
    <w:p w14:paraId="57A0C5FB" w14:textId="15752F89" w:rsidR="00D5046C" w:rsidRPr="003F6B78" w:rsidRDefault="00D5046C" w:rsidP="00D5046C">
      <w:pPr>
        <w:pStyle w:val="AOAltHead3"/>
        <w:rPr>
          <w:lang w:val="sk-SK"/>
        </w:rPr>
      </w:pPr>
      <w:r w:rsidRPr="003F6B78">
        <w:rPr>
          <w:lang w:val="sk-SK"/>
        </w:rPr>
        <w:t>Ručiteľ súhlasí s každou zmenou zmluvnej dokumentácie týkajúcej sa každého Úveru a každého ďalšieho s ňou súvisiaceho dokumentu vykonanou Povoleným dodatkom úveru bez toho, aby tým boli dotknuté jeho záväzky podľa tejto Dohody.</w:t>
      </w:r>
    </w:p>
    <w:p w14:paraId="4DD80C5E" w14:textId="77777777" w:rsidR="00D5046C" w:rsidRPr="003F6B78" w:rsidRDefault="00D5046C" w:rsidP="00D5046C">
      <w:pPr>
        <w:pStyle w:val="AOHead1"/>
        <w:numPr>
          <w:ilvl w:val="0"/>
          <w:numId w:val="23"/>
        </w:numPr>
        <w:rPr>
          <w:lang w:val="sk-SK"/>
        </w:rPr>
      </w:pPr>
      <w:bookmarkStart w:id="22" w:name="_Toc42257570"/>
      <w:bookmarkStart w:id="23" w:name="_Ref483897758"/>
      <w:bookmarkStart w:id="24" w:name="_Ref483897099"/>
      <w:bookmarkStart w:id="25" w:name="_Ref483897090"/>
      <w:bookmarkStart w:id="26" w:name="_Ref483897082"/>
      <w:bookmarkStart w:id="27" w:name="_Ref483897073"/>
      <w:bookmarkStart w:id="28" w:name="_Toc152244628"/>
      <w:r w:rsidRPr="003F6B78">
        <w:rPr>
          <w:lang w:val="sk-SK"/>
        </w:rPr>
        <w:t>Kritériá oprávnenosti</w:t>
      </w:r>
      <w:bookmarkEnd w:id="22"/>
      <w:bookmarkEnd w:id="23"/>
      <w:bookmarkEnd w:id="24"/>
      <w:bookmarkEnd w:id="25"/>
      <w:bookmarkEnd w:id="26"/>
      <w:bookmarkEnd w:id="27"/>
      <w:bookmarkEnd w:id="28"/>
    </w:p>
    <w:p w14:paraId="745F5859" w14:textId="77777777" w:rsidR="00D5046C" w:rsidRPr="003F6B78" w:rsidRDefault="00D5046C" w:rsidP="00D5046C">
      <w:pPr>
        <w:pStyle w:val="AOHead2"/>
        <w:numPr>
          <w:ilvl w:val="1"/>
          <w:numId w:val="23"/>
        </w:numPr>
        <w:rPr>
          <w:lang w:val="sk-SK"/>
        </w:rPr>
      </w:pPr>
      <w:bookmarkStart w:id="29" w:name="_Ref483902227"/>
      <w:r w:rsidRPr="003F6B78">
        <w:rPr>
          <w:lang w:val="sk-SK"/>
        </w:rPr>
        <w:t>Kritériá oprávnenosti</w:t>
      </w:r>
      <w:bookmarkEnd w:id="29"/>
    </w:p>
    <w:p w14:paraId="08CD453F" w14:textId="0F21FF67" w:rsidR="00D5046C" w:rsidRPr="003F6B78" w:rsidRDefault="00D5046C" w:rsidP="00564229">
      <w:pPr>
        <w:pStyle w:val="AOAltHead3"/>
        <w:rPr>
          <w:lang w:val="sk-SK"/>
        </w:rPr>
      </w:pPr>
      <w:r w:rsidRPr="003F6B78">
        <w:rPr>
          <w:lang w:val="sk-SK"/>
        </w:rPr>
        <w:t xml:space="preserve">Za dodržania podmienok uvedených v článkoch </w:t>
      </w:r>
      <w:r w:rsidRPr="003F6B78">
        <w:rPr>
          <w:lang w:val="sk-SK"/>
        </w:rPr>
        <w:fldChar w:fldCharType="begin"/>
      </w:r>
      <w:r w:rsidRPr="003F6B78">
        <w:rPr>
          <w:lang w:val="sk-SK"/>
        </w:rPr>
        <w:instrText xml:space="preserve"> REF _Ref40997836 \r \h  \* MERGEFORMAT </w:instrText>
      </w:r>
      <w:r w:rsidRPr="003F6B78">
        <w:rPr>
          <w:lang w:val="sk-SK"/>
        </w:rPr>
      </w:r>
      <w:r w:rsidRPr="003F6B78">
        <w:rPr>
          <w:lang w:val="sk-SK"/>
        </w:rPr>
        <w:fldChar w:fldCharType="separate"/>
      </w:r>
      <w:r w:rsidR="005C0158">
        <w:rPr>
          <w:lang w:val="sk-SK"/>
        </w:rPr>
        <w:t>4.2</w:t>
      </w:r>
      <w:r w:rsidRPr="003F6B78">
        <w:rPr>
          <w:lang w:val="sk-SK"/>
        </w:rPr>
        <w:fldChar w:fldCharType="end"/>
      </w:r>
      <w:r w:rsidRPr="003F6B78">
        <w:rPr>
          <w:lang w:val="sk-SK"/>
        </w:rPr>
        <w:t xml:space="preserve"> (Čas súladu) a </w:t>
      </w:r>
      <w:r w:rsidRPr="003F6B78">
        <w:rPr>
          <w:lang w:val="sk-SK"/>
        </w:rPr>
        <w:fldChar w:fldCharType="begin"/>
      </w:r>
      <w:r w:rsidRPr="003F6B78">
        <w:rPr>
          <w:lang w:val="sk-SK"/>
        </w:rPr>
        <w:instrText xml:space="preserve"> REF _Ref483898907 \r \h  \* MERGEFORMAT </w:instrText>
      </w:r>
      <w:r w:rsidRPr="003F6B78">
        <w:rPr>
          <w:lang w:val="sk-SK"/>
        </w:rPr>
      </w:r>
      <w:r w:rsidRPr="003F6B78">
        <w:rPr>
          <w:lang w:val="sk-SK"/>
        </w:rPr>
        <w:fldChar w:fldCharType="separate"/>
      </w:r>
      <w:r w:rsidR="005C0158">
        <w:rPr>
          <w:lang w:val="sk-SK"/>
        </w:rPr>
        <w:t>4.4</w:t>
      </w:r>
      <w:r w:rsidRPr="003F6B78">
        <w:rPr>
          <w:lang w:val="sk-SK"/>
        </w:rPr>
        <w:fldChar w:fldCharType="end"/>
      </w:r>
      <w:r w:rsidRPr="003F6B78">
        <w:rPr>
          <w:lang w:val="sk-SK"/>
        </w:rPr>
        <w:t xml:space="preserve"> (Zahrnuté Úvery považované za oprávnené) musí </w:t>
      </w:r>
      <w:r w:rsidR="00564229" w:rsidRPr="003F6B78">
        <w:rPr>
          <w:lang w:val="sk-SK"/>
        </w:rPr>
        <w:t xml:space="preserve">každé </w:t>
      </w:r>
      <w:r w:rsidRPr="003F6B78">
        <w:rPr>
          <w:lang w:val="sk-SK"/>
        </w:rPr>
        <w:t xml:space="preserve">Portfólio obsahovať </w:t>
      </w:r>
      <w:r w:rsidRPr="0025185A">
        <w:rPr>
          <w:lang w:val="sk-SK"/>
        </w:rPr>
        <w:t>iba</w:t>
      </w:r>
      <w:r w:rsidR="006E64FD" w:rsidRPr="0025185A">
        <w:rPr>
          <w:lang w:val="sk-SK"/>
        </w:rPr>
        <w:t xml:space="preserve"> tie</w:t>
      </w:r>
      <w:r w:rsidRPr="0025185A">
        <w:rPr>
          <w:lang w:val="sk-SK"/>
        </w:rPr>
        <w:t xml:space="preserve"> </w:t>
      </w:r>
      <w:r w:rsidR="000153B7" w:rsidRPr="0025185A">
        <w:rPr>
          <w:lang w:val="sk-SK"/>
        </w:rPr>
        <w:t>Ú</w:t>
      </w:r>
      <w:r w:rsidR="00564229" w:rsidRPr="0025185A">
        <w:rPr>
          <w:lang w:val="sk-SK"/>
        </w:rPr>
        <w:t>very</w:t>
      </w:r>
      <w:r w:rsidR="000153B7" w:rsidRPr="0025185A">
        <w:rPr>
          <w:lang w:val="sk-SK"/>
        </w:rPr>
        <w:t>, ktoré spĺňajú Kritériá oprávnenosti</w:t>
      </w:r>
      <w:r w:rsidR="00564229" w:rsidRPr="0025185A">
        <w:rPr>
          <w:lang w:val="sk-SK"/>
        </w:rPr>
        <w:t>.</w:t>
      </w:r>
    </w:p>
    <w:p w14:paraId="58DDA6C8" w14:textId="1B12945F" w:rsidR="00564229" w:rsidRPr="003F6B78" w:rsidRDefault="00564229" w:rsidP="00564229">
      <w:pPr>
        <w:pStyle w:val="AOAltHead3"/>
        <w:rPr>
          <w:lang w:val="sk-SK"/>
        </w:rPr>
      </w:pPr>
      <w:r w:rsidRPr="003F6B78">
        <w:rPr>
          <w:lang w:val="sk-SK"/>
        </w:rPr>
        <w:t>Kritériá oprávnenosti zahŕňajú:</w:t>
      </w:r>
    </w:p>
    <w:p w14:paraId="45E63F8D" w14:textId="11920D3E" w:rsidR="00D5046C" w:rsidRPr="003F6B78" w:rsidRDefault="00D5046C" w:rsidP="00564229">
      <w:pPr>
        <w:pStyle w:val="AOAltHead4"/>
        <w:rPr>
          <w:lang w:val="sk-SK"/>
        </w:rPr>
      </w:pPr>
      <w:r w:rsidRPr="003F6B78">
        <w:rPr>
          <w:lang w:val="sk-SK"/>
        </w:rPr>
        <w:t xml:space="preserve">Kritériá oprávnenosti </w:t>
      </w:r>
      <w:r w:rsidR="00564229" w:rsidRPr="003F6B78">
        <w:rPr>
          <w:lang w:val="sk-SK"/>
        </w:rPr>
        <w:t>prijímateľa</w:t>
      </w:r>
      <w:r w:rsidRPr="003F6B78">
        <w:rPr>
          <w:lang w:val="sk-SK"/>
        </w:rPr>
        <w:t>;</w:t>
      </w:r>
      <w:r w:rsidR="00564229" w:rsidRPr="003F6B78">
        <w:rPr>
          <w:lang w:val="sk-SK"/>
        </w:rPr>
        <w:t xml:space="preserve"> a</w:t>
      </w:r>
    </w:p>
    <w:p w14:paraId="2D20F0DF" w14:textId="05C6D2AD" w:rsidR="00D5046C" w:rsidRPr="003F6B78" w:rsidRDefault="00D5046C" w:rsidP="00564229">
      <w:pPr>
        <w:pStyle w:val="AOAltHead4"/>
        <w:rPr>
          <w:lang w:val="sk-SK"/>
        </w:rPr>
      </w:pPr>
      <w:r w:rsidRPr="003F6B78">
        <w:rPr>
          <w:lang w:val="sk-SK"/>
        </w:rPr>
        <w:t>Kritériá oprávnenosti úveru</w:t>
      </w:r>
      <w:r w:rsidR="00564229" w:rsidRPr="003F6B78">
        <w:rPr>
          <w:lang w:val="sk-SK"/>
        </w:rPr>
        <w:t>.</w:t>
      </w:r>
    </w:p>
    <w:p w14:paraId="21123B16" w14:textId="24680E89" w:rsidR="00D5046C" w:rsidRPr="003F6B78" w:rsidRDefault="00D5046C" w:rsidP="00D5046C">
      <w:pPr>
        <w:pStyle w:val="AOHead2"/>
        <w:numPr>
          <w:ilvl w:val="1"/>
          <w:numId w:val="23"/>
        </w:numPr>
        <w:rPr>
          <w:lang w:val="sk-SK"/>
        </w:rPr>
      </w:pPr>
      <w:bookmarkStart w:id="30" w:name="_Ref483898897"/>
      <w:bookmarkStart w:id="31" w:name="_Ref40997836"/>
      <w:r w:rsidRPr="003F6B78">
        <w:rPr>
          <w:lang w:val="sk-SK"/>
        </w:rPr>
        <w:t>Čas</w:t>
      </w:r>
      <w:r w:rsidR="00F52241">
        <w:rPr>
          <w:lang w:val="sk-SK"/>
        </w:rPr>
        <w:t xml:space="preserve"> </w:t>
      </w:r>
      <w:r w:rsidRPr="003F6B78">
        <w:rPr>
          <w:lang w:val="sk-SK"/>
        </w:rPr>
        <w:t>súladu</w:t>
      </w:r>
      <w:bookmarkEnd w:id="30"/>
      <w:bookmarkEnd w:id="31"/>
    </w:p>
    <w:p w14:paraId="58013FB4" w14:textId="00C70BA8" w:rsidR="00564229" w:rsidRPr="003F6B78" w:rsidRDefault="00564229" w:rsidP="00564229">
      <w:pPr>
        <w:pStyle w:val="AOAltHead3"/>
        <w:numPr>
          <w:ilvl w:val="2"/>
          <w:numId w:val="23"/>
        </w:numPr>
        <w:ind w:left="720"/>
        <w:rPr>
          <w:lang w:val="sk-SK"/>
        </w:rPr>
      </w:pPr>
      <w:r w:rsidRPr="003F6B78">
        <w:rPr>
          <w:lang w:val="sk-SK"/>
        </w:rPr>
        <w:t>Prijímateľ musí spĺňať jednotlivé Kritériá oprávnenosti prijímateľa v časoch uvedených vo Všeobecných kritériách alebo príslušných Špecifických kritériách.</w:t>
      </w:r>
    </w:p>
    <w:p w14:paraId="5371749C" w14:textId="757F36BE" w:rsidR="00D5046C" w:rsidRPr="003F6B78" w:rsidRDefault="00D5046C" w:rsidP="00D5046C">
      <w:pPr>
        <w:pStyle w:val="AOAltHead3"/>
        <w:numPr>
          <w:ilvl w:val="2"/>
          <w:numId w:val="23"/>
        </w:numPr>
        <w:ind w:left="720"/>
        <w:rPr>
          <w:lang w:val="sk-SK"/>
        </w:rPr>
      </w:pPr>
      <w:r w:rsidRPr="003F6B78">
        <w:rPr>
          <w:lang w:val="sk-SK"/>
        </w:rPr>
        <w:t xml:space="preserve">Úver musí spĺňať </w:t>
      </w:r>
      <w:r w:rsidR="00564229" w:rsidRPr="003F6B78">
        <w:rPr>
          <w:lang w:val="sk-SK"/>
        </w:rPr>
        <w:t xml:space="preserve">jednotlivé </w:t>
      </w:r>
      <w:r w:rsidRPr="003F6B78">
        <w:rPr>
          <w:lang w:val="sk-SK"/>
        </w:rPr>
        <w:t xml:space="preserve">Kritériá oprávnenosti úveru </w:t>
      </w:r>
      <w:r w:rsidR="00564229" w:rsidRPr="003F6B78">
        <w:rPr>
          <w:lang w:val="sk-SK"/>
        </w:rPr>
        <w:t>v časoch uvedených vo Všeobecných kritériách alebo príslušných Špecifických kritériách</w:t>
      </w:r>
      <w:r w:rsidRPr="003F6B78">
        <w:rPr>
          <w:lang w:val="sk-SK"/>
        </w:rPr>
        <w:t>.</w:t>
      </w:r>
    </w:p>
    <w:p w14:paraId="2C640CBD" w14:textId="5D001A6F" w:rsidR="00F90618" w:rsidRPr="003F6B78" w:rsidRDefault="00330DEB" w:rsidP="00F90618">
      <w:pPr>
        <w:pStyle w:val="AOHead2"/>
        <w:rPr>
          <w:lang w:val="sk-SK"/>
        </w:rPr>
      </w:pPr>
      <w:r w:rsidRPr="003F6B78">
        <w:rPr>
          <w:lang w:val="sk-SK"/>
        </w:rPr>
        <w:t>Zdroj</w:t>
      </w:r>
      <w:r w:rsidR="00F90618" w:rsidRPr="003F6B78">
        <w:rPr>
          <w:lang w:val="sk-SK"/>
        </w:rPr>
        <w:t xml:space="preserve"> preverenia spĺňania Kritérií oprávnenosti</w:t>
      </w:r>
    </w:p>
    <w:p w14:paraId="6EA1F403" w14:textId="33312571" w:rsidR="00F90618" w:rsidRPr="0025185A" w:rsidRDefault="00F90618" w:rsidP="00F90618">
      <w:pPr>
        <w:pStyle w:val="AODocTxtL1"/>
        <w:rPr>
          <w:lang w:val="sk-SK"/>
        </w:rPr>
      </w:pPr>
      <w:r w:rsidRPr="003F6B78">
        <w:rPr>
          <w:lang w:val="sk-SK"/>
        </w:rPr>
        <w:t xml:space="preserve">Veriteľ je povinný overiť splnenie Kritérií </w:t>
      </w:r>
      <w:r w:rsidRPr="0025185A">
        <w:rPr>
          <w:lang w:val="sk-SK"/>
        </w:rPr>
        <w:t xml:space="preserve">oprávnenosti prijímateľa a Kritériá oprávnenosti úveru vo vzťahu k Úveru, ktorý chce </w:t>
      </w:r>
      <w:r w:rsidR="00F34D10" w:rsidRPr="0025185A">
        <w:rPr>
          <w:lang w:val="sk-SK"/>
        </w:rPr>
        <w:t>zahrnúť</w:t>
      </w:r>
      <w:r w:rsidRPr="0025185A">
        <w:rPr>
          <w:lang w:val="sk-SK"/>
        </w:rPr>
        <w:t xml:space="preserve"> do Portfólia </w:t>
      </w:r>
      <w:r w:rsidR="003C3BE1" w:rsidRPr="0025185A">
        <w:rPr>
          <w:lang w:val="sk-SK"/>
        </w:rPr>
        <w:t xml:space="preserve">minimálne </w:t>
      </w:r>
      <w:r w:rsidR="00330DEB" w:rsidRPr="0025185A">
        <w:rPr>
          <w:lang w:val="sk-SK"/>
        </w:rPr>
        <w:t>prostredníctvom zdroja</w:t>
      </w:r>
      <w:r w:rsidRPr="0025185A">
        <w:rPr>
          <w:lang w:val="sk-SK"/>
        </w:rPr>
        <w:t xml:space="preserve"> uveden</w:t>
      </w:r>
      <w:r w:rsidR="001C0BB3" w:rsidRPr="0025185A">
        <w:rPr>
          <w:lang w:val="sk-SK"/>
        </w:rPr>
        <w:t xml:space="preserve">ého </w:t>
      </w:r>
      <w:r w:rsidRPr="0025185A">
        <w:rPr>
          <w:lang w:val="sk-SK"/>
        </w:rPr>
        <w:t>vo Všeobecných kritériách alebo príslušných Špecifických kritériách.</w:t>
      </w:r>
    </w:p>
    <w:p w14:paraId="2E88CC21" w14:textId="78425A3D" w:rsidR="00D5046C" w:rsidRPr="0025185A" w:rsidRDefault="00D5046C" w:rsidP="00D5046C">
      <w:pPr>
        <w:pStyle w:val="AOHead2"/>
        <w:numPr>
          <w:ilvl w:val="1"/>
          <w:numId w:val="23"/>
        </w:numPr>
        <w:rPr>
          <w:lang w:val="sk-SK"/>
        </w:rPr>
      </w:pPr>
      <w:bookmarkStart w:id="32" w:name="_Ref483898907"/>
      <w:r w:rsidRPr="0025185A">
        <w:rPr>
          <w:lang w:val="sk-SK"/>
        </w:rPr>
        <w:t>Zahrnuté Úvery považované za oprávnené</w:t>
      </w:r>
      <w:bookmarkEnd w:id="32"/>
    </w:p>
    <w:p w14:paraId="510BD492" w14:textId="60B4CDD7" w:rsidR="00D5046C" w:rsidRPr="0025185A" w:rsidRDefault="00D5046C" w:rsidP="00D5046C">
      <w:pPr>
        <w:pStyle w:val="AOAltHead3"/>
        <w:numPr>
          <w:ilvl w:val="2"/>
          <w:numId w:val="23"/>
        </w:numPr>
        <w:ind w:left="720"/>
        <w:rPr>
          <w:lang w:val="sk-SK"/>
        </w:rPr>
      </w:pPr>
      <w:r w:rsidRPr="0025185A">
        <w:rPr>
          <w:lang w:val="sk-SK"/>
        </w:rPr>
        <w:t>Každý Úver</w:t>
      </w:r>
      <w:r w:rsidR="0099769B" w:rsidRPr="0025185A">
        <w:rPr>
          <w:lang w:val="sk-SK"/>
        </w:rPr>
        <w:t xml:space="preserve"> sa automaticky považuje za Úver zahrnutý do Portfólia</w:t>
      </w:r>
      <w:r w:rsidR="00D16E4F" w:rsidRPr="0025185A">
        <w:rPr>
          <w:lang w:val="sk-SK"/>
        </w:rPr>
        <w:t>, ak bol zahrnutý do Portfólia</w:t>
      </w:r>
      <w:r w:rsidRPr="0025185A">
        <w:rPr>
          <w:lang w:val="sk-SK"/>
        </w:rPr>
        <w:t xml:space="preserve"> článku </w:t>
      </w:r>
      <w:r w:rsidRPr="0025185A">
        <w:rPr>
          <w:lang w:val="sk-SK"/>
        </w:rPr>
        <w:fldChar w:fldCharType="begin"/>
      </w:r>
      <w:r w:rsidRPr="0025185A">
        <w:rPr>
          <w:lang w:val="sk-SK"/>
        </w:rPr>
        <w:instrText xml:space="preserve"> REF _Ref483896388 \r \h  \* MERGEFORMAT </w:instrText>
      </w:r>
      <w:r w:rsidRPr="0025185A">
        <w:rPr>
          <w:lang w:val="sk-SK"/>
        </w:rPr>
      </w:r>
      <w:r w:rsidRPr="0025185A">
        <w:rPr>
          <w:lang w:val="sk-SK"/>
        </w:rPr>
        <w:fldChar w:fldCharType="separate"/>
      </w:r>
      <w:r w:rsidR="005C0158" w:rsidRPr="0025185A">
        <w:rPr>
          <w:lang w:val="sk-SK"/>
        </w:rPr>
        <w:t>5.4</w:t>
      </w:r>
      <w:r w:rsidRPr="0025185A">
        <w:rPr>
          <w:lang w:val="sk-SK"/>
        </w:rPr>
        <w:fldChar w:fldCharType="end"/>
      </w:r>
      <w:r w:rsidRPr="0025185A">
        <w:rPr>
          <w:lang w:val="sk-SK"/>
        </w:rPr>
        <w:t xml:space="preserve"> (Proces zahrnutia)</w:t>
      </w:r>
      <w:r w:rsidR="00D16E4F" w:rsidRPr="0025185A">
        <w:rPr>
          <w:lang w:val="sk-SK"/>
        </w:rPr>
        <w:t xml:space="preserve"> </w:t>
      </w:r>
      <w:r w:rsidR="0004242C" w:rsidRPr="0025185A">
        <w:rPr>
          <w:lang w:val="sk-SK"/>
        </w:rPr>
        <w:t xml:space="preserve">a </w:t>
      </w:r>
      <w:r w:rsidRPr="0025185A">
        <w:rPr>
          <w:lang w:val="sk-SK"/>
        </w:rPr>
        <w:t xml:space="preserve">nebol vylúčený z Portfólia podľa článku </w:t>
      </w:r>
      <w:r w:rsidRPr="0025185A">
        <w:rPr>
          <w:lang w:val="sk-SK"/>
        </w:rPr>
        <w:fldChar w:fldCharType="begin"/>
      </w:r>
      <w:r w:rsidRPr="0025185A">
        <w:rPr>
          <w:lang w:val="sk-SK"/>
        </w:rPr>
        <w:instrText xml:space="preserve"> REF _Ref483897646 \r \h  \* MERGEFORMAT </w:instrText>
      </w:r>
      <w:r w:rsidRPr="0025185A">
        <w:rPr>
          <w:lang w:val="sk-SK"/>
        </w:rPr>
      </w:r>
      <w:r w:rsidRPr="0025185A">
        <w:rPr>
          <w:lang w:val="sk-SK"/>
        </w:rPr>
        <w:fldChar w:fldCharType="separate"/>
      </w:r>
      <w:r w:rsidR="005C0158" w:rsidRPr="0025185A">
        <w:rPr>
          <w:lang w:val="sk-SK"/>
        </w:rPr>
        <w:t>5.6</w:t>
      </w:r>
      <w:r w:rsidRPr="0025185A">
        <w:rPr>
          <w:lang w:val="sk-SK"/>
        </w:rPr>
        <w:fldChar w:fldCharType="end"/>
      </w:r>
      <w:r w:rsidRPr="0025185A">
        <w:rPr>
          <w:lang w:val="sk-SK"/>
        </w:rPr>
        <w:t xml:space="preserve"> (Proces vylúčenia).</w:t>
      </w:r>
    </w:p>
    <w:p w14:paraId="4DE6C2EC" w14:textId="27B868D5" w:rsidR="00D5046C" w:rsidRPr="003F6B78" w:rsidRDefault="00D5046C" w:rsidP="00D5046C">
      <w:pPr>
        <w:pStyle w:val="AOAltHead3"/>
        <w:numPr>
          <w:ilvl w:val="2"/>
          <w:numId w:val="23"/>
        </w:numPr>
        <w:ind w:left="720"/>
        <w:rPr>
          <w:lang w:val="sk-SK"/>
        </w:rPr>
      </w:pPr>
      <w:r w:rsidRPr="003F6B78">
        <w:rPr>
          <w:lang w:val="sk-SK"/>
        </w:rPr>
        <w:lastRenderedPageBreak/>
        <w:t xml:space="preserve">Veriteľ je </w:t>
      </w:r>
      <w:r w:rsidR="00564229" w:rsidRPr="003F6B78">
        <w:rPr>
          <w:lang w:val="sk-SK"/>
        </w:rPr>
        <w:t>oprávnený</w:t>
      </w:r>
      <w:r w:rsidRPr="003F6B78">
        <w:rPr>
          <w:lang w:val="sk-SK"/>
        </w:rPr>
        <w:t xml:space="preserve"> pre každý Úver, ktorý nie je Revolvingovým úverom ani Úverom, ktorý bol Revolvingovým úverom, ale bol upravený alebo zmenený podľa článku </w:t>
      </w:r>
      <w:r w:rsidRPr="003F6B78">
        <w:rPr>
          <w:lang w:val="sk-SK"/>
        </w:rPr>
        <w:fldChar w:fldCharType="begin"/>
      </w:r>
      <w:r w:rsidRPr="003F6B78">
        <w:rPr>
          <w:lang w:val="sk-SK"/>
        </w:rPr>
        <w:instrText xml:space="preserve"> REF _Ref504146426 \r \h  \* MERGEFORMAT </w:instrText>
      </w:r>
      <w:r w:rsidRPr="003F6B78">
        <w:rPr>
          <w:lang w:val="sk-SK"/>
        </w:rPr>
      </w:r>
      <w:r w:rsidRPr="003F6B78">
        <w:rPr>
          <w:lang w:val="sk-SK"/>
        </w:rPr>
        <w:fldChar w:fldCharType="separate"/>
      </w:r>
      <w:r w:rsidR="005C0158">
        <w:rPr>
          <w:lang w:val="sk-SK"/>
        </w:rPr>
        <w:t>4.5(b)</w:t>
      </w:r>
      <w:r w:rsidRPr="003F6B78">
        <w:rPr>
          <w:lang w:val="sk-SK"/>
        </w:rPr>
        <w:fldChar w:fldCharType="end"/>
      </w:r>
      <w:r w:rsidRPr="003F6B78">
        <w:rPr>
          <w:lang w:val="sk-SK"/>
        </w:rPr>
        <w:t xml:space="preserve">, a ktorý bol zahrnutý do Portfólia Veriteľom podľa článku </w:t>
      </w:r>
      <w:r w:rsidRPr="003F6B78">
        <w:rPr>
          <w:lang w:val="sk-SK"/>
        </w:rPr>
        <w:fldChar w:fldCharType="begin"/>
      </w:r>
      <w:r w:rsidRPr="003F6B78">
        <w:rPr>
          <w:lang w:val="sk-SK"/>
        </w:rPr>
        <w:instrText xml:space="preserve"> REF _Ref483896388 \r \h  \* MERGEFORMAT </w:instrText>
      </w:r>
      <w:r w:rsidRPr="003F6B78">
        <w:rPr>
          <w:lang w:val="sk-SK"/>
        </w:rPr>
      </w:r>
      <w:r w:rsidRPr="003F6B78">
        <w:rPr>
          <w:lang w:val="sk-SK"/>
        </w:rPr>
        <w:fldChar w:fldCharType="separate"/>
      </w:r>
      <w:r w:rsidR="005C0158">
        <w:rPr>
          <w:lang w:val="sk-SK"/>
        </w:rPr>
        <w:t>5.4</w:t>
      </w:r>
      <w:r w:rsidRPr="003F6B78">
        <w:rPr>
          <w:lang w:val="sk-SK"/>
        </w:rPr>
        <w:fldChar w:fldCharType="end"/>
      </w:r>
      <w:r w:rsidRPr="003F6B78">
        <w:rPr>
          <w:lang w:val="sk-SK"/>
        </w:rPr>
        <w:t xml:space="preserve"> (Proces zahrnutia), poskytnúť </w:t>
      </w:r>
      <w:r w:rsidR="00564229" w:rsidRPr="003F6B78">
        <w:rPr>
          <w:lang w:val="sk-SK"/>
        </w:rPr>
        <w:t>aj opakovane</w:t>
      </w:r>
      <w:r w:rsidR="00F608E5" w:rsidRPr="003F6B78">
        <w:rPr>
          <w:lang w:val="sk-SK"/>
        </w:rPr>
        <w:t xml:space="preserve"> </w:t>
      </w:r>
      <w:r w:rsidRPr="003F6B78">
        <w:rPr>
          <w:lang w:val="sk-SK"/>
        </w:rPr>
        <w:t>odklad splácania istiny a</w:t>
      </w:r>
      <w:r w:rsidR="000011F2">
        <w:rPr>
          <w:lang w:val="sk-SK"/>
        </w:rPr>
        <w:t>/alebo</w:t>
      </w:r>
      <w:r w:rsidRPr="003F6B78">
        <w:rPr>
          <w:lang w:val="sk-SK"/>
        </w:rPr>
        <w:t xml:space="preserve"> úrokov Úveru </w:t>
      </w:r>
      <w:r w:rsidR="00C45786">
        <w:rPr>
          <w:lang w:val="sk-SK"/>
        </w:rPr>
        <w:t xml:space="preserve">na </w:t>
      </w:r>
      <w:r w:rsidR="00564229" w:rsidRPr="003F6B78">
        <w:rPr>
          <w:lang w:val="sk-SK"/>
        </w:rPr>
        <w:t xml:space="preserve">celkovo </w:t>
      </w:r>
      <w:r w:rsidR="00F608E5" w:rsidRPr="0025185A">
        <w:rPr>
          <w:lang w:val="sk-SK"/>
        </w:rPr>
        <w:t xml:space="preserve">najviac </w:t>
      </w:r>
      <w:r w:rsidRPr="0025185A">
        <w:rPr>
          <w:lang w:val="sk-SK"/>
        </w:rPr>
        <w:t>1</w:t>
      </w:r>
      <w:r w:rsidR="007B62C8" w:rsidRPr="0025185A">
        <w:rPr>
          <w:lang w:val="sk-SK"/>
        </w:rPr>
        <w:t>8</w:t>
      </w:r>
      <w:r w:rsidRPr="0025185A">
        <w:rPr>
          <w:lang w:val="sk-SK"/>
        </w:rPr>
        <w:t xml:space="preserve"> mesiacov</w:t>
      </w:r>
      <w:r w:rsidR="009246A9">
        <w:rPr>
          <w:lang w:val="sk-SK"/>
        </w:rPr>
        <w:t>,</w:t>
      </w:r>
      <w:r w:rsidRPr="003F6B78">
        <w:rPr>
          <w:lang w:val="sk-SK"/>
        </w:rPr>
        <w:t xml:space="preserve"> </w:t>
      </w:r>
      <w:r w:rsidR="00564229" w:rsidRPr="003F6B78">
        <w:rPr>
          <w:lang w:val="sk-SK"/>
        </w:rPr>
        <w:t>avšak tak, aby bola dodržaná Maximálna splatnosť úveru</w:t>
      </w:r>
      <w:r w:rsidRPr="003F6B78">
        <w:rPr>
          <w:lang w:val="sk-SK"/>
        </w:rPr>
        <w:t xml:space="preserve">. Pre vylúčenie pochybností, Veriteľ môže poskytnúť Úver, ktorý je Revolvingovým úverom alebo Úverom, ktorý bol Revolvingovým úverom, ale bol upravený alebo zmenený podľa článku </w:t>
      </w:r>
      <w:r w:rsidRPr="003F6B78">
        <w:rPr>
          <w:lang w:val="sk-SK"/>
        </w:rPr>
        <w:fldChar w:fldCharType="begin"/>
      </w:r>
      <w:r w:rsidRPr="003F6B78">
        <w:rPr>
          <w:lang w:val="sk-SK"/>
        </w:rPr>
        <w:instrText xml:space="preserve"> REF _Ref504146426 \r \h  \* MERGEFORMAT </w:instrText>
      </w:r>
      <w:r w:rsidRPr="003F6B78">
        <w:rPr>
          <w:lang w:val="sk-SK"/>
        </w:rPr>
      </w:r>
      <w:r w:rsidRPr="003F6B78">
        <w:rPr>
          <w:lang w:val="sk-SK"/>
        </w:rPr>
        <w:fldChar w:fldCharType="separate"/>
      </w:r>
      <w:r w:rsidR="005C0158">
        <w:rPr>
          <w:lang w:val="sk-SK"/>
        </w:rPr>
        <w:t>4.5(b)</w:t>
      </w:r>
      <w:r w:rsidRPr="003F6B78">
        <w:rPr>
          <w:lang w:val="sk-SK"/>
        </w:rPr>
        <w:fldChar w:fldCharType="end"/>
      </w:r>
      <w:r w:rsidRPr="003F6B78">
        <w:rPr>
          <w:lang w:val="sk-SK"/>
        </w:rPr>
        <w:t xml:space="preserve">, </w:t>
      </w:r>
      <w:r w:rsidR="0027208C">
        <w:rPr>
          <w:lang w:val="sk-SK"/>
        </w:rPr>
        <w:t xml:space="preserve">s </w:t>
      </w:r>
      <w:r w:rsidRPr="003F6B78">
        <w:rPr>
          <w:lang w:val="sk-SK"/>
        </w:rPr>
        <w:t>odklad</w:t>
      </w:r>
      <w:r w:rsidR="0027208C">
        <w:rPr>
          <w:lang w:val="sk-SK"/>
        </w:rPr>
        <w:t>om</w:t>
      </w:r>
      <w:r w:rsidRPr="003F6B78">
        <w:rPr>
          <w:lang w:val="sk-SK"/>
        </w:rPr>
        <w:t xml:space="preserve"> splácania istiny </w:t>
      </w:r>
      <w:r w:rsidR="0027208C">
        <w:rPr>
          <w:lang w:val="sk-SK"/>
        </w:rPr>
        <w:t>a/</w:t>
      </w:r>
      <w:r w:rsidRPr="003F6B78">
        <w:rPr>
          <w:lang w:val="sk-SK"/>
        </w:rPr>
        <w:t>alebo úrokov Úveru v súlade s jeho Úverovou a inkasnou politikou</w:t>
      </w:r>
      <w:r w:rsidR="00564229" w:rsidRPr="003F6B78">
        <w:rPr>
          <w:lang w:val="sk-SK"/>
        </w:rPr>
        <w:t xml:space="preserve"> najviac v rozsahu podľa prvej vety tohto odseku</w:t>
      </w:r>
      <w:r w:rsidRPr="003F6B78">
        <w:rPr>
          <w:lang w:val="sk-SK"/>
        </w:rPr>
        <w:t>.</w:t>
      </w:r>
    </w:p>
    <w:p w14:paraId="28D0C86E" w14:textId="77777777" w:rsidR="00D5046C" w:rsidRPr="003F6B78" w:rsidRDefault="00D5046C" w:rsidP="00D5046C">
      <w:pPr>
        <w:pStyle w:val="AOHead2"/>
        <w:numPr>
          <w:ilvl w:val="1"/>
          <w:numId w:val="23"/>
        </w:numPr>
        <w:rPr>
          <w:lang w:val="sk-SK"/>
        </w:rPr>
      </w:pPr>
      <w:bookmarkStart w:id="33" w:name="_Ref504141432"/>
      <w:r w:rsidRPr="003F6B78">
        <w:rPr>
          <w:lang w:val="sk-SK"/>
        </w:rPr>
        <w:t>Revolvingové úvery</w:t>
      </w:r>
      <w:bookmarkEnd w:id="33"/>
    </w:p>
    <w:p w14:paraId="6CA5DEA1" w14:textId="28F2AF22" w:rsidR="00D5046C" w:rsidRPr="003F6B78" w:rsidRDefault="00D5046C" w:rsidP="00D5046C">
      <w:pPr>
        <w:pStyle w:val="AOAltHead3"/>
        <w:numPr>
          <w:ilvl w:val="2"/>
          <w:numId w:val="23"/>
        </w:numPr>
        <w:ind w:left="720"/>
        <w:rPr>
          <w:lang w:val="sk-SK"/>
        </w:rPr>
      </w:pPr>
      <w:r w:rsidRPr="003F6B78">
        <w:rPr>
          <w:lang w:val="sk-SK"/>
        </w:rPr>
        <w:t xml:space="preserve">V prípade každého Revolvingového úveru zahrnutého do </w:t>
      </w:r>
      <w:r w:rsidR="009D06EA" w:rsidRPr="003F6B78">
        <w:rPr>
          <w:lang w:val="sk-SK"/>
        </w:rPr>
        <w:t xml:space="preserve">niektorého </w:t>
      </w:r>
      <w:r w:rsidRPr="003F6B78">
        <w:rPr>
          <w:lang w:val="sk-SK"/>
        </w:rPr>
        <w:t xml:space="preserve">Portfólia, bude príslušná Výška úverového limitu znížená v Deň </w:t>
      </w:r>
      <w:r w:rsidR="003E278D">
        <w:rPr>
          <w:lang w:val="sk-SK"/>
        </w:rPr>
        <w:t>najneskoršieho čerpania</w:t>
      </w:r>
      <w:r w:rsidRPr="003F6B78" w:rsidDel="007C2A28">
        <w:rPr>
          <w:lang w:val="sk-SK"/>
        </w:rPr>
        <w:t xml:space="preserve"> </w:t>
      </w:r>
      <w:r w:rsidRPr="003F6B78">
        <w:rPr>
          <w:lang w:val="sk-SK"/>
        </w:rPr>
        <w:t xml:space="preserve">na čiastku rovnajúcu </w:t>
      </w:r>
      <w:r w:rsidR="009B0402">
        <w:rPr>
          <w:lang w:val="sk-SK"/>
        </w:rPr>
        <w:t>sa súhrnu</w:t>
      </w:r>
      <w:r w:rsidRPr="003F6B78">
        <w:rPr>
          <w:lang w:val="sk-SK"/>
        </w:rPr>
        <w:t xml:space="preserve"> </w:t>
      </w:r>
      <w:r w:rsidR="0095114B" w:rsidRPr="003F6B78">
        <w:rPr>
          <w:lang w:val="sk-SK"/>
        </w:rPr>
        <w:t>čerpaných</w:t>
      </w:r>
      <w:r w:rsidRPr="003F6B78">
        <w:rPr>
          <w:lang w:val="sk-SK"/>
        </w:rPr>
        <w:t xml:space="preserve"> čiastok istiny Revolvingového úveru </w:t>
      </w:r>
      <w:r w:rsidR="0095114B" w:rsidRPr="003F6B78">
        <w:rPr>
          <w:lang w:val="sk-SK"/>
        </w:rPr>
        <w:t>kedykoľvek počas</w:t>
      </w:r>
      <w:r w:rsidRPr="003F6B78">
        <w:rPr>
          <w:lang w:val="sk-SK"/>
        </w:rPr>
        <w:t xml:space="preserve"> </w:t>
      </w:r>
      <w:r w:rsidR="0095114B" w:rsidRPr="003F6B78">
        <w:rPr>
          <w:lang w:val="sk-SK"/>
        </w:rPr>
        <w:t>O</w:t>
      </w:r>
      <w:r w:rsidRPr="003F6B78">
        <w:rPr>
          <w:lang w:val="sk-SK"/>
        </w:rPr>
        <w:t>bdobia dostupnosti.</w:t>
      </w:r>
    </w:p>
    <w:p w14:paraId="5B101977" w14:textId="1974D483" w:rsidR="00D5046C" w:rsidRPr="003F6B78" w:rsidRDefault="00D5046C" w:rsidP="00D5046C">
      <w:pPr>
        <w:pStyle w:val="AOAltHead3"/>
        <w:numPr>
          <w:ilvl w:val="2"/>
          <w:numId w:val="23"/>
        </w:numPr>
        <w:ind w:left="720"/>
        <w:rPr>
          <w:lang w:val="sk-SK"/>
        </w:rPr>
      </w:pPr>
      <w:bookmarkStart w:id="34" w:name="_Ref504146426"/>
      <w:r w:rsidRPr="003F6B78">
        <w:rPr>
          <w:lang w:val="sk-SK"/>
        </w:rPr>
        <w:t xml:space="preserve">Ak bez toho, aby príslušný </w:t>
      </w:r>
      <w:r w:rsidR="0095114B" w:rsidRPr="003F6B78">
        <w:rPr>
          <w:lang w:val="sk-SK"/>
        </w:rPr>
        <w:t xml:space="preserve">Prijímateľ </w:t>
      </w:r>
      <w:r w:rsidRPr="003F6B78">
        <w:rPr>
          <w:lang w:val="sk-SK"/>
        </w:rPr>
        <w:t xml:space="preserve">v plnom rozsahu splatil čiastky </w:t>
      </w:r>
      <w:r w:rsidR="0095114B" w:rsidRPr="003F6B78">
        <w:rPr>
          <w:lang w:val="sk-SK"/>
        </w:rPr>
        <w:t>čerpané</w:t>
      </w:r>
      <w:r w:rsidRPr="003F6B78">
        <w:rPr>
          <w:lang w:val="sk-SK"/>
        </w:rPr>
        <w:t xml:space="preserve"> a nesplatené v rámci Revolvingového úveru, boli podmienky Revolvingového úveru zahrnutého do Portfólia upravené alebo zmenené (vrátane prostredníctvom uzatvorenia novej dohody alebo dodatku), čo malo za následok, že príslušný Úver už ďalej nemá formu Revolvingového úveru, bude výsledný Úver naďalej zahrnutý v</w:t>
      </w:r>
      <w:r w:rsidR="00DD2A54" w:rsidRPr="003F6B78">
        <w:rPr>
          <w:lang w:val="sk-SK"/>
        </w:rPr>
        <w:t xml:space="preserve"> príslušnom </w:t>
      </w:r>
      <w:r w:rsidRPr="003F6B78">
        <w:rPr>
          <w:lang w:val="sk-SK"/>
        </w:rPr>
        <w:t xml:space="preserve">Portfóliu ako Krytý úver (a nebude sa považovať za samostatný alebo nový Úver uzatvorený s </w:t>
      </w:r>
      <w:r w:rsidRPr="0025185A">
        <w:rPr>
          <w:lang w:val="sk-SK"/>
        </w:rPr>
        <w:t xml:space="preserve">príslušným </w:t>
      </w:r>
      <w:r w:rsidR="00B039F8" w:rsidRPr="0025185A">
        <w:rPr>
          <w:lang w:val="sk-SK"/>
        </w:rPr>
        <w:t>P</w:t>
      </w:r>
      <w:r w:rsidR="00DD2A54" w:rsidRPr="0025185A">
        <w:rPr>
          <w:lang w:val="sk-SK"/>
        </w:rPr>
        <w:t>rijímateľom</w:t>
      </w:r>
      <w:r w:rsidRPr="003F6B78">
        <w:rPr>
          <w:lang w:val="sk-SK"/>
        </w:rPr>
        <w:t>) za predpokladu, že sa táto úprava alebo zmena uskutočnila:</w:t>
      </w:r>
      <w:bookmarkEnd w:id="34"/>
    </w:p>
    <w:p w14:paraId="13ADC3FF" w14:textId="00382452" w:rsidR="00D5046C" w:rsidRPr="003F6B78" w:rsidRDefault="00D5046C" w:rsidP="00D5046C">
      <w:pPr>
        <w:pStyle w:val="AOAltHead4"/>
        <w:numPr>
          <w:ilvl w:val="3"/>
          <w:numId w:val="23"/>
        </w:numPr>
        <w:ind w:left="1440"/>
        <w:rPr>
          <w:lang w:val="sk-SK"/>
        </w:rPr>
      </w:pPr>
      <w:r w:rsidRPr="003F6B78">
        <w:rPr>
          <w:lang w:val="sk-SK"/>
        </w:rPr>
        <w:t xml:space="preserve">na účely vylepšenia vymáhateľnosti súm splatných v súvislosti s týmto Úverom; </w:t>
      </w:r>
    </w:p>
    <w:p w14:paraId="0C44D858" w14:textId="77777777" w:rsidR="00D5046C" w:rsidRPr="003F6B78" w:rsidRDefault="00D5046C" w:rsidP="00D5046C">
      <w:pPr>
        <w:pStyle w:val="AOAltHead4"/>
        <w:numPr>
          <w:ilvl w:val="3"/>
          <w:numId w:val="23"/>
        </w:numPr>
        <w:ind w:left="1440"/>
        <w:rPr>
          <w:lang w:val="sk-SK"/>
        </w:rPr>
      </w:pPr>
      <w:r w:rsidRPr="003F6B78">
        <w:rPr>
          <w:lang w:val="sk-SK"/>
        </w:rPr>
        <w:t xml:space="preserve">v súlade s Úverovou a inkasnou politikou; a </w:t>
      </w:r>
    </w:p>
    <w:p w14:paraId="482C5F1E" w14:textId="77777777" w:rsidR="00D5046C" w:rsidRPr="003F6B78" w:rsidRDefault="00D5046C" w:rsidP="00D5046C">
      <w:pPr>
        <w:pStyle w:val="AOAltHead4"/>
        <w:numPr>
          <w:ilvl w:val="3"/>
          <w:numId w:val="23"/>
        </w:numPr>
        <w:ind w:left="1440"/>
        <w:rPr>
          <w:lang w:val="sk-SK"/>
        </w:rPr>
      </w:pPr>
      <w:r w:rsidRPr="003F6B78">
        <w:rPr>
          <w:lang w:val="sk-SK"/>
        </w:rPr>
        <w:t xml:space="preserve">za dodržania ostatných podmienok tejto Dohody. </w:t>
      </w:r>
    </w:p>
    <w:p w14:paraId="6949CFBF" w14:textId="4715FC51" w:rsidR="00D5046C" w:rsidRPr="003F6B78" w:rsidRDefault="00D5046C" w:rsidP="00D5046C">
      <w:pPr>
        <w:pStyle w:val="AOAltHead3"/>
        <w:numPr>
          <w:ilvl w:val="2"/>
          <w:numId w:val="23"/>
        </w:numPr>
        <w:ind w:left="720"/>
        <w:rPr>
          <w:lang w:val="sk-SK"/>
        </w:rPr>
      </w:pPr>
      <w:r w:rsidRPr="003F6B78">
        <w:rPr>
          <w:lang w:val="sk-SK"/>
        </w:rPr>
        <w:t>Akékoľvek zmeny podmienok Revolvingových úverov, ako sú popísané v</w:t>
      </w:r>
      <w:r w:rsidR="00F07D27">
        <w:rPr>
          <w:lang w:val="sk-SK"/>
        </w:rPr>
        <w:t> </w:t>
      </w:r>
      <w:r w:rsidRPr="0025185A">
        <w:rPr>
          <w:lang w:val="sk-SK"/>
        </w:rPr>
        <w:t>odsek</w:t>
      </w:r>
      <w:r w:rsidR="00F07D27" w:rsidRPr="0025185A">
        <w:rPr>
          <w:lang w:val="sk-SK"/>
        </w:rPr>
        <w:t>u (b) vyššie</w:t>
      </w:r>
      <w:r w:rsidRPr="003F6B78">
        <w:rPr>
          <w:lang w:val="sk-SK"/>
        </w:rPr>
        <w:t>, nemajú vplyv na výpočet Aktuálnej výšky portfólia.</w:t>
      </w:r>
    </w:p>
    <w:p w14:paraId="3EB3AB99" w14:textId="4CB76ED5" w:rsidR="00A457D1" w:rsidRPr="003F6B78" w:rsidRDefault="00D5046C" w:rsidP="00D5046C">
      <w:pPr>
        <w:pStyle w:val="AOHead1"/>
        <w:numPr>
          <w:ilvl w:val="0"/>
          <w:numId w:val="23"/>
        </w:numPr>
        <w:rPr>
          <w:lang w:val="sk-SK"/>
        </w:rPr>
      </w:pPr>
      <w:bookmarkStart w:id="35" w:name="_Toc42257571"/>
      <w:bookmarkStart w:id="36" w:name="_Ref483904101"/>
      <w:bookmarkStart w:id="37" w:name="_Toc152244629"/>
      <w:r w:rsidRPr="003F6B78">
        <w:rPr>
          <w:lang w:val="sk-SK"/>
        </w:rPr>
        <w:t>Procesy zahrnutia a vylúčenia z Portfólia</w:t>
      </w:r>
      <w:bookmarkEnd w:id="35"/>
      <w:bookmarkEnd w:id="36"/>
      <w:bookmarkEnd w:id="37"/>
    </w:p>
    <w:p w14:paraId="3423B839" w14:textId="04761EBB" w:rsidR="00FA35E0" w:rsidRPr="003F6B78" w:rsidRDefault="00FA35E0" w:rsidP="00FA35E0">
      <w:pPr>
        <w:pStyle w:val="AOHead2"/>
        <w:rPr>
          <w:lang w:val="sk-SK"/>
        </w:rPr>
      </w:pPr>
      <w:bookmarkStart w:id="38" w:name="_Ref139546991"/>
      <w:r w:rsidRPr="003F6B78">
        <w:rPr>
          <w:lang w:val="sk-SK"/>
        </w:rPr>
        <w:t>Otvorenie Portfólia</w:t>
      </w:r>
      <w:bookmarkEnd w:id="38"/>
    </w:p>
    <w:p w14:paraId="4285A541" w14:textId="6311198F" w:rsidR="00FA35E0" w:rsidRPr="003F6B78" w:rsidRDefault="00FA35E0" w:rsidP="00FA35E0">
      <w:pPr>
        <w:pStyle w:val="AOAltHead3"/>
        <w:rPr>
          <w:lang w:val="sk-SK"/>
        </w:rPr>
      </w:pPr>
      <w:r w:rsidRPr="003F6B78">
        <w:rPr>
          <w:lang w:val="sk-SK"/>
        </w:rPr>
        <w:t>Portfólio pod každým Komponentom, ktorého Špecifické kritériá sú uvedené v</w:t>
      </w:r>
      <w:r w:rsidR="00D13D0F" w:rsidRPr="003F6B78">
        <w:rPr>
          <w:lang w:val="sk-SK"/>
        </w:rPr>
        <w:t xml:space="preserve"> príslušnej Časti </w:t>
      </w:r>
      <w:r w:rsidRPr="003F6B78">
        <w:rPr>
          <w:lang w:val="sk-SK"/>
        </w:rPr>
        <w:t>Príloh</w:t>
      </w:r>
      <w:r w:rsidR="00D13D0F" w:rsidRPr="003F6B78">
        <w:rPr>
          <w:lang w:val="sk-SK"/>
        </w:rPr>
        <w:t>y</w:t>
      </w:r>
      <w:r w:rsidRPr="003F6B78">
        <w:rPr>
          <w:lang w:val="sk-SK"/>
        </w:rPr>
        <w:t xml:space="preserve"> 2 (Špecifické kritériá)</w:t>
      </w:r>
      <w:r w:rsidR="003A5CB4">
        <w:rPr>
          <w:lang w:val="sk-SK"/>
        </w:rPr>
        <w:t xml:space="preserve"> </w:t>
      </w:r>
      <w:r w:rsidR="003A5CB4" w:rsidRPr="00C85F4F">
        <w:rPr>
          <w:highlight w:val="magenta"/>
          <w:lang w:val="sk-SK"/>
        </w:rPr>
        <w:t>[</w:t>
      </w:r>
      <w:r w:rsidR="003A5CB4" w:rsidRPr="003F6B78">
        <w:rPr>
          <w:lang w:val="sk-SK"/>
        </w:rPr>
        <w:t xml:space="preserve">(okrem </w:t>
      </w:r>
      <w:r w:rsidR="00AB4A09" w:rsidRPr="00723923">
        <w:rPr>
          <w:lang w:val="sk-SK"/>
        </w:rPr>
        <w:t>Komponent</w:t>
      </w:r>
      <w:r w:rsidR="001977CF" w:rsidRPr="00723923">
        <w:rPr>
          <w:lang w:val="sk-SK"/>
        </w:rPr>
        <w:t>ov</w:t>
      </w:r>
      <w:r w:rsidR="00AB4A09" w:rsidRPr="00723923">
        <w:rPr>
          <w:lang w:val="sk-SK"/>
        </w:rPr>
        <w:t xml:space="preserve"> </w:t>
      </w:r>
      <w:r w:rsidR="002A16B8" w:rsidRPr="00723923">
        <w:rPr>
          <w:lang w:val="sk-SK"/>
        </w:rPr>
        <w:t>A, B,</w:t>
      </w:r>
      <w:r w:rsidR="008302C3" w:rsidRPr="00723923">
        <w:rPr>
          <w:lang w:val="sk-SK"/>
        </w:rPr>
        <w:t xml:space="preserve"> C a </w:t>
      </w:r>
      <w:r w:rsidR="00AB4A09" w:rsidRPr="00723923">
        <w:rPr>
          <w:lang w:val="sk-SK"/>
        </w:rPr>
        <w:t>D</w:t>
      </w:r>
      <w:r w:rsidR="003A5CB4" w:rsidRPr="003F6B78">
        <w:rPr>
          <w:lang w:val="sk-SK"/>
        </w:rPr>
        <w:t>)</w:t>
      </w:r>
      <w:r w:rsidR="003A5CB4" w:rsidRPr="00C85F4F">
        <w:rPr>
          <w:highlight w:val="magenta"/>
          <w:lang w:val="sk-SK"/>
        </w:rPr>
        <w:t>]</w:t>
      </w:r>
      <w:r w:rsidR="00F56B7E">
        <w:rPr>
          <w:lang w:val="sk-SK"/>
        </w:rPr>
        <w:t>,</w:t>
      </w:r>
      <w:r w:rsidR="00632181">
        <w:rPr>
          <w:lang w:val="sk-SK"/>
        </w:rPr>
        <w:t xml:space="preserve"> </w:t>
      </w:r>
      <w:r w:rsidRPr="003F6B78">
        <w:rPr>
          <w:lang w:val="sk-SK"/>
        </w:rPr>
        <w:t>sa bude považovať za otvorené Dňom účinnosti tejto dohody.</w:t>
      </w:r>
    </w:p>
    <w:p w14:paraId="4A382B4B" w14:textId="420A7B6D" w:rsidR="003A5CB4" w:rsidRPr="003A5CB4" w:rsidRDefault="003A5CB4" w:rsidP="003A5CB4">
      <w:pPr>
        <w:pStyle w:val="AOAltHead3"/>
        <w:rPr>
          <w:lang w:val="sk-SK"/>
        </w:rPr>
      </w:pPr>
      <w:r w:rsidRPr="00723923">
        <w:rPr>
          <w:lang w:val="sk-SK"/>
        </w:rPr>
        <w:t>Portfóli</w:t>
      </w:r>
      <w:r w:rsidR="001C5D39" w:rsidRPr="00723923">
        <w:rPr>
          <w:lang w:val="sk-SK"/>
        </w:rPr>
        <w:t>á</w:t>
      </w:r>
      <w:r w:rsidRPr="00723923">
        <w:rPr>
          <w:lang w:val="sk-SK"/>
        </w:rPr>
        <w:t xml:space="preserve"> pod </w:t>
      </w:r>
      <w:r w:rsidR="001C5D39" w:rsidRPr="00723923">
        <w:rPr>
          <w:lang w:val="sk-SK"/>
        </w:rPr>
        <w:t>Komponentm</w:t>
      </w:r>
      <w:r w:rsidR="001977CF" w:rsidRPr="00723923">
        <w:rPr>
          <w:lang w:val="sk-SK"/>
        </w:rPr>
        <w:t>i</w:t>
      </w:r>
      <w:r w:rsidR="001C5D39" w:rsidRPr="00723923">
        <w:rPr>
          <w:lang w:val="sk-SK"/>
        </w:rPr>
        <w:t xml:space="preserve"> </w:t>
      </w:r>
      <w:r w:rsidR="008302C3" w:rsidRPr="00723923">
        <w:rPr>
          <w:lang w:val="sk-SK"/>
        </w:rPr>
        <w:t xml:space="preserve">A, B, C a </w:t>
      </w:r>
      <w:r w:rsidR="001C5D39" w:rsidRPr="00723923">
        <w:rPr>
          <w:lang w:val="sk-SK"/>
        </w:rPr>
        <w:t>D</w:t>
      </w:r>
      <w:r w:rsidRPr="00723923">
        <w:rPr>
          <w:lang w:val="sk-SK"/>
        </w:rPr>
        <w:t xml:space="preserve"> sa bud</w:t>
      </w:r>
      <w:r w:rsidR="001C5D39" w:rsidRPr="00723923">
        <w:rPr>
          <w:lang w:val="sk-SK"/>
        </w:rPr>
        <w:t>ú</w:t>
      </w:r>
      <w:r w:rsidRPr="00723923">
        <w:rPr>
          <w:lang w:val="sk-SK"/>
        </w:rPr>
        <w:t xml:space="preserve"> považovať za otvorené doručením oznámenia o</w:t>
      </w:r>
      <w:r w:rsidR="001C5D39" w:rsidRPr="00723923">
        <w:rPr>
          <w:lang w:val="sk-SK"/>
        </w:rPr>
        <w:t xml:space="preserve"> ich</w:t>
      </w:r>
      <w:r w:rsidRPr="003A5CB4">
        <w:rPr>
          <w:lang w:val="sk-SK"/>
        </w:rPr>
        <w:t xml:space="preserve"> otvorení Ručiteľom Veriteľovi.</w:t>
      </w:r>
    </w:p>
    <w:p w14:paraId="226E9684" w14:textId="60351905" w:rsidR="00FA35E0" w:rsidRPr="003F6B78" w:rsidRDefault="00FA35E0" w:rsidP="00FA35E0">
      <w:pPr>
        <w:pStyle w:val="AOAltHead3"/>
        <w:rPr>
          <w:lang w:val="sk-SK"/>
        </w:rPr>
      </w:pPr>
      <w:r w:rsidRPr="003F6B78">
        <w:rPr>
          <w:lang w:val="sk-SK"/>
        </w:rPr>
        <w:t xml:space="preserve">Portfólio </w:t>
      </w:r>
      <w:r w:rsidRPr="0025185A">
        <w:rPr>
          <w:lang w:val="sk-SK"/>
        </w:rPr>
        <w:t xml:space="preserve">pod akýmkoľvek ďalším Komponentom sa bude považovať za otvorené </w:t>
      </w:r>
      <w:r w:rsidR="00A44B24" w:rsidRPr="0025185A">
        <w:rPr>
          <w:lang w:val="sk-SK"/>
        </w:rPr>
        <w:t>doplnen</w:t>
      </w:r>
      <w:r w:rsidR="00F07D27" w:rsidRPr="0025185A">
        <w:rPr>
          <w:lang w:val="sk-SK"/>
        </w:rPr>
        <w:t>ím</w:t>
      </w:r>
      <w:r w:rsidR="00A44B24" w:rsidRPr="0025185A">
        <w:rPr>
          <w:lang w:val="sk-SK"/>
        </w:rPr>
        <w:t xml:space="preserve"> Prílohy 2 (Špecifické kritériá) o podmienky tohto Komponentu</w:t>
      </w:r>
      <w:r w:rsidR="00F07D27" w:rsidRPr="0025185A">
        <w:rPr>
          <w:lang w:val="sk-SK"/>
        </w:rPr>
        <w:t xml:space="preserve"> a oznámením o jeho otvorení zo strany Ručiteľa Veriteľovi</w:t>
      </w:r>
      <w:r w:rsidR="00A44B24" w:rsidRPr="0025185A">
        <w:rPr>
          <w:lang w:val="sk-SK"/>
        </w:rPr>
        <w:t>.</w:t>
      </w:r>
    </w:p>
    <w:p w14:paraId="2C318530" w14:textId="743F4F24" w:rsidR="000E31BA" w:rsidRPr="003F6B78" w:rsidRDefault="000E31BA" w:rsidP="000E31BA">
      <w:pPr>
        <w:pStyle w:val="AOHead2"/>
        <w:rPr>
          <w:lang w:val="sk-SK"/>
        </w:rPr>
      </w:pPr>
      <w:r w:rsidRPr="003F6B78">
        <w:rPr>
          <w:lang w:val="sk-SK"/>
        </w:rPr>
        <w:t>Zvýšenie Alokovaného limitu</w:t>
      </w:r>
    </w:p>
    <w:p w14:paraId="77BB1876" w14:textId="6449699D" w:rsidR="000E31BA" w:rsidRPr="0025185A" w:rsidRDefault="000E31BA" w:rsidP="000E31BA">
      <w:pPr>
        <w:pStyle w:val="AODocTxtL1"/>
        <w:rPr>
          <w:lang w:val="sk-SK"/>
        </w:rPr>
      </w:pPr>
      <w:r w:rsidRPr="003F6B78">
        <w:rPr>
          <w:lang w:val="sk-SK"/>
        </w:rPr>
        <w:t xml:space="preserve">Ručiteľ je </w:t>
      </w:r>
      <w:r w:rsidRPr="0025185A">
        <w:rPr>
          <w:lang w:val="sk-SK"/>
        </w:rPr>
        <w:t xml:space="preserve">oprávnený na základe jednostranného oznámenia </w:t>
      </w:r>
      <w:r w:rsidR="00714676" w:rsidRPr="0025185A">
        <w:rPr>
          <w:lang w:val="sk-SK"/>
        </w:rPr>
        <w:t>doručeného</w:t>
      </w:r>
      <w:r w:rsidR="00FD08B3" w:rsidRPr="0025185A">
        <w:rPr>
          <w:lang w:val="sk-SK"/>
        </w:rPr>
        <w:t xml:space="preserve"> </w:t>
      </w:r>
      <w:r w:rsidR="0040195B" w:rsidRPr="0025185A">
        <w:rPr>
          <w:lang w:val="sk-SK"/>
        </w:rPr>
        <w:t xml:space="preserve">veriteľom implementujúcim Finančný nástroj </w:t>
      </w:r>
      <w:r w:rsidRPr="0025185A">
        <w:rPr>
          <w:lang w:val="sk-SK"/>
        </w:rPr>
        <w:t>zvýšiť Alokovaný limit pre príslušný Komponent</w:t>
      </w:r>
      <w:r w:rsidR="00520214" w:rsidRPr="0025185A">
        <w:rPr>
          <w:lang w:val="sk-SK"/>
        </w:rPr>
        <w:t xml:space="preserve"> s účinnosťou odo dňa uvedenými v tomto oznámení</w:t>
      </w:r>
      <w:r w:rsidRPr="0025185A">
        <w:rPr>
          <w:lang w:val="sk-SK"/>
        </w:rPr>
        <w:t>.</w:t>
      </w:r>
    </w:p>
    <w:p w14:paraId="6DE7F166" w14:textId="3DB0F3D0" w:rsidR="00A457D1" w:rsidRPr="0025185A" w:rsidRDefault="00A457D1" w:rsidP="00A457D1">
      <w:pPr>
        <w:pStyle w:val="AOHead2"/>
        <w:rPr>
          <w:lang w:val="sk-SK"/>
        </w:rPr>
      </w:pPr>
      <w:bookmarkStart w:id="39" w:name="_Ref139546997"/>
      <w:r w:rsidRPr="0025185A">
        <w:rPr>
          <w:lang w:val="sk-SK"/>
        </w:rPr>
        <w:lastRenderedPageBreak/>
        <w:t>Prednosť Portfóli</w:t>
      </w:r>
      <w:r w:rsidR="00A44B24" w:rsidRPr="0025185A">
        <w:rPr>
          <w:lang w:val="sk-SK"/>
        </w:rPr>
        <w:t>í</w:t>
      </w:r>
      <w:r w:rsidRPr="0025185A">
        <w:rPr>
          <w:lang w:val="sk-SK"/>
        </w:rPr>
        <w:t xml:space="preserve"> pod Komponentmi z Plánu obnovy</w:t>
      </w:r>
      <w:bookmarkEnd w:id="39"/>
    </w:p>
    <w:p w14:paraId="4FB3C806" w14:textId="0335B016" w:rsidR="00D5046C" w:rsidRPr="0025185A" w:rsidRDefault="00A457D1" w:rsidP="00D22565">
      <w:pPr>
        <w:pStyle w:val="AOAltHead3"/>
        <w:rPr>
          <w:lang w:val="sk-SK"/>
        </w:rPr>
      </w:pPr>
      <w:bookmarkStart w:id="40" w:name="_Ref139547161"/>
      <w:r w:rsidRPr="0025185A">
        <w:rPr>
          <w:lang w:val="sk-SK"/>
        </w:rPr>
        <w:t xml:space="preserve">Pokiaľ by príslušný </w:t>
      </w:r>
      <w:r w:rsidR="001B36A2" w:rsidRPr="0025185A">
        <w:rPr>
          <w:lang w:val="sk-SK"/>
        </w:rPr>
        <w:t>Ú</w:t>
      </w:r>
      <w:r w:rsidRPr="0025185A">
        <w:rPr>
          <w:lang w:val="sk-SK"/>
        </w:rPr>
        <w:t xml:space="preserve">ver spĺňal Kritériá oprávnenosti pre </w:t>
      </w:r>
      <w:r w:rsidR="00FA35E0" w:rsidRPr="0025185A">
        <w:rPr>
          <w:lang w:val="sk-SK"/>
        </w:rPr>
        <w:t>zahrnutie</w:t>
      </w:r>
      <w:r w:rsidRPr="0025185A">
        <w:rPr>
          <w:lang w:val="sk-SK"/>
        </w:rPr>
        <w:t xml:space="preserve"> do viacerých Portfólií</w:t>
      </w:r>
      <w:r w:rsidR="00A44B24" w:rsidRPr="0025185A">
        <w:rPr>
          <w:lang w:val="sk-SK"/>
        </w:rPr>
        <w:t xml:space="preserve"> vrátane do Portfólia pod Komponentom </w:t>
      </w:r>
      <w:r w:rsidR="00C21576" w:rsidRPr="0025185A">
        <w:rPr>
          <w:lang w:val="sk-SK"/>
        </w:rPr>
        <w:t xml:space="preserve">E </w:t>
      </w:r>
      <w:r w:rsidR="00A44B24" w:rsidRPr="0025185A">
        <w:rPr>
          <w:lang w:val="sk-SK"/>
        </w:rPr>
        <w:t>z Plánu obnovy</w:t>
      </w:r>
      <w:r w:rsidRPr="0025185A">
        <w:rPr>
          <w:lang w:val="sk-SK"/>
        </w:rPr>
        <w:t xml:space="preserve">, </w:t>
      </w:r>
      <w:r w:rsidR="00FA35E0" w:rsidRPr="0025185A">
        <w:rPr>
          <w:lang w:val="sk-SK"/>
        </w:rPr>
        <w:t>bude prednostne zah</w:t>
      </w:r>
      <w:r w:rsidR="00503F47" w:rsidRPr="0025185A">
        <w:rPr>
          <w:lang w:val="sk-SK"/>
        </w:rPr>
        <w:t>r</w:t>
      </w:r>
      <w:r w:rsidR="00FA35E0" w:rsidRPr="0025185A">
        <w:rPr>
          <w:lang w:val="sk-SK"/>
        </w:rPr>
        <w:t xml:space="preserve">nutý do Portfólia pod Komponentom </w:t>
      </w:r>
      <w:r w:rsidR="00C21576" w:rsidRPr="0025185A">
        <w:rPr>
          <w:lang w:val="sk-SK"/>
        </w:rPr>
        <w:t xml:space="preserve">E </w:t>
      </w:r>
      <w:r w:rsidR="00FA35E0" w:rsidRPr="0025185A">
        <w:rPr>
          <w:lang w:val="sk-SK"/>
        </w:rPr>
        <w:t xml:space="preserve">z Plánu obnovy </w:t>
      </w:r>
      <w:r w:rsidR="00A44B24" w:rsidRPr="0025185A">
        <w:rPr>
          <w:lang w:val="sk-SK"/>
        </w:rPr>
        <w:t xml:space="preserve">a v prípade ak by bolo takýchto Portfólií </w:t>
      </w:r>
      <w:r w:rsidR="00A44B24" w:rsidRPr="0084290C">
        <w:rPr>
          <w:lang w:val="sk-SK"/>
        </w:rPr>
        <w:t xml:space="preserve">pod </w:t>
      </w:r>
      <w:r w:rsidR="00AB3BE1" w:rsidRPr="0084290C">
        <w:rPr>
          <w:lang w:val="sk-SK"/>
        </w:rPr>
        <w:t>K</w:t>
      </w:r>
      <w:r w:rsidR="00A44B24" w:rsidRPr="0084290C">
        <w:rPr>
          <w:lang w:val="sk-SK"/>
        </w:rPr>
        <w:t>omponent</w:t>
      </w:r>
      <w:r w:rsidR="00AB3BE1" w:rsidRPr="0084290C">
        <w:rPr>
          <w:lang w:val="sk-SK"/>
        </w:rPr>
        <w:t>mi</w:t>
      </w:r>
      <w:r w:rsidR="00C21576" w:rsidRPr="0084290C">
        <w:rPr>
          <w:lang w:val="sk-SK"/>
        </w:rPr>
        <w:t xml:space="preserve"> </w:t>
      </w:r>
      <w:r w:rsidR="00A44B24" w:rsidRPr="0084290C">
        <w:rPr>
          <w:lang w:val="sk-SK"/>
        </w:rPr>
        <w:t xml:space="preserve">z Plánu obnovy viacero, tak do toho z týchto Portfólií </w:t>
      </w:r>
      <w:r w:rsidR="00FA35E0" w:rsidRPr="0084290C">
        <w:rPr>
          <w:lang w:val="sk-SK"/>
        </w:rPr>
        <w:t>určeného Veriteľom</w:t>
      </w:r>
      <w:bookmarkEnd w:id="40"/>
      <w:r w:rsidR="00D22565" w:rsidRPr="0084290C">
        <w:rPr>
          <w:lang w:val="sk-SK"/>
        </w:rPr>
        <w:t>,</w:t>
      </w:r>
      <w:r w:rsidR="00632B34" w:rsidRPr="0084290C">
        <w:rPr>
          <w:lang w:val="sk-SK"/>
        </w:rPr>
        <w:t xml:space="preserve"> </w:t>
      </w:r>
      <w:r w:rsidR="00D22565" w:rsidRPr="0084290C">
        <w:rPr>
          <w:lang w:val="sk-SK"/>
        </w:rPr>
        <w:t>za predpokladu, že takéto zahrnutie</w:t>
      </w:r>
      <w:r w:rsidR="00D22565" w:rsidRPr="0025185A">
        <w:rPr>
          <w:lang w:val="sk-SK"/>
        </w:rPr>
        <w:t xml:space="preserve"> nebude predstavovať pre </w:t>
      </w:r>
      <w:r w:rsidR="00B039F8" w:rsidRPr="0025185A">
        <w:rPr>
          <w:lang w:val="sk-SK"/>
        </w:rPr>
        <w:t>P</w:t>
      </w:r>
      <w:r w:rsidR="00D22565" w:rsidRPr="0025185A">
        <w:rPr>
          <w:lang w:val="sk-SK"/>
        </w:rPr>
        <w:t xml:space="preserve">rijímateľa a </w:t>
      </w:r>
      <w:r w:rsidR="003146FC" w:rsidRPr="0025185A">
        <w:rPr>
          <w:lang w:val="sk-SK"/>
        </w:rPr>
        <w:t>Ú</w:t>
      </w:r>
      <w:r w:rsidR="00D22565" w:rsidRPr="0025185A">
        <w:rPr>
          <w:lang w:val="sk-SK"/>
        </w:rPr>
        <w:t xml:space="preserve">ver akékoľvek znevýhodnenie z pohľadu prijatej </w:t>
      </w:r>
      <w:r w:rsidR="003A3FE2" w:rsidRPr="0025185A">
        <w:rPr>
          <w:lang w:val="sk-SK"/>
        </w:rPr>
        <w:t xml:space="preserve">Štátnej </w:t>
      </w:r>
      <w:r w:rsidR="00D22565" w:rsidRPr="0025185A">
        <w:rPr>
          <w:lang w:val="sk-SK"/>
        </w:rPr>
        <w:t xml:space="preserve">pomoci a/alebo Kritérií oprávnenosti oproti iným Portfóliám, v opačnom prípade jedine so súhlasom </w:t>
      </w:r>
      <w:r w:rsidR="003146FC" w:rsidRPr="0025185A">
        <w:rPr>
          <w:lang w:val="sk-SK"/>
        </w:rPr>
        <w:t>P</w:t>
      </w:r>
      <w:r w:rsidR="00D22565" w:rsidRPr="0025185A">
        <w:rPr>
          <w:lang w:val="sk-SK"/>
        </w:rPr>
        <w:t>rijímateľa.</w:t>
      </w:r>
    </w:p>
    <w:p w14:paraId="704B2EF0" w14:textId="55FCFBF4" w:rsidR="00A44B24" w:rsidRPr="0025185A" w:rsidRDefault="00A44B24" w:rsidP="00D22565">
      <w:pPr>
        <w:pStyle w:val="AOAltHead3"/>
        <w:rPr>
          <w:lang w:val="sk-SK"/>
        </w:rPr>
      </w:pPr>
      <w:r w:rsidRPr="0025185A">
        <w:rPr>
          <w:lang w:val="sk-SK"/>
        </w:rPr>
        <w:t xml:space="preserve">Pre odstránenie pochybností v iných prípadoch ako podľa odseku </w:t>
      </w:r>
      <w:r w:rsidRPr="0025185A">
        <w:rPr>
          <w:lang w:val="sk-SK"/>
        </w:rPr>
        <w:fldChar w:fldCharType="begin"/>
      </w:r>
      <w:r w:rsidRPr="0025185A">
        <w:rPr>
          <w:lang w:val="sk-SK"/>
        </w:rPr>
        <w:instrText xml:space="preserve"> REF _Ref139547161 \n \p \h </w:instrText>
      </w:r>
      <w:r w:rsidR="00330DEB" w:rsidRPr="0025185A">
        <w:rPr>
          <w:lang w:val="sk-SK"/>
        </w:rPr>
        <w:instrText xml:space="preserve"> \* MERGEFORMAT </w:instrText>
      </w:r>
      <w:r w:rsidRPr="0025185A">
        <w:rPr>
          <w:lang w:val="sk-SK"/>
        </w:rPr>
      </w:r>
      <w:r w:rsidRPr="0025185A">
        <w:rPr>
          <w:lang w:val="sk-SK"/>
        </w:rPr>
        <w:fldChar w:fldCharType="separate"/>
      </w:r>
      <w:r w:rsidR="005C0158" w:rsidRPr="0025185A">
        <w:rPr>
          <w:lang w:val="sk-SK"/>
        </w:rPr>
        <w:t>(a) vyššie</w:t>
      </w:r>
      <w:r w:rsidRPr="0025185A">
        <w:rPr>
          <w:lang w:val="sk-SK"/>
        </w:rPr>
        <w:fldChar w:fldCharType="end"/>
      </w:r>
      <w:r w:rsidRPr="0025185A">
        <w:rPr>
          <w:lang w:val="sk-SK"/>
        </w:rPr>
        <w:t xml:space="preserve"> je Veriteľ oprávnený určiť, pokiaľ by príslušný </w:t>
      </w:r>
      <w:r w:rsidR="003146FC" w:rsidRPr="0025185A">
        <w:rPr>
          <w:lang w:val="sk-SK"/>
        </w:rPr>
        <w:t>Ú</w:t>
      </w:r>
      <w:r w:rsidRPr="0025185A">
        <w:rPr>
          <w:lang w:val="sk-SK"/>
        </w:rPr>
        <w:t xml:space="preserve">ver spĺňal Kritériá oprávnenosti pre zahrnutie do viacerých Portfólií, do akého Portfólia príslušný </w:t>
      </w:r>
      <w:r w:rsidR="003146FC" w:rsidRPr="0025185A">
        <w:rPr>
          <w:lang w:val="sk-SK"/>
        </w:rPr>
        <w:t>Ú</w:t>
      </w:r>
      <w:r w:rsidRPr="0025185A">
        <w:rPr>
          <w:lang w:val="sk-SK"/>
        </w:rPr>
        <w:t>ver zahrnie</w:t>
      </w:r>
      <w:r w:rsidR="00D22565" w:rsidRPr="0025185A">
        <w:rPr>
          <w:lang w:val="sk-SK"/>
        </w:rPr>
        <w:t xml:space="preserve">, za predpokladu, že takéto zahrnutie nebude predstavovať pre </w:t>
      </w:r>
      <w:r w:rsidR="00B039F8" w:rsidRPr="0025185A">
        <w:rPr>
          <w:lang w:val="sk-SK"/>
        </w:rPr>
        <w:t>P</w:t>
      </w:r>
      <w:r w:rsidR="00D22565" w:rsidRPr="0025185A">
        <w:rPr>
          <w:lang w:val="sk-SK"/>
        </w:rPr>
        <w:t xml:space="preserve">rijímateľa a </w:t>
      </w:r>
      <w:r w:rsidR="003146FC" w:rsidRPr="0025185A">
        <w:rPr>
          <w:lang w:val="sk-SK"/>
        </w:rPr>
        <w:t>Ú</w:t>
      </w:r>
      <w:r w:rsidR="00D22565" w:rsidRPr="0025185A">
        <w:rPr>
          <w:lang w:val="sk-SK"/>
        </w:rPr>
        <w:t>ver akékoľvek znevýhodnenie z pohľadu prijatej</w:t>
      </w:r>
      <w:r w:rsidR="003A3FE2" w:rsidRPr="0025185A">
        <w:rPr>
          <w:lang w:val="sk-SK"/>
        </w:rPr>
        <w:t xml:space="preserve"> Štátnej</w:t>
      </w:r>
      <w:r w:rsidR="00D22565" w:rsidRPr="0025185A">
        <w:rPr>
          <w:lang w:val="sk-SK"/>
        </w:rPr>
        <w:t xml:space="preserve"> pomoci a/alebo Kritérií oprávnenosti oproti iným Portfóliám, v opačnom prípade jedine so súhlasom </w:t>
      </w:r>
      <w:r w:rsidR="003146FC" w:rsidRPr="0025185A">
        <w:rPr>
          <w:lang w:val="sk-SK"/>
        </w:rPr>
        <w:t>P</w:t>
      </w:r>
      <w:r w:rsidR="00632B34" w:rsidRPr="0025185A">
        <w:rPr>
          <w:lang w:val="sk-SK"/>
        </w:rPr>
        <w:t>rijímateľa</w:t>
      </w:r>
      <w:r w:rsidR="00D22565" w:rsidRPr="0025185A">
        <w:rPr>
          <w:lang w:val="sk-SK"/>
        </w:rPr>
        <w:t>.</w:t>
      </w:r>
    </w:p>
    <w:p w14:paraId="3F0D6EC3" w14:textId="77777777" w:rsidR="00D5046C" w:rsidRPr="00C552E3" w:rsidRDefault="00D5046C" w:rsidP="00D5046C">
      <w:pPr>
        <w:pStyle w:val="AOHead2"/>
        <w:numPr>
          <w:ilvl w:val="1"/>
          <w:numId w:val="23"/>
        </w:numPr>
        <w:rPr>
          <w:lang w:val="sk-SK"/>
        </w:rPr>
      </w:pPr>
      <w:bookmarkStart w:id="41" w:name="_Ref483896388"/>
      <w:bookmarkStart w:id="42" w:name="_Ref139546972"/>
      <w:r w:rsidRPr="00C552E3">
        <w:rPr>
          <w:lang w:val="sk-SK"/>
        </w:rPr>
        <w:t>Proces zahrnutia</w:t>
      </w:r>
      <w:bookmarkEnd w:id="41"/>
      <w:bookmarkEnd w:id="42"/>
    </w:p>
    <w:p w14:paraId="2BA75DF3" w14:textId="733A6F22" w:rsidR="00D5046C" w:rsidRPr="003F6B78" w:rsidRDefault="00D5046C" w:rsidP="00FD03DA">
      <w:pPr>
        <w:pStyle w:val="AOAltHead3"/>
        <w:numPr>
          <w:ilvl w:val="2"/>
          <w:numId w:val="23"/>
        </w:numPr>
        <w:ind w:left="720"/>
        <w:rPr>
          <w:lang w:val="sk-SK"/>
        </w:rPr>
      </w:pPr>
      <w:bookmarkStart w:id="43" w:name="_Ref483899185"/>
      <w:r w:rsidRPr="00C552E3">
        <w:rPr>
          <w:lang w:val="sk-SK"/>
        </w:rPr>
        <w:t>Za dodržania ostatných podmienok článk</w:t>
      </w:r>
      <w:r w:rsidR="00A44B24" w:rsidRPr="00C552E3">
        <w:rPr>
          <w:lang w:val="sk-SK"/>
        </w:rPr>
        <w:t>ov</w:t>
      </w:r>
      <w:r w:rsidRPr="00C552E3">
        <w:rPr>
          <w:lang w:val="sk-SK"/>
        </w:rPr>
        <w:t xml:space="preserve"> </w:t>
      </w:r>
      <w:r w:rsidR="00570692" w:rsidRPr="00C552E3">
        <w:rPr>
          <w:lang w:val="sk-SK"/>
        </w:rPr>
        <w:fldChar w:fldCharType="begin"/>
      </w:r>
      <w:r w:rsidR="00570692" w:rsidRPr="00C552E3">
        <w:rPr>
          <w:lang w:val="sk-SK"/>
        </w:rPr>
        <w:instrText xml:space="preserve"> REF _Ref139546991 \r \h </w:instrText>
      </w:r>
      <w:r w:rsidR="00C552E3">
        <w:rPr>
          <w:lang w:val="sk-SK"/>
        </w:rPr>
        <w:instrText xml:space="preserve"> \* MERGEFORMAT </w:instrText>
      </w:r>
      <w:r w:rsidR="00570692" w:rsidRPr="00C552E3">
        <w:rPr>
          <w:lang w:val="sk-SK"/>
        </w:rPr>
      </w:r>
      <w:r w:rsidR="00570692" w:rsidRPr="00C552E3">
        <w:rPr>
          <w:lang w:val="sk-SK"/>
        </w:rPr>
        <w:fldChar w:fldCharType="separate"/>
      </w:r>
      <w:r w:rsidR="005C0158">
        <w:rPr>
          <w:lang w:val="sk-SK"/>
        </w:rPr>
        <w:t>5.1</w:t>
      </w:r>
      <w:r w:rsidR="00570692" w:rsidRPr="00C552E3">
        <w:rPr>
          <w:lang w:val="sk-SK"/>
        </w:rPr>
        <w:fldChar w:fldCharType="end"/>
      </w:r>
      <w:r w:rsidR="00A44B24" w:rsidRPr="00C552E3">
        <w:rPr>
          <w:lang w:val="sk-SK"/>
        </w:rPr>
        <w:t xml:space="preserve"> (</w:t>
      </w:r>
      <w:r w:rsidR="00A44B24" w:rsidRPr="00C552E3">
        <w:rPr>
          <w:lang w:val="sk-SK"/>
        </w:rPr>
        <w:fldChar w:fldCharType="begin"/>
      </w:r>
      <w:r w:rsidR="00A44B24" w:rsidRPr="00C552E3">
        <w:rPr>
          <w:lang w:val="sk-SK"/>
        </w:rPr>
        <w:instrText xml:space="preserve"> REF _Ref139546991 \h </w:instrText>
      </w:r>
      <w:r w:rsidR="00330DEB" w:rsidRPr="00C552E3">
        <w:rPr>
          <w:lang w:val="sk-SK"/>
        </w:rPr>
        <w:instrText xml:space="preserve"> \* MERGEFORMAT </w:instrText>
      </w:r>
      <w:r w:rsidR="00A44B24" w:rsidRPr="00C552E3">
        <w:rPr>
          <w:lang w:val="sk-SK"/>
        </w:rPr>
      </w:r>
      <w:r w:rsidR="00A44B24" w:rsidRPr="00C552E3">
        <w:rPr>
          <w:lang w:val="sk-SK"/>
        </w:rPr>
        <w:fldChar w:fldCharType="separate"/>
      </w:r>
      <w:r w:rsidR="005C0158" w:rsidRPr="003F6B78">
        <w:rPr>
          <w:lang w:val="sk-SK"/>
        </w:rPr>
        <w:t>Otvorenie Portfólia</w:t>
      </w:r>
      <w:r w:rsidR="00A44B24" w:rsidRPr="00C552E3">
        <w:rPr>
          <w:lang w:val="sk-SK"/>
        </w:rPr>
        <w:fldChar w:fldCharType="end"/>
      </w:r>
      <w:r w:rsidR="00A44B24" w:rsidRPr="00C552E3">
        <w:rPr>
          <w:lang w:val="sk-SK"/>
        </w:rPr>
        <w:t xml:space="preserve">) až </w:t>
      </w:r>
      <w:r w:rsidR="00A44B24" w:rsidRPr="00C552E3">
        <w:rPr>
          <w:lang w:val="sk-SK"/>
        </w:rPr>
        <w:fldChar w:fldCharType="begin"/>
      </w:r>
      <w:r w:rsidR="00A44B24" w:rsidRPr="00C552E3">
        <w:rPr>
          <w:lang w:val="sk-SK"/>
        </w:rPr>
        <w:instrText xml:space="preserve"> REF _Ref139546972 \n \h </w:instrText>
      </w:r>
      <w:r w:rsidR="00330DEB" w:rsidRPr="00C552E3">
        <w:rPr>
          <w:lang w:val="sk-SK"/>
        </w:rPr>
        <w:instrText xml:space="preserve"> \* MERGEFORMAT </w:instrText>
      </w:r>
      <w:r w:rsidR="00A44B24" w:rsidRPr="00C552E3">
        <w:rPr>
          <w:lang w:val="sk-SK"/>
        </w:rPr>
      </w:r>
      <w:r w:rsidR="00A44B24" w:rsidRPr="00C552E3">
        <w:rPr>
          <w:lang w:val="sk-SK"/>
        </w:rPr>
        <w:fldChar w:fldCharType="separate"/>
      </w:r>
      <w:r w:rsidR="005C0158">
        <w:rPr>
          <w:lang w:val="sk-SK"/>
        </w:rPr>
        <w:t>5.4</w:t>
      </w:r>
      <w:r w:rsidR="00A44B24" w:rsidRPr="00C552E3">
        <w:rPr>
          <w:lang w:val="sk-SK"/>
        </w:rPr>
        <w:fldChar w:fldCharType="end"/>
      </w:r>
      <w:r w:rsidRPr="00C552E3">
        <w:rPr>
          <w:lang w:val="sk-SK"/>
        </w:rPr>
        <w:t xml:space="preserve"> </w:t>
      </w:r>
      <w:r w:rsidR="00A44B24" w:rsidRPr="00C552E3">
        <w:rPr>
          <w:lang w:val="sk-SK"/>
        </w:rPr>
        <w:t>(</w:t>
      </w:r>
      <w:r w:rsidR="00A44B24" w:rsidRPr="00C552E3">
        <w:rPr>
          <w:lang w:val="sk-SK"/>
        </w:rPr>
        <w:fldChar w:fldCharType="begin"/>
      </w:r>
      <w:r w:rsidR="00A44B24" w:rsidRPr="00C552E3">
        <w:rPr>
          <w:lang w:val="sk-SK"/>
        </w:rPr>
        <w:instrText xml:space="preserve"> REF _Ref139546972 \h </w:instrText>
      </w:r>
      <w:r w:rsidR="00330DEB" w:rsidRPr="00C552E3">
        <w:rPr>
          <w:lang w:val="sk-SK"/>
        </w:rPr>
        <w:instrText xml:space="preserve"> \* MERGEFORMAT </w:instrText>
      </w:r>
      <w:r w:rsidR="00A44B24" w:rsidRPr="00C552E3">
        <w:rPr>
          <w:lang w:val="sk-SK"/>
        </w:rPr>
      </w:r>
      <w:r w:rsidR="00A44B24" w:rsidRPr="00C552E3">
        <w:rPr>
          <w:lang w:val="sk-SK"/>
        </w:rPr>
        <w:fldChar w:fldCharType="separate"/>
      </w:r>
      <w:r w:rsidR="005C0158" w:rsidRPr="00C552E3">
        <w:rPr>
          <w:lang w:val="sk-SK"/>
        </w:rPr>
        <w:t>Proces zahrnutia</w:t>
      </w:r>
      <w:r w:rsidR="00A44B24" w:rsidRPr="00C552E3">
        <w:rPr>
          <w:lang w:val="sk-SK"/>
        </w:rPr>
        <w:fldChar w:fldCharType="end"/>
      </w:r>
      <w:r w:rsidR="00A44B24" w:rsidRPr="00C552E3">
        <w:rPr>
          <w:lang w:val="sk-SK"/>
        </w:rPr>
        <w:t xml:space="preserve">) </w:t>
      </w:r>
      <w:r w:rsidRPr="00C552E3">
        <w:rPr>
          <w:lang w:val="sk-SK"/>
        </w:rPr>
        <w:t xml:space="preserve">môže Veriteľ zahrnúť do </w:t>
      </w:r>
      <w:r w:rsidR="00FA35E0" w:rsidRPr="00C552E3">
        <w:rPr>
          <w:lang w:val="sk-SK"/>
        </w:rPr>
        <w:t xml:space="preserve">príslušného </w:t>
      </w:r>
      <w:r w:rsidRPr="00C552E3">
        <w:rPr>
          <w:lang w:val="sk-SK"/>
        </w:rPr>
        <w:t>Portfólia</w:t>
      </w:r>
      <w:r w:rsidR="00A44B24" w:rsidRPr="00C552E3">
        <w:rPr>
          <w:lang w:val="sk-SK"/>
        </w:rPr>
        <w:t>, ktoré je v danom čase otvorené</w:t>
      </w:r>
      <w:r w:rsidRPr="00C552E3">
        <w:rPr>
          <w:lang w:val="sk-SK"/>
        </w:rPr>
        <w:t xml:space="preserve"> (v plnej výške istiny a nie čiastočne)</w:t>
      </w:r>
      <w:r w:rsidR="00A44B24" w:rsidRPr="00C552E3">
        <w:rPr>
          <w:lang w:val="sk-SK"/>
        </w:rPr>
        <w:t xml:space="preserve"> Úvery</w:t>
      </w:r>
      <w:r w:rsidR="00FD03DA" w:rsidRPr="00C552E3">
        <w:rPr>
          <w:lang w:val="sk-SK"/>
        </w:rPr>
        <w:t>, ktoré sú v súlade s Kritériami oprávnenosti Komponentu, pod ktorým je toto Portfólio a všetkými ďalšími príslušnými ustanoveniami</w:t>
      </w:r>
      <w:r w:rsidR="00FD03DA" w:rsidRPr="003F6B78">
        <w:rPr>
          <w:lang w:val="sk-SK"/>
        </w:rPr>
        <w:t xml:space="preserve"> tejto Dohody</w:t>
      </w:r>
      <w:bookmarkEnd w:id="43"/>
      <w:r w:rsidRPr="003F6B78">
        <w:rPr>
          <w:lang w:val="sk-SK"/>
        </w:rPr>
        <w:t>.</w:t>
      </w:r>
    </w:p>
    <w:p w14:paraId="033A3F6E" w14:textId="2E516AE0" w:rsidR="00D5046C" w:rsidRPr="00570692" w:rsidRDefault="00D5046C" w:rsidP="00C953B5">
      <w:pPr>
        <w:pStyle w:val="AOAltHead3"/>
        <w:numPr>
          <w:ilvl w:val="2"/>
          <w:numId w:val="23"/>
        </w:numPr>
        <w:tabs>
          <w:tab w:val="left" w:pos="3240"/>
        </w:tabs>
        <w:ind w:left="720"/>
        <w:rPr>
          <w:lang w:val="sk-SK"/>
        </w:rPr>
      </w:pPr>
      <w:bookmarkStart w:id="44" w:name="_Ref483900137"/>
      <w:r w:rsidRPr="003F6B78">
        <w:rPr>
          <w:lang w:val="sk-SK"/>
        </w:rPr>
        <w:t xml:space="preserve">Veriteľ je povinný </w:t>
      </w:r>
      <w:r w:rsidRPr="00570692">
        <w:rPr>
          <w:lang w:val="sk-SK"/>
        </w:rPr>
        <w:t>doručiť Oznámenie o zahrnutí ku každému Dňu správy v súvislosti s</w:t>
      </w:r>
      <w:r w:rsidR="00F90618" w:rsidRPr="00570692">
        <w:rPr>
          <w:lang w:val="sk-SK"/>
        </w:rPr>
        <w:t> </w:t>
      </w:r>
      <w:r w:rsidRPr="00570692">
        <w:rPr>
          <w:lang w:val="sk-SK"/>
        </w:rPr>
        <w:t>Úvermi</w:t>
      </w:r>
      <w:r w:rsidR="00F90618" w:rsidRPr="00570692">
        <w:rPr>
          <w:lang w:val="sk-SK"/>
        </w:rPr>
        <w:t>,</w:t>
      </w:r>
      <w:r w:rsidRPr="00570692">
        <w:rPr>
          <w:lang w:val="sk-SK"/>
        </w:rPr>
        <w:t xml:space="preserve"> pri ktorých Deň účinnosti zmluvy o úvere zmlúv, na základe ktorých majú byť alebo boli poskytnuté, nastal v</w:t>
      </w:r>
      <w:r w:rsidR="00E5517F">
        <w:rPr>
          <w:lang w:val="sk-SK"/>
        </w:rPr>
        <w:t xml:space="preserve"> príslušný </w:t>
      </w:r>
      <w:r w:rsidRPr="00570692">
        <w:rPr>
          <w:lang w:val="sk-SK"/>
        </w:rPr>
        <w:t xml:space="preserve">kalendárny štvrťrok, </w:t>
      </w:r>
      <w:r w:rsidR="00E5517F">
        <w:rPr>
          <w:lang w:val="sk-SK"/>
        </w:rPr>
        <w:t>ktorého sa Oznámenie o zahrnutí týka,</w:t>
      </w:r>
      <w:r w:rsidR="00E5517F" w:rsidRPr="00570692" w:rsidDel="00E5517F">
        <w:rPr>
          <w:lang w:val="sk-SK"/>
        </w:rPr>
        <w:t xml:space="preserve"> </w:t>
      </w:r>
      <w:r w:rsidRPr="00570692">
        <w:rPr>
          <w:lang w:val="sk-SK"/>
        </w:rPr>
        <w:t xml:space="preserve">pričom posledné Oznámenie o zahrnutí nesmie byť doručené neskôr ako v deň, ktorý nasleduje </w:t>
      </w:r>
      <w:r w:rsidR="00826824">
        <w:rPr>
          <w:lang w:val="sk-SK"/>
        </w:rPr>
        <w:t>1</w:t>
      </w:r>
      <w:r w:rsidRPr="00570692">
        <w:rPr>
          <w:lang w:val="sk-SK"/>
        </w:rPr>
        <w:t xml:space="preserve"> mesiac</w:t>
      </w:r>
      <w:r w:rsidR="003F1ACD" w:rsidRPr="00570692">
        <w:rPr>
          <w:lang w:val="sk-SK"/>
        </w:rPr>
        <w:t xml:space="preserve"> </w:t>
      </w:r>
      <w:r w:rsidRPr="00570692">
        <w:rPr>
          <w:lang w:val="sk-SK"/>
        </w:rPr>
        <w:t>po Dni ukončenia obdobia dostupnosti.</w:t>
      </w:r>
      <w:bookmarkEnd w:id="44"/>
    </w:p>
    <w:p w14:paraId="6CA017E7" w14:textId="56F84025" w:rsidR="00D5046C" w:rsidRPr="003F6B78" w:rsidRDefault="00D5046C" w:rsidP="00D5046C">
      <w:pPr>
        <w:pStyle w:val="AOAltHead3"/>
        <w:numPr>
          <w:ilvl w:val="2"/>
          <w:numId w:val="23"/>
        </w:numPr>
        <w:ind w:left="720"/>
        <w:rPr>
          <w:lang w:val="sk-SK"/>
        </w:rPr>
      </w:pPr>
      <w:r w:rsidRPr="003F6B78">
        <w:rPr>
          <w:lang w:val="sk-SK"/>
        </w:rPr>
        <w:t xml:space="preserve">V prípade, že nemajú byť zahrnuté do </w:t>
      </w:r>
      <w:r w:rsidR="00F90618" w:rsidRPr="003F6B78">
        <w:rPr>
          <w:lang w:val="sk-SK"/>
        </w:rPr>
        <w:t xml:space="preserve">žiadneho </w:t>
      </w:r>
      <w:r w:rsidRPr="003F6B78">
        <w:rPr>
          <w:lang w:val="sk-SK"/>
        </w:rPr>
        <w:t>Portfólia žiadne Úvery za príslušný kalendárny štvrťrok, je Veriteľ povinný doručiť Ručiteľovi Oznámenie o zahrnutí s informáciou, že nemajú byť zahrnuté žiadne Úvery, a to do príslušného Dňa správy.</w:t>
      </w:r>
    </w:p>
    <w:p w14:paraId="30C3FFD5" w14:textId="36D8B9B6" w:rsidR="00D5046C" w:rsidRPr="003F6B78" w:rsidRDefault="00D5046C" w:rsidP="00D5046C">
      <w:pPr>
        <w:pStyle w:val="AOAltHead3"/>
        <w:numPr>
          <w:ilvl w:val="2"/>
          <w:numId w:val="23"/>
        </w:numPr>
        <w:ind w:left="720"/>
        <w:rPr>
          <w:lang w:val="sk-SK"/>
        </w:rPr>
      </w:pPr>
      <w:bookmarkStart w:id="45" w:name="_Ref484428395"/>
      <w:r w:rsidRPr="003F6B78">
        <w:rPr>
          <w:lang w:val="sk-SK"/>
        </w:rPr>
        <w:t xml:space="preserve">Prijatím každého Oznámenia o zahrnutí Ručiteľom budú Úvery uvedené v tomto oznámení zahrnuté do </w:t>
      </w:r>
      <w:r w:rsidR="00B2088C" w:rsidRPr="003F6B78">
        <w:rPr>
          <w:lang w:val="sk-SK"/>
        </w:rPr>
        <w:t xml:space="preserve">príslušných </w:t>
      </w:r>
      <w:r w:rsidRPr="003F6B78">
        <w:rPr>
          <w:lang w:val="sk-SK"/>
        </w:rPr>
        <w:t>Portfóli</w:t>
      </w:r>
      <w:r w:rsidR="00B2088C" w:rsidRPr="003F6B78">
        <w:rPr>
          <w:lang w:val="sk-SK"/>
        </w:rPr>
        <w:t>í</w:t>
      </w:r>
      <w:r w:rsidRPr="003F6B78">
        <w:rPr>
          <w:lang w:val="sk-SK"/>
        </w:rPr>
        <w:t>. Pre odstránenie pochybností budú takto zahrnuté Úvery predstavovať Kryté úvery odo Dňa účinnosti zmluvy o úvere zmlúv, na základe ktorých majú byť alebo boli tieto Úvery poskytnuté.</w:t>
      </w:r>
      <w:bookmarkEnd w:id="45"/>
    </w:p>
    <w:p w14:paraId="5394D385" w14:textId="77777777" w:rsidR="00D5046C" w:rsidRDefault="00D5046C" w:rsidP="00D5046C">
      <w:pPr>
        <w:pStyle w:val="AOAltHead3"/>
        <w:numPr>
          <w:ilvl w:val="2"/>
          <w:numId w:val="23"/>
        </w:numPr>
        <w:ind w:left="720"/>
        <w:rPr>
          <w:lang w:val="sk-SK"/>
        </w:rPr>
      </w:pPr>
      <w:bookmarkStart w:id="46" w:name="_Ref483900177"/>
      <w:r w:rsidRPr="003F6B78">
        <w:rPr>
          <w:lang w:val="sk-SK"/>
        </w:rPr>
        <w:t>Každé Oznámenie o zahrnutí je Veriteľ povinný doručiť Ručiteľovi prostredníctvom e-mailu na adresu Ručiteľa, a to najneskôr k príslušnému Dňu správy.</w:t>
      </w:r>
      <w:bookmarkEnd w:id="46"/>
      <w:r w:rsidRPr="003F6B78">
        <w:rPr>
          <w:lang w:val="sk-SK"/>
        </w:rPr>
        <w:t xml:space="preserve"> </w:t>
      </w:r>
    </w:p>
    <w:p w14:paraId="72369C22" w14:textId="346BB84D" w:rsidR="00FB6B66" w:rsidRDefault="00FB6B66" w:rsidP="00FB6B66">
      <w:pPr>
        <w:pStyle w:val="AOHead2"/>
        <w:rPr>
          <w:lang w:val="sk-SK"/>
        </w:rPr>
      </w:pPr>
      <w:r>
        <w:rPr>
          <w:lang w:val="sk-SK"/>
        </w:rPr>
        <w:t>Proces presunu Krytého úveru do iného Portfólia</w:t>
      </w:r>
    </w:p>
    <w:p w14:paraId="6E233C86" w14:textId="655AAF0F" w:rsidR="00FB6B66" w:rsidRPr="009E01DE" w:rsidRDefault="00FB6B66" w:rsidP="00FB6B66">
      <w:pPr>
        <w:pStyle w:val="AODocTxtL1"/>
        <w:rPr>
          <w:lang w:val="sk-SK"/>
        </w:rPr>
      </w:pPr>
      <w:r>
        <w:rPr>
          <w:lang w:val="sk-SK"/>
        </w:rPr>
        <w:t xml:space="preserve">Najneskôr do posledného dňa kalendárneho štvrťroka nasledujúceho po kalendárnom štvrťroku, v ktorom bolo Veriteľom doručené Ručiteľovi príslušné </w:t>
      </w:r>
      <w:r w:rsidRPr="00570692">
        <w:rPr>
          <w:lang w:val="sk-SK"/>
        </w:rPr>
        <w:t>Oznámenie o</w:t>
      </w:r>
      <w:r>
        <w:rPr>
          <w:lang w:val="sk-SK"/>
        </w:rPr>
        <w:t> </w:t>
      </w:r>
      <w:r w:rsidRPr="00570692">
        <w:rPr>
          <w:lang w:val="sk-SK"/>
        </w:rPr>
        <w:t>zahrnutí</w:t>
      </w:r>
      <w:r>
        <w:rPr>
          <w:lang w:val="sk-SK"/>
        </w:rPr>
        <w:t xml:space="preserve">, je Ručiteľ oprávnený, na základe oznámenia Veriteľovi rozhodnúť o presune jedného alebo viacerých Krytých úverov, ktoré boli do </w:t>
      </w:r>
      <w:r w:rsidRPr="009E01DE">
        <w:rPr>
          <w:lang w:val="sk-SK"/>
        </w:rPr>
        <w:t xml:space="preserve">príslušného Portfólia zahrnuté na základe tohto Oznámenia o zahrnutí, za predpokladu, že tento presun nebude </w:t>
      </w:r>
      <w:r w:rsidR="007D1CC8" w:rsidRPr="009E01DE">
        <w:rPr>
          <w:lang w:val="sk-SK"/>
        </w:rPr>
        <w:t xml:space="preserve">mať </w:t>
      </w:r>
      <w:r w:rsidR="00C953B5" w:rsidRPr="009E01DE">
        <w:rPr>
          <w:lang w:val="sk-SK"/>
        </w:rPr>
        <w:t xml:space="preserve">negatívny </w:t>
      </w:r>
      <w:r w:rsidRPr="009E01DE">
        <w:rPr>
          <w:lang w:val="sk-SK"/>
        </w:rPr>
        <w:t xml:space="preserve">vplyv na </w:t>
      </w:r>
      <w:r w:rsidR="00C953B5" w:rsidRPr="009E01DE">
        <w:rPr>
          <w:lang w:val="sk-SK"/>
        </w:rPr>
        <w:t xml:space="preserve">výšku </w:t>
      </w:r>
      <w:r w:rsidR="003A3FE2" w:rsidRPr="009E01DE">
        <w:rPr>
          <w:lang w:val="sk-SK"/>
        </w:rPr>
        <w:t xml:space="preserve">Štátnej </w:t>
      </w:r>
      <w:r w:rsidR="00C953B5" w:rsidRPr="009E01DE">
        <w:rPr>
          <w:lang w:val="sk-SK"/>
        </w:rPr>
        <w:t xml:space="preserve">pomoci poskytovanej Ručiteľom príslušnému </w:t>
      </w:r>
      <w:r w:rsidR="00B039F8" w:rsidRPr="009E01DE">
        <w:rPr>
          <w:lang w:val="sk-SK"/>
        </w:rPr>
        <w:t>P</w:t>
      </w:r>
      <w:r w:rsidR="00C953B5" w:rsidRPr="009E01DE">
        <w:rPr>
          <w:lang w:val="sk-SK"/>
        </w:rPr>
        <w:t>rijímateľovi vo vzťahu k takto presunutému Krytému úveru na základe tejto Dohody</w:t>
      </w:r>
      <w:r w:rsidR="00C442B8" w:rsidRPr="009E01DE">
        <w:rPr>
          <w:lang w:val="sk-SK"/>
        </w:rPr>
        <w:t xml:space="preserve"> a na </w:t>
      </w:r>
      <w:r w:rsidR="00F506CA" w:rsidRPr="009E01DE">
        <w:rPr>
          <w:lang w:val="sk-SK"/>
        </w:rPr>
        <w:t>z</w:t>
      </w:r>
      <w:r w:rsidR="00C442B8" w:rsidRPr="009E01DE">
        <w:rPr>
          <w:lang w:val="sk-SK"/>
        </w:rPr>
        <w:t>mluvu o </w:t>
      </w:r>
      <w:r w:rsidR="00F506CA" w:rsidRPr="009E01DE">
        <w:rPr>
          <w:lang w:val="sk-SK"/>
        </w:rPr>
        <w:t>Ú</w:t>
      </w:r>
      <w:r w:rsidR="00C442B8" w:rsidRPr="009E01DE">
        <w:rPr>
          <w:lang w:val="sk-SK"/>
        </w:rPr>
        <w:t>vere uzavretú medzi Veriteľom a</w:t>
      </w:r>
      <w:r w:rsidR="00F506CA" w:rsidRPr="009E01DE">
        <w:rPr>
          <w:lang w:val="sk-SK"/>
        </w:rPr>
        <w:t> </w:t>
      </w:r>
      <w:r w:rsidR="00B039F8" w:rsidRPr="009E01DE">
        <w:rPr>
          <w:lang w:val="sk-SK"/>
        </w:rPr>
        <w:t>P</w:t>
      </w:r>
      <w:r w:rsidR="00C442B8" w:rsidRPr="009E01DE">
        <w:rPr>
          <w:lang w:val="sk-SK"/>
        </w:rPr>
        <w:t>rijímateľom</w:t>
      </w:r>
      <w:r w:rsidR="00C953B5" w:rsidRPr="009E01DE">
        <w:rPr>
          <w:lang w:val="sk-SK"/>
        </w:rPr>
        <w:t>.</w:t>
      </w:r>
      <w:r w:rsidR="008553AD" w:rsidRPr="009E01DE">
        <w:rPr>
          <w:lang w:val="sk-SK"/>
        </w:rPr>
        <w:t xml:space="preserve"> </w:t>
      </w:r>
    </w:p>
    <w:p w14:paraId="43572028" w14:textId="77777777" w:rsidR="00D5046C" w:rsidRPr="009E01DE" w:rsidRDefault="00D5046C" w:rsidP="00D5046C">
      <w:pPr>
        <w:pStyle w:val="AOHead2"/>
        <w:numPr>
          <w:ilvl w:val="1"/>
          <w:numId w:val="23"/>
        </w:numPr>
        <w:rPr>
          <w:lang w:val="sk-SK"/>
        </w:rPr>
      </w:pPr>
      <w:bookmarkStart w:id="47" w:name="_Ref483897646"/>
      <w:r w:rsidRPr="009E01DE">
        <w:rPr>
          <w:lang w:val="sk-SK"/>
        </w:rPr>
        <w:lastRenderedPageBreak/>
        <w:t>Proces vylúčenia</w:t>
      </w:r>
      <w:bookmarkEnd w:id="47"/>
    </w:p>
    <w:p w14:paraId="007973A7" w14:textId="46CA988E" w:rsidR="00D5046C" w:rsidRPr="009E01DE" w:rsidRDefault="00D5046C" w:rsidP="00D5046C">
      <w:pPr>
        <w:pStyle w:val="AOAltHead3"/>
        <w:numPr>
          <w:ilvl w:val="2"/>
          <w:numId w:val="23"/>
        </w:numPr>
        <w:ind w:left="720"/>
        <w:rPr>
          <w:lang w:val="sk-SK"/>
        </w:rPr>
      </w:pPr>
      <w:bookmarkStart w:id="48" w:name="_Ref483897309"/>
      <w:r w:rsidRPr="009E01DE">
        <w:rPr>
          <w:lang w:val="sk-SK"/>
        </w:rPr>
        <w:t>Kedykoľvek (v súlade s touto Dohodou) si Ručiteľ môže (ale nie je povinný) overiť, či</w:t>
      </w:r>
      <w:r w:rsidR="00994B89" w:rsidRPr="009E01DE">
        <w:rPr>
          <w:lang w:val="sk-SK"/>
        </w:rPr>
        <w:t xml:space="preserve"> bol Úver zahrnutý do niektorého Portfólia v súlade s podmienkami tejto Dohody a či Úver alebo Prijímateľ spĺňajú Kritériá oprávnenosti alebo či Úver je alebo sa stal Neoprávneným úverom.</w:t>
      </w:r>
      <w:r w:rsidRPr="009E01DE">
        <w:rPr>
          <w:lang w:val="sk-SK"/>
        </w:rPr>
        <w:t xml:space="preserve"> </w:t>
      </w:r>
      <w:bookmarkEnd w:id="48"/>
    </w:p>
    <w:p w14:paraId="4E568E55" w14:textId="04B70B94" w:rsidR="00D5046C" w:rsidRPr="003F6B78" w:rsidRDefault="00D5046C" w:rsidP="00D5046C">
      <w:pPr>
        <w:pStyle w:val="AOAltHead3"/>
        <w:numPr>
          <w:ilvl w:val="2"/>
          <w:numId w:val="23"/>
        </w:numPr>
        <w:ind w:left="720"/>
        <w:rPr>
          <w:lang w:val="sk-SK"/>
        </w:rPr>
      </w:pPr>
      <w:bookmarkStart w:id="49" w:name="_Ref483896621"/>
      <w:r w:rsidRPr="003F6B78">
        <w:rPr>
          <w:lang w:val="sk-SK"/>
        </w:rPr>
        <w:t xml:space="preserve">Za podmienok odseku </w:t>
      </w:r>
      <w:r w:rsidRPr="003F6B78">
        <w:rPr>
          <w:lang w:val="sk-SK"/>
        </w:rPr>
        <w:fldChar w:fldCharType="begin"/>
      </w:r>
      <w:r w:rsidRPr="003F6B78">
        <w:rPr>
          <w:lang w:val="sk-SK"/>
        </w:rPr>
        <w:instrText xml:space="preserve"> REF _Ref484198379 \r \h  \* MERGEFORMAT </w:instrText>
      </w:r>
      <w:r w:rsidRPr="003F6B78">
        <w:rPr>
          <w:lang w:val="sk-SK"/>
        </w:rPr>
      </w:r>
      <w:r w:rsidRPr="003F6B78">
        <w:rPr>
          <w:lang w:val="sk-SK"/>
        </w:rPr>
        <w:fldChar w:fldCharType="separate"/>
      </w:r>
      <w:r w:rsidR="005C0158">
        <w:rPr>
          <w:lang w:val="sk-SK"/>
        </w:rPr>
        <w:t>(d)</w:t>
      </w:r>
      <w:r w:rsidRPr="003F6B78">
        <w:rPr>
          <w:lang w:val="sk-SK"/>
        </w:rPr>
        <w:fldChar w:fldCharType="end"/>
      </w:r>
      <w:r w:rsidRPr="003F6B78">
        <w:rPr>
          <w:lang w:val="sk-SK"/>
        </w:rPr>
        <w:t xml:space="preserve"> a </w:t>
      </w:r>
      <w:r w:rsidRPr="003F6B78">
        <w:rPr>
          <w:lang w:val="sk-SK"/>
        </w:rPr>
        <w:fldChar w:fldCharType="begin"/>
      </w:r>
      <w:r w:rsidRPr="003F6B78">
        <w:rPr>
          <w:lang w:val="sk-SK"/>
        </w:rPr>
        <w:instrText xml:space="preserve"> REF _Ref484441086 \n \p \h  \* MERGEFORMAT </w:instrText>
      </w:r>
      <w:r w:rsidRPr="003F6B78">
        <w:rPr>
          <w:lang w:val="sk-SK"/>
        </w:rPr>
      </w:r>
      <w:r w:rsidRPr="003F6B78">
        <w:rPr>
          <w:lang w:val="sk-SK"/>
        </w:rPr>
        <w:fldChar w:fldCharType="separate"/>
      </w:r>
      <w:r w:rsidR="005C0158">
        <w:rPr>
          <w:lang w:val="sk-SK"/>
        </w:rPr>
        <w:t>(e) nižšie</w:t>
      </w:r>
      <w:r w:rsidRPr="003F6B78">
        <w:rPr>
          <w:lang w:val="sk-SK"/>
        </w:rPr>
        <w:fldChar w:fldCharType="end"/>
      </w:r>
      <w:r w:rsidRPr="003F6B78">
        <w:rPr>
          <w:lang w:val="sk-SK"/>
        </w:rPr>
        <w:t xml:space="preserve"> ak je alebo sa stal Úver zahrnutý </w:t>
      </w:r>
      <w:r w:rsidR="00B2088C" w:rsidRPr="003F6B78">
        <w:rPr>
          <w:lang w:val="sk-SK"/>
        </w:rPr>
        <w:t xml:space="preserve">do niektorého Portfólia </w:t>
      </w:r>
      <w:r w:rsidRPr="003F6B78">
        <w:rPr>
          <w:lang w:val="sk-SK"/>
        </w:rPr>
        <w:t>Neoprávneným úverom:</w:t>
      </w:r>
      <w:bookmarkEnd w:id="49"/>
    </w:p>
    <w:p w14:paraId="699F235A" w14:textId="144551D1" w:rsidR="00D5046C" w:rsidRPr="003F6B78" w:rsidRDefault="00D5046C" w:rsidP="00D5046C">
      <w:pPr>
        <w:pStyle w:val="AOAltHead4"/>
        <w:numPr>
          <w:ilvl w:val="3"/>
          <w:numId w:val="23"/>
        </w:numPr>
        <w:ind w:left="1440"/>
        <w:rPr>
          <w:lang w:val="sk-SK"/>
        </w:rPr>
      </w:pPr>
      <w:bookmarkStart w:id="50" w:name="_Ref483899265"/>
      <w:r w:rsidRPr="003F6B78">
        <w:rPr>
          <w:lang w:val="sk-SK"/>
        </w:rPr>
        <w:t xml:space="preserve">Veriteľ musí po zistení tejto skutočnosti (aj prostredníctvom Oznámenia o vylúčení doručeného Ručiteľovi) zahrnúť dané informácie do správy vypracovanej a doručenej Ručiteľovi do </w:t>
      </w:r>
      <w:r w:rsidR="00E86F76">
        <w:rPr>
          <w:lang w:val="sk-SK"/>
        </w:rPr>
        <w:t>20</w:t>
      </w:r>
      <w:r w:rsidRPr="003F6B78">
        <w:rPr>
          <w:lang w:val="sk-SK"/>
        </w:rPr>
        <w:t xml:space="preserve"> Pracovných dní po zistení tejto skutočnosti; a</w:t>
      </w:r>
      <w:bookmarkEnd w:id="50"/>
    </w:p>
    <w:p w14:paraId="191C1C26" w14:textId="2E859128" w:rsidR="00D5046C" w:rsidRPr="003F6B78" w:rsidRDefault="00D5046C" w:rsidP="00D5046C">
      <w:pPr>
        <w:pStyle w:val="AOAltHead4"/>
        <w:numPr>
          <w:ilvl w:val="3"/>
          <w:numId w:val="23"/>
        </w:numPr>
        <w:ind w:left="1440"/>
        <w:rPr>
          <w:lang w:val="sk-SK"/>
        </w:rPr>
      </w:pPr>
      <w:bookmarkStart w:id="51" w:name="_Ref42795417"/>
      <w:r w:rsidRPr="003F6B78">
        <w:rPr>
          <w:lang w:val="sk-SK"/>
        </w:rPr>
        <w:t xml:space="preserve">Ručiteľ môže kedykoľvek po zistení tejto skutočnosti (okrem prípadov, o ktorých už bol upovedomený Veriteľom podľa vyššie uvedeného odseku </w:t>
      </w:r>
      <w:r w:rsidRPr="003F6B78">
        <w:rPr>
          <w:lang w:val="sk-SK"/>
        </w:rPr>
        <w:fldChar w:fldCharType="begin"/>
      </w:r>
      <w:r w:rsidRPr="003F6B78">
        <w:rPr>
          <w:lang w:val="sk-SK"/>
        </w:rPr>
        <w:instrText xml:space="preserve"> REF _Ref483899265 \r \p \h  \* MERGEFORMAT </w:instrText>
      </w:r>
      <w:r w:rsidRPr="003F6B78">
        <w:rPr>
          <w:lang w:val="sk-SK"/>
        </w:rPr>
      </w:r>
      <w:r w:rsidRPr="003F6B78">
        <w:rPr>
          <w:lang w:val="sk-SK"/>
        </w:rPr>
        <w:fldChar w:fldCharType="separate"/>
      </w:r>
      <w:r w:rsidR="005C0158">
        <w:rPr>
          <w:lang w:val="sk-SK"/>
        </w:rPr>
        <w:t>(i) vyššie</w:t>
      </w:r>
      <w:r w:rsidRPr="003F6B78">
        <w:rPr>
          <w:lang w:val="sk-SK"/>
        </w:rPr>
        <w:fldChar w:fldCharType="end"/>
      </w:r>
      <w:r w:rsidRPr="003F6B78">
        <w:rPr>
          <w:lang w:val="sk-SK"/>
        </w:rPr>
        <w:t>) upozorniť Veriteľa na túto skutočnosť, a to odoslaním Oznámenia o vylúčení, v ktorom bude označený daný Neoprávnený úver a uvedené dôvody prečo ho Ručiteľ považuje za Neoprávnený úver a budú k nemu priložené dokumenty (alebo iné relevantné dôkazy) preukazujúce túto skutočnosť,</w:t>
      </w:r>
      <w:bookmarkEnd w:id="51"/>
    </w:p>
    <w:p w14:paraId="66709939" w14:textId="63DEA4D8" w:rsidR="00D5046C" w:rsidRPr="003F6B78" w:rsidRDefault="00D5046C" w:rsidP="00D5046C">
      <w:pPr>
        <w:pStyle w:val="AODocTxtL1"/>
        <w:rPr>
          <w:lang w:val="sk-SK"/>
        </w:rPr>
      </w:pPr>
      <w:r w:rsidRPr="003F6B78">
        <w:rPr>
          <w:lang w:val="sk-SK"/>
        </w:rPr>
        <w:t>v dôsledku čoho bude tento Úver vylúčený z</w:t>
      </w:r>
      <w:r w:rsidR="00B2088C" w:rsidRPr="003F6B78">
        <w:rPr>
          <w:lang w:val="sk-SK"/>
        </w:rPr>
        <w:t xml:space="preserve"> daného </w:t>
      </w:r>
      <w:r w:rsidRPr="003F6B78">
        <w:rPr>
          <w:lang w:val="sk-SK"/>
        </w:rPr>
        <w:t xml:space="preserve">Portfólia (tento Úver ďalej ako </w:t>
      </w:r>
      <w:r w:rsidRPr="003F6B78">
        <w:rPr>
          <w:b/>
          <w:lang w:val="sk-SK"/>
        </w:rPr>
        <w:t>Vylúčený úver</w:t>
      </w:r>
      <w:r w:rsidRPr="003F6B78">
        <w:rPr>
          <w:lang w:val="sk-SK"/>
        </w:rPr>
        <w:t>) ku dňu, ku ktorému sa stal Neoprávneným úverom (alebo v súvislosti s Kritériami oprávnenosti, ktoré neboli splnené</w:t>
      </w:r>
      <w:r w:rsidR="00B2088C" w:rsidRPr="003F6B78">
        <w:rPr>
          <w:lang w:val="sk-SK"/>
        </w:rPr>
        <w:t xml:space="preserve"> pri</w:t>
      </w:r>
      <w:r w:rsidRPr="003F6B78">
        <w:rPr>
          <w:lang w:val="sk-SK"/>
        </w:rPr>
        <w:t xml:space="preserve"> zahrnut</w:t>
      </w:r>
      <w:r w:rsidR="00B2088C" w:rsidRPr="003F6B78">
        <w:rPr>
          <w:lang w:val="sk-SK"/>
        </w:rPr>
        <w:t>í</w:t>
      </w:r>
      <w:r w:rsidRPr="003F6B78">
        <w:rPr>
          <w:lang w:val="sk-SK"/>
        </w:rPr>
        <w:t xml:space="preserve"> do Portfólia, ku dňu, ku ktorému bol príslušný Úver zahrnutý do Portfólia) (akýkoľvek taký deň ďalej ako </w:t>
      </w:r>
      <w:r w:rsidRPr="003F6B78">
        <w:rPr>
          <w:b/>
          <w:lang w:val="sk-SK"/>
        </w:rPr>
        <w:t>Deň vylúčenia</w:t>
      </w:r>
      <w:r w:rsidRPr="003F6B78">
        <w:rPr>
          <w:lang w:val="sk-SK"/>
        </w:rPr>
        <w:t xml:space="preserve">). Ku Dňu vylúčenia bude Aktuálna výška portfólia znížená v rozsahu Vylúčeného úveru. </w:t>
      </w:r>
    </w:p>
    <w:p w14:paraId="08B2FB20" w14:textId="15C0C7C9" w:rsidR="00D5046C" w:rsidRPr="003F6B78" w:rsidRDefault="00D5046C" w:rsidP="00D5046C">
      <w:pPr>
        <w:pStyle w:val="AOAltHead3"/>
        <w:numPr>
          <w:ilvl w:val="2"/>
          <w:numId w:val="23"/>
        </w:numPr>
        <w:ind w:left="720"/>
        <w:rPr>
          <w:lang w:val="sk-SK"/>
        </w:rPr>
      </w:pPr>
      <w:bookmarkStart w:id="52" w:name="_Ref483896700"/>
      <w:r w:rsidRPr="003F6B78">
        <w:rPr>
          <w:lang w:val="sk-SK"/>
        </w:rPr>
        <w:t xml:space="preserve">Bez toho, aby tým bol dotknutý odsek </w:t>
      </w:r>
      <w:r w:rsidRPr="003F6B78">
        <w:rPr>
          <w:lang w:val="sk-SK"/>
        </w:rPr>
        <w:fldChar w:fldCharType="begin"/>
      </w:r>
      <w:r w:rsidRPr="003F6B78">
        <w:rPr>
          <w:lang w:val="sk-SK"/>
        </w:rPr>
        <w:instrText xml:space="preserve"> REF _Ref483896621 \r \p \h  \* MERGEFORMAT </w:instrText>
      </w:r>
      <w:r w:rsidRPr="003F6B78">
        <w:rPr>
          <w:lang w:val="sk-SK"/>
        </w:rPr>
      </w:r>
      <w:r w:rsidRPr="003F6B78">
        <w:rPr>
          <w:lang w:val="sk-SK"/>
        </w:rPr>
        <w:fldChar w:fldCharType="separate"/>
      </w:r>
      <w:r w:rsidR="005C0158">
        <w:rPr>
          <w:lang w:val="sk-SK"/>
        </w:rPr>
        <w:t>(b) vyššie</w:t>
      </w:r>
      <w:r w:rsidRPr="003F6B78">
        <w:rPr>
          <w:lang w:val="sk-SK"/>
        </w:rPr>
        <w:fldChar w:fldCharType="end"/>
      </w:r>
      <w:r w:rsidRPr="003F6B78">
        <w:rPr>
          <w:lang w:val="sk-SK"/>
        </w:rPr>
        <w:t xml:space="preserve"> sa akýkoľvek Úver ovplyvnený Nezrovnalosťou považuje za Neoprávnený úver. Ak Nezrovnalosť ovplyvní časť daného Úveru (ďalej ako</w:t>
      </w:r>
      <w:r w:rsidRPr="003F6B78">
        <w:rPr>
          <w:b/>
          <w:lang w:val="sk-SK"/>
        </w:rPr>
        <w:t xml:space="preserve"> Dotknutá časť</w:t>
      </w:r>
      <w:r w:rsidRPr="003F6B78">
        <w:rPr>
          <w:lang w:val="sk-SK"/>
        </w:rPr>
        <w:t xml:space="preserve">), daná Dotknutá časť sa považuje za Neoprávnený úver. Ak Nezrovnalosť spočíva v podvode v súvislosti s Úverom (alebo jeho príslušnou časťou) alebo podvodného alebo nezákonného využívania peňažných prostriedkov </w:t>
      </w:r>
      <w:r w:rsidR="00A41BEB" w:rsidRPr="003F6B78">
        <w:rPr>
          <w:lang w:val="sk-SK"/>
        </w:rPr>
        <w:t>čerpaných</w:t>
      </w:r>
      <w:r w:rsidRPr="003F6B78">
        <w:rPr>
          <w:lang w:val="sk-SK"/>
        </w:rPr>
        <w:t xml:space="preserve"> z daného Úveru príslušným </w:t>
      </w:r>
      <w:r w:rsidR="00B2088C" w:rsidRPr="003F6B78">
        <w:rPr>
          <w:lang w:val="sk-SK"/>
        </w:rPr>
        <w:t>Prijímateľom</w:t>
      </w:r>
      <w:r w:rsidRPr="003F6B78">
        <w:rPr>
          <w:lang w:val="sk-SK"/>
        </w:rPr>
        <w:t xml:space="preserve">, potom sa celá čiastka tohto Úveru považuje za Neoprávnený úver. Ak sa Úver (alebo jeho časť) stane Neoprávneným úverom podľa tohto odseku </w:t>
      </w:r>
      <w:r w:rsidRPr="003F6B78">
        <w:rPr>
          <w:lang w:val="sk-SK"/>
        </w:rPr>
        <w:fldChar w:fldCharType="begin"/>
      </w:r>
      <w:r w:rsidRPr="003F6B78">
        <w:rPr>
          <w:lang w:val="sk-SK"/>
        </w:rPr>
        <w:instrText xml:space="preserve"> REF _Ref483896700 \r \p \h  \* MERGEFORMAT </w:instrText>
      </w:r>
      <w:r w:rsidRPr="003F6B78">
        <w:rPr>
          <w:lang w:val="sk-SK"/>
        </w:rPr>
      </w:r>
      <w:r w:rsidRPr="003F6B78">
        <w:rPr>
          <w:lang w:val="sk-SK"/>
        </w:rPr>
        <w:fldChar w:fldCharType="separate"/>
      </w:r>
      <w:r w:rsidR="005C0158">
        <w:rPr>
          <w:lang w:val="sk-SK"/>
        </w:rPr>
        <w:t>(c)</w:t>
      </w:r>
      <w:r w:rsidRPr="003F6B78">
        <w:rPr>
          <w:lang w:val="sk-SK"/>
        </w:rPr>
        <w:fldChar w:fldCharType="end"/>
      </w:r>
      <w:r w:rsidRPr="003F6B78">
        <w:rPr>
          <w:lang w:val="sk-SK"/>
        </w:rPr>
        <w:t xml:space="preserve">, následne a bez toho, aby tým boli dotknuté akékoľvek práva a prostriedky nápravy, ktoré má Ručiteľ k dispozícii podľa tejto Dohody alebo právnych predpisov, platia (podľa okolností) odseky </w:t>
      </w:r>
      <w:r w:rsidRPr="003F6B78">
        <w:rPr>
          <w:lang w:val="sk-SK"/>
        </w:rPr>
        <w:fldChar w:fldCharType="begin"/>
      </w:r>
      <w:r w:rsidRPr="003F6B78">
        <w:rPr>
          <w:lang w:val="sk-SK"/>
        </w:rPr>
        <w:instrText xml:space="preserve"> REF _Ref483896621 \r \h  \* MERGEFORMAT </w:instrText>
      </w:r>
      <w:r w:rsidRPr="003F6B78">
        <w:rPr>
          <w:lang w:val="sk-SK"/>
        </w:rPr>
      </w:r>
      <w:r w:rsidRPr="003F6B78">
        <w:rPr>
          <w:lang w:val="sk-SK"/>
        </w:rPr>
        <w:fldChar w:fldCharType="separate"/>
      </w:r>
      <w:r w:rsidR="005C0158">
        <w:rPr>
          <w:lang w:val="sk-SK"/>
        </w:rPr>
        <w:t>(b)</w:t>
      </w:r>
      <w:r w:rsidRPr="003F6B78">
        <w:rPr>
          <w:lang w:val="sk-SK"/>
        </w:rPr>
        <w:fldChar w:fldCharType="end"/>
      </w:r>
      <w:r w:rsidRPr="003F6B78">
        <w:rPr>
          <w:lang w:val="sk-SK"/>
        </w:rPr>
        <w:t xml:space="preserve"> vyššie a </w:t>
      </w:r>
      <w:r w:rsidRPr="003F6B78">
        <w:rPr>
          <w:lang w:val="sk-SK"/>
        </w:rPr>
        <w:fldChar w:fldCharType="begin"/>
      </w:r>
      <w:r w:rsidRPr="003F6B78">
        <w:rPr>
          <w:lang w:val="sk-SK"/>
        </w:rPr>
        <w:instrText xml:space="preserve"> REF _Ref483899350 \r \h  \* MERGEFORMAT </w:instrText>
      </w:r>
      <w:r w:rsidRPr="003F6B78">
        <w:rPr>
          <w:lang w:val="sk-SK"/>
        </w:rPr>
      </w:r>
      <w:r w:rsidRPr="003F6B78">
        <w:rPr>
          <w:lang w:val="sk-SK"/>
        </w:rPr>
        <w:fldChar w:fldCharType="separate"/>
      </w:r>
      <w:r w:rsidR="005C0158">
        <w:rPr>
          <w:lang w:val="sk-SK"/>
        </w:rPr>
        <w:t>(d)(ii)</w:t>
      </w:r>
      <w:r w:rsidRPr="003F6B78">
        <w:rPr>
          <w:lang w:val="sk-SK"/>
        </w:rPr>
        <w:fldChar w:fldCharType="end"/>
      </w:r>
      <w:r w:rsidRPr="003F6B78">
        <w:rPr>
          <w:lang w:val="sk-SK"/>
        </w:rPr>
        <w:t xml:space="preserve"> a </w:t>
      </w:r>
      <w:r w:rsidRPr="003F6B78">
        <w:rPr>
          <w:lang w:val="sk-SK"/>
        </w:rPr>
        <w:fldChar w:fldCharType="begin"/>
      </w:r>
      <w:r w:rsidRPr="003F6B78">
        <w:rPr>
          <w:lang w:val="sk-SK"/>
        </w:rPr>
        <w:instrText xml:space="preserve"> REF _Ref483899365 \r \p \h  \* MERGEFORMAT </w:instrText>
      </w:r>
      <w:r w:rsidRPr="003F6B78">
        <w:rPr>
          <w:lang w:val="sk-SK"/>
        </w:rPr>
      </w:r>
      <w:r w:rsidRPr="003F6B78">
        <w:rPr>
          <w:lang w:val="sk-SK"/>
        </w:rPr>
        <w:fldChar w:fldCharType="separate"/>
      </w:r>
      <w:r w:rsidR="005C0158">
        <w:rPr>
          <w:lang w:val="sk-SK"/>
        </w:rPr>
        <w:t>(e)(ii) nižšie</w:t>
      </w:r>
      <w:r w:rsidRPr="003F6B78">
        <w:rPr>
          <w:lang w:val="sk-SK"/>
        </w:rPr>
        <w:fldChar w:fldCharType="end"/>
      </w:r>
      <w:r w:rsidRPr="003F6B78">
        <w:rPr>
          <w:lang w:val="sk-SK"/>
        </w:rPr>
        <w:t>.</w:t>
      </w:r>
      <w:bookmarkEnd w:id="52"/>
    </w:p>
    <w:p w14:paraId="55589ED0" w14:textId="361E576E" w:rsidR="00D5046C" w:rsidRPr="003F6B78" w:rsidRDefault="00D5046C" w:rsidP="00D5046C">
      <w:pPr>
        <w:pStyle w:val="AOAltHead3"/>
        <w:numPr>
          <w:ilvl w:val="2"/>
          <w:numId w:val="23"/>
        </w:numPr>
        <w:ind w:left="720"/>
        <w:rPr>
          <w:lang w:val="sk-SK"/>
        </w:rPr>
      </w:pPr>
      <w:bookmarkStart w:id="53" w:name="_Ref483899219"/>
      <w:bookmarkStart w:id="54" w:name="_Ref484198379"/>
      <w:r w:rsidRPr="003F6B78">
        <w:rPr>
          <w:lang w:val="sk-SK"/>
        </w:rPr>
        <w:t xml:space="preserve">Bez ohľadu na odsek </w:t>
      </w:r>
      <w:bookmarkEnd w:id="53"/>
      <w:r w:rsidRPr="003F6B78">
        <w:rPr>
          <w:lang w:val="sk-SK"/>
        </w:rPr>
        <w:fldChar w:fldCharType="begin"/>
      </w:r>
      <w:r w:rsidRPr="003F6B78">
        <w:rPr>
          <w:lang w:val="sk-SK"/>
        </w:rPr>
        <w:instrText xml:space="preserve"> REF _Ref483896621 \r \p \h  \* MERGEFORMAT </w:instrText>
      </w:r>
      <w:r w:rsidRPr="003F6B78">
        <w:rPr>
          <w:lang w:val="sk-SK"/>
        </w:rPr>
      </w:r>
      <w:r w:rsidRPr="003F6B78">
        <w:rPr>
          <w:lang w:val="sk-SK"/>
        </w:rPr>
        <w:fldChar w:fldCharType="separate"/>
      </w:r>
      <w:r w:rsidR="005C0158">
        <w:rPr>
          <w:lang w:val="sk-SK"/>
        </w:rPr>
        <w:t>(b) vyššie</w:t>
      </w:r>
      <w:r w:rsidRPr="003F6B78">
        <w:rPr>
          <w:lang w:val="sk-SK"/>
        </w:rPr>
        <w:fldChar w:fldCharType="end"/>
      </w:r>
      <w:r w:rsidRPr="003F6B78">
        <w:rPr>
          <w:lang w:val="sk-SK"/>
        </w:rPr>
        <w:t>:</w:t>
      </w:r>
      <w:bookmarkEnd w:id="54"/>
    </w:p>
    <w:p w14:paraId="43D18780" w14:textId="42869F34" w:rsidR="00D5046C" w:rsidRPr="003F6B78" w:rsidRDefault="00D5046C" w:rsidP="00D5046C">
      <w:pPr>
        <w:pStyle w:val="AOAltHead4"/>
        <w:numPr>
          <w:ilvl w:val="3"/>
          <w:numId w:val="23"/>
        </w:numPr>
        <w:ind w:left="1440"/>
        <w:rPr>
          <w:lang w:val="sk-SK"/>
        </w:rPr>
      </w:pPr>
      <w:bookmarkStart w:id="55" w:name="_Ref483898417"/>
      <w:r w:rsidRPr="003F6B78">
        <w:rPr>
          <w:lang w:val="sk-SK"/>
        </w:rPr>
        <w:t xml:space="preserve">ak Úver zahrnutý do </w:t>
      </w:r>
      <w:r w:rsidR="00B2088C" w:rsidRPr="003F6B78">
        <w:rPr>
          <w:lang w:val="sk-SK"/>
        </w:rPr>
        <w:t xml:space="preserve">niektorého </w:t>
      </w:r>
      <w:r w:rsidRPr="003F6B78">
        <w:rPr>
          <w:lang w:val="sk-SK"/>
        </w:rPr>
        <w:t>Portfólia je alebo sa stane Neoprávneným úverom:</w:t>
      </w:r>
    </w:p>
    <w:p w14:paraId="58480F97" w14:textId="77777777" w:rsidR="00D5046C" w:rsidRPr="003F6B78" w:rsidRDefault="00D5046C" w:rsidP="00D5046C">
      <w:pPr>
        <w:pStyle w:val="AOAltHead5"/>
        <w:numPr>
          <w:ilvl w:val="4"/>
          <w:numId w:val="23"/>
        </w:numPr>
        <w:ind w:left="2160"/>
        <w:rPr>
          <w:lang w:val="sk-SK"/>
        </w:rPr>
      </w:pPr>
      <w:r w:rsidRPr="003F6B78">
        <w:rPr>
          <w:lang w:val="sk-SK"/>
        </w:rPr>
        <w:t>v dôsledku akejkoľvek udalosti alebo okolnosti mimo kontroly Veriteľa; a</w:t>
      </w:r>
    </w:p>
    <w:p w14:paraId="5F8B08BE" w14:textId="19D298ED" w:rsidR="00D5046C" w:rsidRPr="003F6B78" w:rsidRDefault="00D5046C" w:rsidP="00D5046C">
      <w:pPr>
        <w:pStyle w:val="AOAltHead5"/>
        <w:rPr>
          <w:lang w:val="sk-SK"/>
        </w:rPr>
      </w:pPr>
      <w:r w:rsidRPr="003F6B78">
        <w:rPr>
          <w:lang w:val="sk-SK"/>
        </w:rPr>
        <w:t xml:space="preserve">Veriteľ zistil takúto udalosť alebo okolnosť kedykoľvek v deň alebo po dni, ku ktorému bol Úver zahrnutý do Portfólia (vrátane prípadu ak Veriteľ zistil takúto udalosť alebo okolnosť na základe upozornenia Ručiteľa odoslaním Oznámenia o vylúčení podľa odseku </w:t>
      </w:r>
      <w:r w:rsidRPr="003F6B78">
        <w:rPr>
          <w:lang w:val="sk-SK"/>
        </w:rPr>
        <w:fldChar w:fldCharType="begin"/>
      </w:r>
      <w:r w:rsidRPr="003F6B78">
        <w:rPr>
          <w:lang w:val="sk-SK"/>
        </w:rPr>
        <w:instrText xml:space="preserve"> REF _Ref42795417 \r \p \h  \* MERGEFORMAT </w:instrText>
      </w:r>
      <w:r w:rsidRPr="003F6B78">
        <w:rPr>
          <w:lang w:val="sk-SK"/>
        </w:rPr>
      </w:r>
      <w:r w:rsidRPr="003F6B78">
        <w:rPr>
          <w:lang w:val="sk-SK"/>
        </w:rPr>
        <w:fldChar w:fldCharType="separate"/>
      </w:r>
      <w:r w:rsidR="005C0158">
        <w:rPr>
          <w:lang w:val="sk-SK"/>
        </w:rPr>
        <w:t>(b)(ii) vyššie</w:t>
      </w:r>
      <w:r w:rsidRPr="003F6B78">
        <w:rPr>
          <w:lang w:val="sk-SK"/>
        </w:rPr>
        <w:fldChar w:fldCharType="end"/>
      </w:r>
      <w:r w:rsidRPr="003F6B78">
        <w:rPr>
          <w:lang w:val="sk-SK"/>
        </w:rPr>
        <w:t xml:space="preserve">) (a pri konaní v súlade s jeho </w:t>
      </w:r>
      <w:r w:rsidRPr="003F6B78">
        <w:rPr>
          <w:bCs/>
          <w:lang w:val="sk-SK"/>
        </w:rPr>
        <w:t>Úverovou a inkasnou politikou</w:t>
      </w:r>
      <w:r w:rsidRPr="003F6B78">
        <w:rPr>
          <w:lang w:val="sk-SK"/>
        </w:rPr>
        <w:t xml:space="preserve"> sa nemohol o nej dozvedieť pred takýmto dňom), ale pred akoukoľvek Žiadosťou o plnenie</w:t>
      </w:r>
      <w:r w:rsidR="00DE3D1B" w:rsidRPr="00DE3D1B">
        <w:rPr>
          <w:lang w:val="sk-SK"/>
        </w:rPr>
        <w:t xml:space="preserve"> </w:t>
      </w:r>
      <w:r w:rsidR="00DE3D1B">
        <w:rPr>
          <w:lang w:val="sk-SK"/>
        </w:rPr>
        <w:t>zo záruky</w:t>
      </w:r>
      <w:r w:rsidRPr="003F6B78">
        <w:rPr>
          <w:lang w:val="sk-SK"/>
        </w:rPr>
        <w:t xml:space="preserve"> týkajúcu sa daného Úveru,</w:t>
      </w:r>
    </w:p>
    <w:p w14:paraId="73DB48A5" w14:textId="77777777" w:rsidR="00D5046C" w:rsidRPr="003F6B78" w:rsidRDefault="00D5046C" w:rsidP="00D5046C">
      <w:pPr>
        <w:pStyle w:val="AOAltHead5"/>
        <w:numPr>
          <w:ilvl w:val="0"/>
          <w:numId w:val="0"/>
        </w:numPr>
        <w:ind w:left="2160"/>
        <w:rPr>
          <w:lang w:val="sk-SK"/>
        </w:rPr>
      </w:pPr>
      <w:r w:rsidRPr="003F6B78">
        <w:rPr>
          <w:lang w:val="sk-SK"/>
        </w:rPr>
        <w:t>môže Veriteľ následne:</w:t>
      </w:r>
      <w:bookmarkEnd w:id="55"/>
    </w:p>
    <w:p w14:paraId="3E7EEA29" w14:textId="6046D850" w:rsidR="00D5046C" w:rsidRPr="003F6B78" w:rsidRDefault="00D5046C" w:rsidP="00D5046C">
      <w:pPr>
        <w:pStyle w:val="AOAltHead6"/>
        <w:numPr>
          <w:ilvl w:val="5"/>
          <w:numId w:val="23"/>
        </w:numPr>
        <w:ind w:left="2880"/>
        <w:rPr>
          <w:lang w:val="sk-SK"/>
        </w:rPr>
      </w:pPr>
      <w:bookmarkStart w:id="56" w:name="_Ref483903562"/>
      <w:r w:rsidRPr="003F6B78">
        <w:rPr>
          <w:lang w:val="sk-SK"/>
        </w:rPr>
        <w:t xml:space="preserve">vyhlásiť predčasnú splatnosť všetkých dlžných súm zo strany príslušného </w:t>
      </w:r>
      <w:r w:rsidR="00B2088C" w:rsidRPr="003F6B78">
        <w:rPr>
          <w:lang w:val="sk-SK"/>
        </w:rPr>
        <w:t>Prijímateľa</w:t>
      </w:r>
      <w:r w:rsidRPr="003F6B78">
        <w:rPr>
          <w:lang w:val="sk-SK"/>
        </w:rPr>
        <w:t xml:space="preserve"> v rámci tohto Úveru alebo inak ukončiť tento Úver, a to najneskôr ku Dňu správy bezprostredne nasledujúcemu po dni, kedy sa dozvedel túto skutočnosť (ďalej ako</w:t>
      </w:r>
      <w:r w:rsidRPr="003F6B78">
        <w:rPr>
          <w:b/>
          <w:lang w:val="sk-SK"/>
        </w:rPr>
        <w:t xml:space="preserve"> Vyhlásenie predčasnej splatnosti</w:t>
      </w:r>
      <w:r w:rsidRPr="003F6B78">
        <w:rPr>
          <w:lang w:val="sk-SK"/>
        </w:rPr>
        <w:t xml:space="preserve">) a daný Úver bude aj naďalej Krytým úverom odo dňa zahrnutia do Portfólia (avšak, pre </w:t>
      </w:r>
      <w:r w:rsidRPr="003F6B78">
        <w:rPr>
          <w:lang w:val="sk-SK"/>
        </w:rPr>
        <w:lastRenderedPageBreak/>
        <w:t>odstránenie pochybností, bez toho, aby tým boli dotknuté požiadavky na Kryté úvery podľa odsekov</w:t>
      </w:r>
      <w:r w:rsidR="00871C18">
        <w:rPr>
          <w:lang w:val="sk-SK"/>
        </w:rPr>
        <w:t xml:space="preserve"> (b)(i),</w:t>
      </w:r>
      <w:r w:rsidRPr="003F6B78">
        <w:rPr>
          <w:lang w:val="sk-SK"/>
        </w:rPr>
        <w:t xml:space="preserve"> (b)</w:t>
      </w:r>
      <w:r w:rsidRPr="003F6B78">
        <w:rPr>
          <w:lang w:val="sk-SK"/>
        </w:rPr>
        <w:fldChar w:fldCharType="begin"/>
      </w:r>
      <w:r w:rsidRPr="003F6B78">
        <w:rPr>
          <w:lang w:val="sk-SK"/>
        </w:rPr>
        <w:instrText xml:space="preserve"> REF _Ref484425505 \n \h  \* MERGEFORMAT </w:instrText>
      </w:r>
      <w:r w:rsidRPr="003F6B78">
        <w:rPr>
          <w:lang w:val="sk-SK"/>
        </w:rPr>
      </w:r>
      <w:r w:rsidRPr="003F6B78">
        <w:rPr>
          <w:lang w:val="sk-SK"/>
        </w:rPr>
        <w:fldChar w:fldCharType="separate"/>
      </w:r>
      <w:r w:rsidR="005C0158">
        <w:rPr>
          <w:lang w:val="sk-SK"/>
        </w:rPr>
        <w:t>(ii)</w:t>
      </w:r>
      <w:r w:rsidRPr="003F6B78">
        <w:rPr>
          <w:lang w:val="sk-SK"/>
        </w:rPr>
        <w:fldChar w:fldCharType="end"/>
      </w:r>
      <w:r w:rsidR="00871C18">
        <w:rPr>
          <w:lang w:val="sk-SK"/>
        </w:rPr>
        <w:t>,</w:t>
      </w:r>
      <w:r w:rsidRPr="003F6B78">
        <w:rPr>
          <w:lang w:val="sk-SK"/>
        </w:rPr>
        <w:t xml:space="preserve"> (b)</w:t>
      </w:r>
      <w:r w:rsidRPr="003F6B78">
        <w:rPr>
          <w:lang w:val="sk-SK"/>
        </w:rPr>
        <w:fldChar w:fldCharType="begin"/>
      </w:r>
      <w:r w:rsidRPr="003F6B78">
        <w:rPr>
          <w:lang w:val="sk-SK"/>
        </w:rPr>
        <w:instrText xml:space="preserve"> REF _Ref42890660 \n \h  \* MERGEFORMAT </w:instrText>
      </w:r>
      <w:r w:rsidRPr="003F6B78">
        <w:rPr>
          <w:lang w:val="sk-SK"/>
        </w:rPr>
      </w:r>
      <w:r w:rsidRPr="003F6B78">
        <w:rPr>
          <w:lang w:val="sk-SK"/>
        </w:rPr>
        <w:fldChar w:fldCharType="separate"/>
      </w:r>
      <w:r w:rsidR="005C0158">
        <w:rPr>
          <w:lang w:val="sk-SK"/>
        </w:rPr>
        <w:t>(iii)</w:t>
      </w:r>
      <w:r w:rsidRPr="003F6B78">
        <w:rPr>
          <w:lang w:val="sk-SK"/>
        </w:rPr>
        <w:fldChar w:fldCharType="end"/>
      </w:r>
      <w:r w:rsidRPr="003F6B78">
        <w:rPr>
          <w:lang w:val="sk-SK"/>
        </w:rPr>
        <w:t xml:space="preserve"> </w:t>
      </w:r>
      <w:r w:rsidR="00871C18">
        <w:rPr>
          <w:lang w:val="sk-SK"/>
        </w:rPr>
        <w:t xml:space="preserve">a (c) </w:t>
      </w:r>
      <w:r w:rsidRPr="003F6B78">
        <w:rPr>
          <w:lang w:val="sk-SK"/>
        </w:rPr>
        <w:t xml:space="preserve">článku </w:t>
      </w:r>
      <w:r w:rsidR="00520214" w:rsidRPr="003F6B78">
        <w:rPr>
          <w:lang w:val="sk-SK"/>
        </w:rPr>
        <w:fldChar w:fldCharType="begin"/>
      </w:r>
      <w:r w:rsidR="00520214" w:rsidRPr="003F6B78">
        <w:rPr>
          <w:lang w:val="sk-SK"/>
        </w:rPr>
        <w:instrText xml:space="preserve"> REF _Ref41022861 \r \h  \* MERGEFORMAT </w:instrText>
      </w:r>
      <w:r w:rsidR="00520214" w:rsidRPr="003F6B78">
        <w:rPr>
          <w:lang w:val="sk-SK"/>
        </w:rPr>
      </w:r>
      <w:r w:rsidR="00520214" w:rsidRPr="003F6B78">
        <w:rPr>
          <w:lang w:val="sk-SK"/>
        </w:rPr>
        <w:fldChar w:fldCharType="separate"/>
      </w:r>
      <w:r w:rsidR="005C0158">
        <w:rPr>
          <w:lang w:val="sk-SK"/>
        </w:rPr>
        <w:t>3</w:t>
      </w:r>
      <w:r w:rsidR="00520214" w:rsidRPr="003F6B78">
        <w:rPr>
          <w:lang w:val="sk-SK"/>
        </w:rPr>
        <w:fldChar w:fldCharType="end"/>
      </w:r>
      <w:r w:rsidR="00520214" w:rsidRPr="003F6B78">
        <w:rPr>
          <w:lang w:val="sk-SK"/>
        </w:rPr>
        <w:t xml:space="preserve"> (</w:t>
      </w:r>
      <w:r w:rsidR="00473AAE" w:rsidRPr="003F6B78">
        <w:rPr>
          <w:lang w:val="sk-SK"/>
        </w:rPr>
        <w:fldChar w:fldCharType="begin"/>
      </w:r>
      <w:r w:rsidR="00473AAE" w:rsidRPr="003F6B78">
        <w:rPr>
          <w:lang w:val="sk-SK"/>
        </w:rPr>
        <w:instrText xml:space="preserve"> REF _Ref139982981 \h  \* MERGEFORMAT </w:instrText>
      </w:r>
      <w:r w:rsidR="00473AAE" w:rsidRPr="003F6B78">
        <w:rPr>
          <w:lang w:val="sk-SK"/>
        </w:rPr>
      </w:r>
      <w:r w:rsidR="00473AAE" w:rsidRPr="003F6B78">
        <w:rPr>
          <w:lang w:val="sk-SK"/>
        </w:rPr>
        <w:fldChar w:fldCharType="separate"/>
      </w:r>
      <w:r w:rsidR="005C0158" w:rsidRPr="003F6B78">
        <w:rPr>
          <w:lang w:val="sk-SK"/>
        </w:rPr>
        <w:t>Záruk</w:t>
      </w:r>
      <w:r w:rsidR="005C0158">
        <w:rPr>
          <w:lang w:val="sk-SK"/>
        </w:rPr>
        <w:t>a</w:t>
      </w:r>
      <w:r w:rsidR="00473AAE" w:rsidRPr="003F6B78">
        <w:rPr>
          <w:lang w:val="sk-SK"/>
        </w:rPr>
        <w:fldChar w:fldCharType="end"/>
      </w:r>
      <w:r w:rsidR="00520214" w:rsidRPr="003F6B78">
        <w:rPr>
          <w:lang w:val="sk-SK"/>
        </w:rPr>
        <w:t>)</w:t>
      </w:r>
      <w:r w:rsidRPr="003F6B78">
        <w:rPr>
          <w:lang w:val="sk-SK"/>
        </w:rPr>
        <w:t xml:space="preserve">), pokiaľ nie je z iného dôvodu vylúčený z tohto Portfólia a prestáva byť Krytým úverom v súlade s týmto článkom </w:t>
      </w:r>
      <w:r w:rsidRPr="003F6B78">
        <w:rPr>
          <w:lang w:val="sk-SK"/>
        </w:rPr>
        <w:fldChar w:fldCharType="begin"/>
      </w:r>
      <w:r w:rsidRPr="003F6B78">
        <w:rPr>
          <w:lang w:val="sk-SK"/>
        </w:rPr>
        <w:instrText xml:space="preserve"> REF _Ref483897646 \w \h  \* MERGEFORMAT </w:instrText>
      </w:r>
      <w:r w:rsidRPr="003F6B78">
        <w:rPr>
          <w:lang w:val="sk-SK"/>
        </w:rPr>
      </w:r>
      <w:r w:rsidRPr="003F6B78">
        <w:rPr>
          <w:lang w:val="sk-SK"/>
        </w:rPr>
        <w:fldChar w:fldCharType="separate"/>
      </w:r>
      <w:r w:rsidR="005C0158">
        <w:rPr>
          <w:lang w:val="sk-SK"/>
        </w:rPr>
        <w:t>5.6</w:t>
      </w:r>
      <w:r w:rsidRPr="003F6B78">
        <w:rPr>
          <w:lang w:val="sk-SK"/>
        </w:rPr>
        <w:fldChar w:fldCharType="end"/>
      </w:r>
      <w:r w:rsidRPr="003F6B78">
        <w:rPr>
          <w:lang w:val="sk-SK"/>
        </w:rPr>
        <w:t>; alebo</w:t>
      </w:r>
      <w:bookmarkEnd w:id="56"/>
    </w:p>
    <w:p w14:paraId="25EA096D" w14:textId="7D329B76" w:rsidR="00D5046C" w:rsidRPr="003F6B78" w:rsidRDefault="00D5046C" w:rsidP="00D5046C">
      <w:pPr>
        <w:pStyle w:val="AOAltHead6"/>
        <w:numPr>
          <w:ilvl w:val="5"/>
          <w:numId w:val="23"/>
        </w:numPr>
        <w:ind w:left="2880"/>
        <w:rPr>
          <w:lang w:val="sk-SK"/>
        </w:rPr>
      </w:pPr>
      <w:r w:rsidRPr="003F6B78">
        <w:rPr>
          <w:lang w:val="sk-SK"/>
        </w:rPr>
        <w:t xml:space="preserve">nepristúpiť k Vyhláseniu predčasnej splatnosti, pričom v takom prípade platí odsek </w:t>
      </w:r>
      <w:r w:rsidRPr="003F6B78">
        <w:rPr>
          <w:lang w:val="sk-SK"/>
        </w:rPr>
        <w:fldChar w:fldCharType="begin"/>
      </w:r>
      <w:r w:rsidRPr="003F6B78">
        <w:rPr>
          <w:lang w:val="sk-SK"/>
        </w:rPr>
        <w:instrText xml:space="preserve"> REF _Ref483896621 \n \p \h  \* MERGEFORMAT </w:instrText>
      </w:r>
      <w:r w:rsidRPr="003F6B78">
        <w:rPr>
          <w:lang w:val="sk-SK"/>
        </w:rPr>
      </w:r>
      <w:r w:rsidRPr="003F6B78">
        <w:rPr>
          <w:lang w:val="sk-SK"/>
        </w:rPr>
        <w:fldChar w:fldCharType="separate"/>
      </w:r>
      <w:r w:rsidR="005C0158">
        <w:rPr>
          <w:lang w:val="sk-SK"/>
        </w:rPr>
        <w:t>(b) vyššie</w:t>
      </w:r>
      <w:r w:rsidRPr="003F6B78">
        <w:rPr>
          <w:lang w:val="sk-SK"/>
        </w:rPr>
        <w:fldChar w:fldCharType="end"/>
      </w:r>
      <w:r w:rsidRPr="003F6B78">
        <w:rPr>
          <w:lang w:val="sk-SK"/>
        </w:rPr>
        <w:t>; a</w:t>
      </w:r>
    </w:p>
    <w:p w14:paraId="1E786EF8" w14:textId="147CDE6A" w:rsidR="00D5046C" w:rsidRPr="003F6B78" w:rsidRDefault="00D5046C" w:rsidP="00D5046C">
      <w:pPr>
        <w:pStyle w:val="AOAltHead4"/>
        <w:numPr>
          <w:ilvl w:val="3"/>
          <w:numId w:val="23"/>
        </w:numPr>
        <w:ind w:left="1440"/>
        <w:rPr>
          <w:lang w:val="sk-SK"/>
        </w:rPr>
      </w:pPr>
      <w:bookmarkStart w:id="57" w:name="_Ref483899350"/>
      <w:r w:rsidRPr="003F6B78">
        <w:rPr>
          <w:lang w:val="sk-SK"/>
        </w:rPr>
        <w:t xml:space="preserve">ak Úver zahrnutý do </w:t>
      </w:r>
      <w:r w:rsidR="00B2088C" w:rsidRPr="003F6B78">
        <w:rPr>
          <w:lang w:val="sk-SK"/>
        </w:rPr>
        <w:t xml:space="preserve">niektorého </w:t>
      </w:r>
      <w:r w:rsidRPr="003F6B78">
        <w:rPr>
          <w:lang w:val="sk-SK"/>
        </w:rPr>
        <w:t>Portfólia (alebo jeho Dotknutá časť):</w:t>
      </w:r>
    </w:p>
    <w:p w14:paraId="0D45E7CE" w14:textId="51B00668" w:rsidR="00D5046C" w:rsidRPr="003F6B78" w:rsidRDefault="00D5046C" w:rsidP="00D5046C">
      <w:pPr>
        <w:pStyle w:val="AOAltHead5"/>
        <w:numPr>
          <w:ilvl w:val="4"/>
          <w:numId w:val="23"/>
        </w:numPr>
        <w:ind w:left="2160"/>
        <w:rPr>
          <w:lang w:val="sk-SK"/>
        </w:rPr>
      </w:pPr>
      <w:r w:rsidRPr="003F6B78">
        <w:rPr>
          <w:lang w:val="sk-SK"/>
        </w:rPr>
        <w:t xml:space="preserve">je Neoprávneným úverom v zmysle odseku </w:t>
      </w:r>
      <w:r w:rsidRPr="003F6B78">
        <w:rPr>
          <w:lang w:val="sk-SK"/>
        </w:rPr>
        <w:fldChar w:fldCharType="begin"/>
      </w:r>
      <w:r w:rsidRPr="003F6B78">
        <w:rPr>
          <w:lang w:val="sk-SK"/>
        </w:rPr>
        <w:instrText xml:space="preserve"> REF _Ref483896700 \n \p \h  \* MERGEFORMAT </w:instrText>
      </w:r>
      <w:r w:rsidRPr="003F6B78">
        <w:rPr>
          <w:lang w:val="sk-SK"/>
        </w:rPr>
      </w:r>
      <w:r w:rsidRPr="003F6B78">
        <w:rPr>
          <w:lang w:val="sk-SK"/>
        </w:rPr>
        <w:fldChar w:fldCharType="separate"/>
      </w:r>
      <w:r w:rsidR="005C0158">
        <w:rPr>
          <w:lang w:val="sk-SK"/>
        </w:rPr>
        <w:t>(c) vyššie</w:t>
      </w:r>
      <w:r w:rsidRPr="003F6B78">
        <w:rPr>
          <w:lang w:val="sk-SK"/>
        </w:rPr>
        <w:fldChar w:fldCharType="end"/>
      </w:r>
      <w:r w:rsidRPr="003F6B78">
        <w:rPr>
          <w:lang w:val="sk-SK"/>
        </w:rPr>
        <w:t>;</w:t>
      </w:r>
    </w:p>
    <w:p w14:paraId="4DDA76CB" w14:textId="3E4811ED" w:rsidR="00D5046C" w:rsidRPr="003F6B78" w:rsidRDefault="00D5046C" w:rsidP="00D5046C">
      <w:pPr>
        <w:pStyle w:val="AOAltHead5"/>
        <w:numPr>
          <w:ilvl w:val="4"/>
          <w:numId w:val="23"/>
        </w:numPr>
        <w:ind w:left="2160"/>
        <w:rPr>
          <w:lang w:val="sk-SK"/>
        </w:rPr>
      </w:pPr>
      <w:r w:rsidRPr="003F6B78">
        <w:rPr>
          <w:lang w:val="sk-SK"/>
        </w:rPr>
        <w:t xml:space="preserve">Veriteľ zistil príslušnú Nezrovnalosť v deň alebo po dni jeho zahrnutia do Portfólia (vrátane prípadu ak Veriteľ zistil takúto Nezrovnalosť na základe upozornenia Ručiteľa odoslaním Oznámenia o vylúčení podľa odseku </w:t>
      </w:r>
      <w:r w:rsidRPr="003F6B78">
        <w:rPr>
          <w:lang w:val="sk-SK"/>
        </w:rPr>
        <w:fldChar w:fldCharType="begin"/>
      </w:r>
      <w:r w:rsidRPr="003F6B78">
        <w:rPr>
          <w:lang w:val="sk-SK"/>
        </w:rPr>
        <w:instrText xml:space="preserve"> REF _Ref42795417 \r \p \h  \* MERGEFORMAT </w:instrText>
      </w:r>
      <w:r w:rsidRPr="003F6B78">
        <w:rPr>
          <w:lang w:val="sk-SK"/>
        </w:rPr>
      </w:r>
      <w:r w:rsidRPr="003F6B78">
        <w:rPr>
          <w:lang w:val="sk-SK"/>
        </w:rPr>
        <w:fldChar w:fldCharType="separate"/>
      </w:r>
      <w:r w:rsidR="005C0158">
        <w:rPr>
          <w:lang w:val="sk-SK"/>
        </w:rPr>
        <w:t>(b)(ii) vyššie</w:t>
      </w:r>
      <w:r w:rsidRPr="003F6B78">
        <w:rPr>
          <w:lang w:val="sk-SK"/>
        </w:rPr>
        <w:fldChar w:fldCharType="end"/>
      </w:r>
      <w:r w:rsidRPr="003F6B78">
        <w:rPr>
          <w:lang w:val="sk-SK"/>
        </w:rPr>
        <w:t xml:space="preserve">) (a pri konaní v súlade s jeho </w:t>
      </w:r>
      <w:r w:rsidRPr="003F6B78">
        <w:rPr>
          <w:bCs/>
          <w:lang w:val="sk-SK"/>
        </w:rPr>
        <w:t>Úverovou a inkasnou politikou</w:t>
      </w:r>
      <w:r w:rsidRPr="003F6B78">
        <w:rPr>
          <w:lang w:val="sk-SK"/>
        </w:rPr>
        <w:t xml:space="preserve"> sa nemohol o nej dozvedieť pred takýmto dňom) , ale pred akoukoľvek Žiadosťou o plnenie</w:t>
      </w:r>
      <w:r w:rsidR="00DE3D1B" w:rsidRPr="00DE3D1B">
        <w:rPr>
          <w:lang w:val="sk-SK"/>
        </w:rPr>
        <w:t xml:space="preserve"> </w:t>
      </w:r>
      <w:r w:rsidR="00DE3D1B">
        <w:rPr>
          <w:lang w:val="sk-SK"/>
        </w:rPr>
        <w:t>zo záruky</w:t>
      </w:r>
      <w:r w:rsidRPr="003F6B78">
        <w:rPr>
          <w:lang w:val="sk-SK"/>
        </w:rPr>
        <w:t xml:space="preserve"> týkajúcu sa daného Úveru; a</w:t>
      </w:r>
    </w:p>
    <w:p w14:paraId="510C22FC" w14:textId="77777777" w:rsidR="00D5046C" w:rsidRPr="003F6B78" w:rsidRDefault="00D5046C" w:rsidP="00D5046C">
      <w:pPr>
        <w:pStyle w:val="AOAltHead5"/>
        <w:numPr>
          <w:ilvl w:val="4"/>
          <w:numId w:val="23"/>
        </w:numPr>
        <w:ind w:left="2160"/>
        <w:rPr>
          <w:lang w:val="sk-SK"/>
        </w:rPr>
      </w:pPr>
      <w:r w:rsidRPr="003F6B78">
        <w:rPr>
          <w:lang w:val="sk-SK"/>
        </w:rPr>
        <w:t>Nezrovnalosť bola vo všetkých ohľadoch mimo kontroly Veriteľa,</w:t>
      </w:r>
    </w:p>
    <w:p w14:paraId="59A70433" w14:textId="77777777" w:rsidR="00D5046C" w:rsidRPr="003F6B78" w:rsidRDefault="00D5046C" w:rsidP="00D5046C">
      <w:pPr>
        <w:pStyle w:val="AOAltHead5"/>
        <w:numPr>
          <w:ilvl w:val="0"/>
          <w:numId w:val="0"/>
        </w:numPr>
        <w:ind w:left="1440"/>
        <w:rPr>
          <w:lang w:val="sk-SK"/>
        </w:rPr>
      </w:pPr>
      <w:r w:rsidRPr="003F6B78">
        <w:rPr>
          <w:lang w:val="sk-SK"/>
        </w:rPr>
        <w:t>môže Veriteľ následne:</w:t>
      </w:r>
      <w:bookmarkEnd w:id="57"/>
    </w:p>
    <w:p w14:paraId="7758EC85" w14:textId="3E7FFA12" w:rsidR="00D5046C" w:rsidRPr="003F6B78" w:rsidRDefault="00D5046C" w:rsidP="00D5046C">
      <w:pPr>
        <w:pStyle w:val="AOAltHead6"/>
        <w:numPr>
          <w:ilvl w:val="5"/>
          <w:numId w:val="23"/>
        </w:numPr>
        <w:ind w:left="2880"/>
        <w:rPr>
          <w:lang w:val="sk-SK"/>
        </w:rPr>
      </w:pPr>
      <w:bookmarkStart w:id="58" w:name="_Ref483903585"/>
      <w:r w:rsidRPr="003F6B78">
        <w:rPr>
          <w:lang w:val="sk-SK"/>
        </w:rPr>
        <w:t xml:space="preserve">vyhlásiť predčasnú splatnosť všetkých dlžných súm zo strany príslušného </w:t>
      </w:r>
      <w:r w:rsidR="00B2088C" w:rsidRPr="003F6B78">
        <w:rPr>
          <w:lang w:val="sk-SK"/>
        </w:rPr>
        <w:t>Prijímateľa</w:t>
      </w:r>
      <w:r w:rsidRPr="003F6B78">
        <w:rPr>
          <w:lang w:val="sk-SK"/>
        </w:rPr>
        <w:t xml:space="preserve"> v rámci tohto Neoprávneného úveru alebo inak ukončiť tento Úver, a to najneskôr ku Dňu správy bezprostredne nasledujúcom po dni, kedy sa dozvedel túto Nezrovnalosť (ďalej ako</w:t>
      </w:r>
      <w:r w:rsidRPr="003F6B78">
        <w:rPr>
          <w:b/>
          <w:lang w:val="sk-SK"/>
        </w:rPr>
        <w:t xml:space="preserve"> Vyhlásenie predčasnej splatnosti z dôvodu nezrovnalosti</w:t>
      </w:r>
      <w:r w:rsidRPr="003F6B78">
        <w:rPr>
          <w:lang w:val="sk-SK"/>
        </w:rPr>
        <w:t xml:space="preserve">) a daný Neoprávnený úver bude aj naďalej Krytým úverom odo dňa zahrnutia do Portfólia (avšak, pre odstránenie pochybností, bez toho, aby tým boli dotknuté požiadavky na Kryté úvery podľa odsekov </w:t>
      </w:r>
      <w:r w:rsidR="00871C18" w:rsidRPr="00871C18">
        <w:rPr>
          <w:lang w:val="sk-SK"/>
        </w:rPr>
        <w:t>(b</w:t>
      </w:r>
      <w:r w:rsidR="00871C18">
        <w:rPr>
          <w:lang w:val="sk-SK"/>
        </w:rPr>
        <w:t xml:space="preserve">)(i), </w:t>
      </w:r>
      <w:r w:rsidRPr="003F6B78">
        <w:rPr>
          <w:lang w:val="sk-SK"/>
        </w:rPr>
        <w:t>(b)</w:t>
      </w:r>
      <w:r w:rsidRPr="003F6B78">
        <w:rPr>
          <w:lang w:val="sk-SK"/>
        </w:rPr>
        <w:fldChar w:fldCharType="begin"/>
      </w:r>
      <w:r w:rsidRPr="003F6B78">
        <w:rPr>
          <w:lang w:val="sk-SK"/>
        </w:rPr>
        <w:instrText xml:space="preserve"> REF _Ref484425505 \n \h  \* MERGEFORMAT </w:instrText>
      </w:r>
      <w:r w:rsidRPr="003F6B78">
        <w:rPr>
          <w:lang w:val="sk-SK"/>
        </w:rPr>
      </w:r>
      <w:r w:rsidRPr="003F6B78">
        <w:rPr>
          <w:lang w:val="sk-SK"/>
        </w:rPr>
        <w:fldChar w:fldCharType="separate"/>
      </w:r>
      <w:r w:rsidR="005C0158">
        <w:rPr>
          <w:lang w:val="sk-SK"/>
        </w:rPr>
        <w:t>(ii)</w:t>
      </w:r>
      <w:r w:rsidRPr="003F6B78">
        <w:rPr>
          <w:lang w:val="sk-SK"/>
        </w:rPr>
        <w:fldChar w:fldCharType="end"/>
      </w:r>
      <w:r w:rsidR="00871C18">
        <w:rPr>
          <w:lang w:val="sk-SK"/>
        </w:rPr>
        <w:t>,</w:t>
      </w:r>
      <w:r w:rsidRPr="003F6B78">
        <w:rPr>
          <w:lang w:val="sk-SK"/>
        </w:rPr>
        <w:t xml:space="preserve"> (b)</w:t>
      </w:r>
      <w:r w:rsidRPr="003F6B78">
        <w:rPr>
          <w:lang w:val="sk-SK"/>
        </w:rPr>
        <w:fldChar w:fldCharType="begin"/>
      </w:r>
      <w:r w:rsidRPr="003F6B78">
        <w:rPr>
          <w:lang w:val="sk-SK"/>
        </w:rPr>
        <w:instrText xml:space="preserve"> REF _Ref42890660 \n \h  \* MERGEFORMAT </w:instrText>
      </w:r>
      <w:r w:rsidRPr="003F6B78">
        <w:rPr>
          <w:lang w:val="sk-SK"/>
        </w:rPr>
      </w:r>
      <w:r w:rsidRPr="003F6B78">
        <w:rPr>
          <w:lang w:val="sk-SK"/>
        </w:rPr>
        <w:fldChar w:fldCharType="separate"/>
      </w:r>
      <w:r w:rsidR="005C0158">
        <w:rPr>
          <w:lang w:val="sk-SK"/>
        </w:rPr>
        <w:t>(iii)</w:t>
      </w:r>
      <w:r w:rsidRPr="003F6B78">
        <w:rPr>
          <w:lang w:val="sk-SK"/>
        </w:rPr>
        <w:fldChar w:fldCharType="end"/>
      </w:r>
      <w:r w:rsidR="00871C18">
        <w:rPr>
          <w:lang w:val="sk-SK"/>
        </w:rPr>
        <w:t xml:space="preserve"> a (c)</w:t>
      </w:r>
      <w:r w:rsidRPr="003F6B78">
        <w:rPr>
          <w:lang w:val="sk-SK"/>
        </w:rPr>
        <w:t xml:space="preserve"> článku </w:t>
      </w:r>
      <w:r w:rsidR="00520214" w:rsidRPr="003F6B78">
        <w:rPr>
          <w:lang w:val="sk-SK"/>
        </w:rPr>
        <w:fldChar w:fldCharType="begin"/>
      </w:r>
      <w:r w:rsidR="00520214" w:rsidRPr="003F6B78">
        <w:rPr>
          <w:lang w:val="sk-SK"/>
        </w:rPr>
        <w:instrText xml:space="preserve"> REF _Ref41022861 \r \h  \* MERGEFORMAT </w:instrText>
      </w:r>
      <w:r w:rsidR="00520214" w:rsidRPr="003F6B78">
        <w:rPr>
          <w:lang w:val="sk-SK"/>
        </w:rPr>
      </w:r>
      <w:r w:rsidR="00520214" w:rsidRPr="003F6B78">
        <w:rPr>
          <w:lang w:val="sk-SK"/>
        </w:rPr>
        <w:fldChar w:fldCharType="separate"/>
      </w:r>
      <w:r w:rsidR="005C0158">
        <w:rPr>
          <w:lang w:val="sk-SK"/>
        </w:rPr>
        <w:t>3</w:t>
      </w:r>
      <w:r w:rsidR="00520214" w:rsidRPr="003F6B78">
        <w:rPr>
          <w:lang w:val="sk-SK"/>
        </w:rPr>
        <w:fldChar w:fldCharType="end"/>
      </w:r>
      <w:r w:rsidR="00520214" w:rsidRPr="003F6B78">
        <w:rPr>
          <w:lang w:val="sk-SK"/>
        </w:rPr>
        <w:t xml:space="preserve"> (</w:t>
      </w:r>
      <w:r w:rsidR="00520214" w:rsidRPr="003F6B78">
        <w:rPr>
          <w:lang w:val="sk-SK"/>
        </w:rPr>
        <w:fldChar w:fldCharType="begin"/>
      </w:r>
      <w:r w:rsidR="00520214" w:rsidRPr="003F6B78">
        <w:rPr>
          <w:lang w:val="sk-SK"/>
        </w:rPr>
        <w:instrText xml:space="preserve"> REF _Ref139982981 \h </w:instrText>
      </w:r>
      <w:r w:rsidR="00330DEB" w:rsidRPr="003F6B78">
        <w:rPr>
          <w:lang w:val="sk-SK"/>
        </w:rPr>
        <w:instrText xml:space="preserve"> \* MERGEFORMAT </w:instrText>
      </w:r>
      <w:r w:rsidR="00520214" w:rsidRPr="003F6B78">
        <w:rPr>
          <w:lang w:val="sk-SK"/>
        </w:rPr>
      </w:r>
      <w:r w:rsidR="00520214" w:rsidRPr="003F6B78">
        <w:rPr>
          <w:lang w:val="sk-SK"/>
        </w:rPr>
        <w:fldChar w:fldCharType="separate"/>
      </w:r>
      <w:r w:rsidR="005C0158" w:rsidRPr="003F6B78">
        <w:rPr>
          <w:lang w:val="sk-SK"/>
        </w:rPr>
        <w:t>Záruk</w:t>
      </w:r>
      <w:r w:rsidR="005C0158">
        <w:rPr>
          <w:lang w:val="sk-SK"/>
        </w:rPr>
        <w:t>a</w:t>
      </w:r>
      <w:r w:rsidR="00520214" w:rsidRPr="003F6B78">
        <w:rPr>
          <w:lang w:val="sk-SK"/>
        </w:rPr>
        <w:fldChar w:fldCharType="end"/>
      </w:r>
      <w:r w:rsidR="00520214" w:rsidRPr="003F6B78">
        <w:rPr>
          <w:lang w:val="sk-SK"/>
        </w:rPr>
        <w:t>)</w:t>
      </w:r>
      <w:r w:rsidRPr="003F6B78">
        <w:rPr>
          <w:lang w:val="sk-SK"/>
        </w:rPr>
        <w:t xml:space="preserve">), pokiaľ nie je z iného dôvodu vylúčený z tohto Portfólia a prestáva byť Krytým úverom v súlade s týmto článkom </w:t>
      </w:r>
      <w:r w:rsidRPr="003F6B78">
        <w:rPr>
          <w:lang w:val="sk-SK"/>
        </w:rPr>
        <w:fldChar w:fldCharType="begin"/>
      </w:r>
      <w:r w:rsidRPr="003F6B78">
        <w:rPr>
          <w:lang w:val="sk-SK"/>
        </w:rPr>
        <w:instrText xml:space="preserve"> REF _Ref483897646 \w \h  \* MERGEFORMAT </w:instrText>
      </w:r>
      <w:r w:rsidRPr="003F6B78">
        <w:rPr>
          <w:lang w:val="sk-SK"/>
        </w:rPr>
      </w:r>
      <w:r w:rsidRPr="003F6B78">
        <w:rPr>
          <w:lang w:val="sk-SK"/>
        </w:rPr>
        <w:fldChar w:fldCharType="separate"/>
      </w:r>
      <w:r w:rsidR="005C0158">
        <w:rPr>
          <w:lang w:val="sk-SK"/>
        </w:rPr>
        <w:t>5.6</w:t>
      </w:r>
      <w:r w:rsidRPr="003F6B78">
        <w:rPr>
          <w:lang w:val="sk-SK"/>
        </w:rPr>
        <w:fldChar w:fldCharType="end"/>
      </w:r>
      <w:r w:rsidRPr="003F6B78">
        <w:rPr>
          <w:lang w:val="sk-SK"/>
        </w:rPr>
        <w:t>; alebo</w:t>
      </w:r>
      <w:bookmarkEnd w:id="58"/>
    </w:p>
    <w:p w14:paraId="29769BE9" w14:textId="165B4FA9" w:rsidR="00D5046C" w:rsidRPr="003F6B78" w:rsidRDefault="00D5046C" w:rsidP="00D5046C">
      <w:pPr>
        <w:pStyle w:val="AOAltHead6"/>
        <w:numPr>
          <w:ilvl w:val="5"/>
          <w:numId w:val="23"/>
        </w:numPr>
        <w:ind w:left="2880"/>
        <w:rPr>
          <w:lang w:val="sk-SK"/>
        </w:rPr>
      </w:pPr>
      <w:r w:rsidRPr="003F6B78">
        <w:rPr>
          <w:lang w:val="sk-SK"/>
        </w:rPr>
        <w:t xml:space="preserve">nepristúpi k Vyhláseniu predčasnej splatnosti z dôvodu nezrovnalosti, pričom v takom prípade platí odsek </w:t>
      </w:r>
      <w:r w:rsidRPr="003F6B78">
        <w:rPr>
          <w:lang w:val="sk-SK"/>
        </w:rPr>
        <w:fldChar w:fldCharType="begin"/>
      </w:r>
      <w:r w:rsidRPr="003F6B78">
        <w:rPr>
          <w:lang w:val="sk-SK"/>
        </w:rPr>
        <w:instrText xml:space="preserve"> REF _Ref483896621 \n \p \h  \* MERGEFORMAT </w:instrText>
      </w:r>
      <w:r w:rsidRPr="003F6B78">
        <w:rPr>
          <w:lang w:val="sk-SK"/>
        </w:rPr>
      </w:r>
      <w:r w:rsidRPr="003F6B78">
        <w:rPr>
          <w:lang w:val="sk-SK"/>
        </w:rPr>
        <w:fldChar w:fldCharType="separate"/>
      </w:r>
      <w:r w:rsidR="005C0158">
        <w:rPr>
          <w:lang w:val="sk-SK"/>
        </w:rPr>
        <w:t>(b) vyššie</w:t>
      </w:r>
      <w:r w:rsidRPr="003F6B78">
        <w:rPr>
          <w:lang w:val="sk-SK"/>
        </w:rPr>
        <w:fldChar w:fldCharType="end"/>
      </w:r>
      <w:r w:rsidRPr="003F6B78">
        <w:rPr>
          <w:lang w:val="sk-SK"/>
        </w:rPr>
        <w:t>.</w:t>
      </w:r>
    </w:p>
    <w:p w14:paraId="4647FB35" w14:textId="05DAC6B2" w:rsidR="00D5046C" w:rsidRPr="003F6B78" w:rsidRDefault="00D5046C" w:rsidP="00D5046C">
      <w:pPr>
        <w:pStyle w:val="AOAltHead3"/>
        <w:numPr>
          <w:ilvl w:val="2"/>
          <w:numId w:val="23"/>
        </w:numPr>
        <w:ind w:left="720"/>
        <w:rPr>
          <w:lang w:val="sk-SK"/>
        </w:rPr>
      </w:pPr>
      <w:bookmarkStart w:id="59" w:name="_Ref484441086"/>
      <w:r w:rsidRPr="003F6B78">
        <w:rPr>
          <w:lang w:val="sk-SK"/>
        </w:rPr>
        <w:t xml:space="preserve">Bez ohľadu na odsek </w:t>
      </w:r>
      <w:r w:rsidRPr="003F6B78">
        <w:rPr>
          <w:lang w:val="sk-SK"/>
        </w:rPr>
        <w:fldChar w:fldCharType="begin"/>
      </w:r>
      <w:r w:rsidRPr="003F6B78">
        <w:rPr>
          <w:lang w:val="sk-SK"/>
        </w:rPr>
        <w:instrText xml:space="preserve"> REF _Ref483896621 \r \p \h  \* MERGEFORMAT </w:instrText>
      </w:r>
      <w:r w:rsidRPr="003F6B78">
        <w:rPr>
          <w:lang w:val="sk-SK"/>
        </w:rPr>
      </w:r>
      <w:r w:rsidRPr="003F6B78">
        <w:rPr>
          <w:lang w:val="sk-SK"/>
        </w:rPr>
        <w:fldChar w:fldCharType="separate"/>
      </w:r>
      <w:r w:rsidR="005C0158">
        <w:rPr>
          <w:lang w:val="sk-SK"/>
        </w:rPr>
        <w:t>(b) vyššie</w:t>
      </w:r>
      <w:r w:rsidRPr="003F6B78">
        <w:rPr>
          <w:lang w:val="sk-SK"/>
        </w:rPr>
        <w:fldChar w:fldCharType="end"/>
      </w:r>
      <w:r w:rsidRPr="003F6B78">
        <w:rPr>
          <w:lang w:val="sk-SK"/>
        </w:rPr>
        <w:t>:</w:t>
      </w:r>
      <w:bookmarkEnd w:id="59"/>
    </w:p>
    <w:p w14:paraId="527CF79F" w14:textId="2871276B" w:rsidR="00D5046C" w:rsidRPr="003F6B78" w:rsidRDefault="00D5046C" w:rsidP="00D5046C">
      <w:pPr>
        <w:pStyle w:val="AOAltHead4"/>
        <w:numPr>
          <w:ilvl w:val="3"/>
          <w:numId w:val="23"/>
        </w:numPr>
        <w:ind w:left="1440"/>
        <w:rPr>
          <w:lang w:val="sk-SK"/>
        </w:rPr>
      </w:pPr>
      <w:r w:rsidRPr="003F6B78">
        <w:rPr>
          <w:lang w:val="sk-SK"/>
        </w:rPr>
        <w:t xml:space="preserve">ak Úver zahrnutý do </w:t>
      </w:r>
      <w:r w:rsidR="00B2088C" w:rsidRPr="003F6B78">
        <w:rPr>
          <w:lang w:val="sk-SK"/>
        </w:rPr>
        <w:t xml:space="preserve">niektorého </w:t>
      </w:r>
      <w:r w:rsidRPr="003F6B78">
        <w:rPr>
          <w:lang w:val="sk-SK"/>
        </w:rPr>
        <w:t>Portfólia je alebo sa stane Neoprávneným úverom:</w:t>
      </w:r>
    </w:p>
    <w:p w14:paraId="1F3460A9" w14:textId="77777777" w:rsidR="00D5046C" w:rsidRPr="003F6B78" w:rsidRDefault="00D5046C" w:rsidP="00D5046C">
      <w:pPr>
        <w:pStyle w:val="AOAltHead5"/>
        <w:numPr>
          <w:ilvl w:val="4"/>
          <w:numId w:val="23"/>
        </w:numPr>
        <w:ind w:left="2160"/>
        <w:rPr>
          <w:lang w:val="sk-SK"/>
        </w:rPr>
      </w:pPr>
      <w:r w:rsidRPr="003F6B78">
        <w:rPr>
          <w:lang w:val="sk-SK"/>
        </w:rPr>
        <w:t>v dôsledku akejkoľvek udalosti alebo okolnosti mimo kontroly Veriteľa; a</w:t>
      </w:r>
    </w:p>
    <w:p w14:paraId="376CFB54" w14:textId="26C1B631" w:rsidR="00D5046C" w:rsidRPr="003F6B78" w:rsidRDefault="00D5046C" w:rsidP="00D5046C">
      <w:pPr>
        <w:pStyle w:val="AOAltHead5"/>
        <w:numPr>
          <w:ilvl w:val="4"/>
          <w:numId w:val="23"/>
        </w:numPr>
        <w:ind w:left="2160"/>
        <w:rPr>
          <w:lang w:val="sk-SK"/>
        </w:rPr>
      </w:pPr>
      <w:r w:rsidRPr="003F6B78">
        <w:rPr>
          <w:lang w:val="sk-SK"/>
        </w:rPr>
        <w:t>Veriteľ zistil túto udalosť alebo okolnosť kedykoľvek v deň alebo po dni, kedy Veriteľ doručil Žiadosť o plnenie</w:t>
      </w:r>
      <w:r w:rsidR="00DE3D1B" w:rsidRPr="00DE3D1B">
        <w:rPr>
          <w:lang w:val="sk-SK"/>
        </w:rPr>
        <w:t xml:space="preserve"> </w:t>
      </w:r>
      <w:r w:rsidR="00DE3D1B">
        <w:rPr>
          <w:lang w:val="sk-SK"/>
        </w:rPr>
        <w:t>zo záruky</w:t>
      </w:r>
      <w:r w:rsidRPr="003F6B78">
        <w:rPr>
          <w:lang w:val="sk-SK"/>
        </w:rPr>
        <w:t xml:space="preserve"> týkajúcu sa daného Úveru Ručiteľovi (vrátane prípadu ak Veriteľ zistil takúto udalosť alebo okolnosť na základe upozornenia Ručiteľa odoslaním Oznámenia o vylúčení podľa odseku </w:t>
      </w:r>
      <w:r w:rsidRPr="003F6B78">
        <w:rPr>
          <w:lang w:val="sk-SK"/>
        </w:rPr>
        <w:fldChar w:fldCharType="begin"/>
      </w:r>
      <w:r w:rsidRPr="003F6B78">
        <w:rPr>
          <w:lang w:val="sk-SK"/>
        </w:rPr>
        <w:instrText xml:space="preserve"> REF _Ref42795417 \r \p \h  \* MERGEFORMAT </w:instrText>
      </w:r>
      <w:r w:rsidRPr="003F6B78">
        <w:rPr>
          <w:lang w:val="sk-SK"/>
        </w:rPr>
      </w:r>
      <w:r w:rsidRPr="003F6B78">
        <w:rPr>
          <w:lang w:val="sk-SK"/>
        </w:rPr>
        <w:fldChar w:fldCharType="separate"/>
      </w:r>
      <w:r w:rsidR="005C0158">
        <w:rPr>
          <w:lang w:val="sk-SK"/>
        </w:rPr>
        <w:t>(b)(ii) vyššie</w:t>
      </w:r>
      <w:r w:rsidRPr="003F6B78">
        <w:rPr>
          <w:lang w:val="sk-SK"/>
        </w:rPr>
        <w:fldChar w:fldCharType="end"/>
      </w:r>
      <w:r w:rsidRPr="003F6B78">
        <w:rPr>
          <w:lang w:val="sk-SK"/>
        </w:rPr>
        <w:t xml:space="preserve">) (a pri konaní v súlade s jeho </w:t>
      </w:r>
      <w:r w:rsidRPr="003F6B78">
        <w:rPr>
          <w:bCs/>
          <w:lang w:val="sk-SK"/>
        </w:rPr>
        <w:t>Úverovou a inkasnou politikou</w:t>
      </w:r>
      <w:r w:rsidRPr="003F6B78">
        <w:rPr>
          <w:lang w:val="sk-SK"/>
        </w:rPr>
        <w:t xml:space="preserve"> sa nemohol o nej dozvedieť pred takýmto dňom), </w:t>
      </w:r>
    </w:p>
    <w:p w14:paraId="6AF28760" w14:textId="32CDE821" w:rsidR="00D5046C" w:rsidRPr="003F6B78" w:rsidRDefault="00D5046C" w:rsidP="00D5046C">
      <w:pPr>
        <w:pStyle w:val="AOAltHead5"/>
        <w:numPr>
          <w:ilvl w:val="0"/>
          <w:numId w:val="0"/>
        </w:numPr>
        <w:ind w:left="1440"/>
        <w:rPr>
          <w:lang w:val="sk-SK"/>
        </w:rPr>
      </w:pPr>
      <w:r w:rsidRPr="003F6B78">
        <w:rPr>
          <w:lang w:val="sk-SK"/>
        </w:rPr>
        <w:t xml:space="preserve">potom sa daný Úver považuje za Krytý úver pre účely danej Žiadosti o plnenie </w:t>
      </w:r>
      <w:r w:rsidR="00DE3D1B">
        <w:rPr>
          <w:lang w:val="sk-SK"/>
        </w:rPr>
        <w:t>zo záruky</w:t>
      </w:r>
      <w:r w:rsidR="00DE3D1B" w:rsidRPr="003F6B78">
        <w:rPr>
          <w:lang w:val="sk-SK"/>
        </w:rPr>
        <w:t xml:space="preserve"> </w:t>
      </w:r>
      <w:r w:rsidRPr="003F6B78">
        <w:rPr>
          <w:lang w:val="sk-SK"/>
        </w:rPr>
        <w:t xml:space="preserve">(a pre odstránenie pochybností právo na odňatie podľa článku </w:t>
      </w:r>
      <w:r w:rsidRPr="003F6B78">
        <w:rPr>
          <w:lang w:val="sk-SK"/>
        </w:rPr>
        <w:fldChar w:fldCharType="begin"/>
      </w:r>
      <w:r w:rsidRPr="003F6B78">
        <w:rPr>
          <w:lang w:val="sk-SK"/>
        </w:rPr>
        <w:instrText xml:space="preserve"> REF _Ref484441473 \n \h  \* MERGEFORMAT </w:instrText>
      </w:r>
      <w:r w:rsidRPr="003F6B78">
        <w:rPr>
          <w:lang w:val="sk-SK"/>
        </w:rPr>
      </w:r>
      <w:r w:rsidRPr="003F6B78">
        <w:rPr>
          <w:lang w:val="sk-SK"/>
        </w:rPr>
        <w:fldChar w:fldCharType="separate"/>
      </w:r>
      <w:r w:rsidR="005C0158">
        <w:rPr>
          <w:lang w:val="sk-SK"/>
        </w:rPr>
        <w:t>12</w:t>
      </w:r>
      <w:r w:rsidRPr="003F6B78">
        <w:rPr>
          <w:lang w:val="sk-SK"/>
        </w:rPr>
        <w:fldChar w:fldCharType="end"/>
      </w:r>
      <w:r w:rsidRPr="003F6B78">
        <w:rPr>
          <w:lang w:val="sk-SK"/>
        </w:rPr>
        <w:t xml:space="preserve"> (</w:t>
      </w:r>
      <w:r w:rsidR="00520214" w:rsidRPr="003F6B78">
        <w:rPr>
          <w:lang w:val="sk-SK"/>
        </w:rPr>
        <w:fldChar w:fldCharType="begin"/>
      </w:r>
      <w:r w:rsidR="00520214" w:rsidRPr="003F6B78">
        <w:rPr>
          <w:lang w:val="sk-SK"/>
        </w:rPr>
        <w:instrText xml:space="preserve"> REF _Ref139982949 \h </w:instrText>
      </w:r>
      <w:r w:rsidR="00330DEB" w:rsidRPr="003F6B78">
        <w:rPr>
          <w:lang w:val="sk-SK"/>
        </w:rPr>
        <w:instrText xml:space="preserve"> \* MERGEFORMAT </w:instrText>
      </w:r>
      <w:r w:rsidR="00520214" w:rsidRPr="003F6B78">
        <w:rPr>
          <w:lang w:val="sk-SK"/>
        </w:rPr>
      </w:r>
      <w:r w:rsidR="00520214" w:rsidRPr="003F6B78">
        <w:rPr>
          <w:lang w:val="sk-SK"/>
        </w:rPr>
        <w:fldChar w:fldCharType="separate"/>
      </w:r>
      <w:r w:rsidR="005C0158" w:rsidRPr="003F6B78">
        <w:rPr>
          <w:lang w:val="sk-SK"/>
        </w:rPr>
        <w:t>Právo na odňatie</w:t>
      </w:r>
      <w:r w:rsidR="00520214" w:rsidRPr="003F6B78">
        <w:rPr>
          <w:lang w:val="sk-SK"/>
        </w:rPr>
        <w:fldChar w:fldCharType="end"/>
      </w:r>
      <w:r w:rsidRPr="003F6B78">
        <w:rPr>
          <w:lang w:val="sk-SK"/>
        </w:rPr>
        <w:t xml:space="preserve">) sa neuplatní s ohľadom na už poskytnuté plnenie týkajúce sa daného Úveru, avšak, pre odstránenie pochybností, bez toho, aby tým boli dotknuté požiadavky na Kryté úvery podľa odsekov </w:t>
      </w:r>
      <w:r w:rsidR="00871C18">
        <w:rPr>
          <w:lang w:val="sk-SK"/>
        </w:rPr>
        <w:t xml:space="preserve">(b)(i), </w:t>
      </w:r>
      <w:r w:rsidRPr="003F6B78">
        <w:rPr>
          <w:lang w:val="sk-SK"/>
        </w:rPr>
        <w:lastRenderedPageBreak/>
        <w:t>(b)</w:t>
      </w:r>
      <w:r w:rsidRPr="003F6B78">
        <w:rPr>
          <w:lang w:val="sk-SK"/>
        </w:rPr>
        <w:fldChar w:fldCharType="begin"/>
      </w:r>
      <w:r w:rsidRPr="003F6B78">
        <w:rPr>
          <w:lang w:val="sk-SK"/>
        </w:rPr>
        <w:instrText xml:space="preserve"> REF _Ref484425505 \n \h  \* MERGEFORMAT </w:instrText>
      </w:r>
      <w:r w:rsidRPr="003F6B78">
        <w:rPr>
          <w:lang w:val="sk-SK"/>
        </w:rPr>
      </w:r>
      <w:r w:rsidRPr="003F6B78">
        <w:rPr>
          <w:lang w:val="sk-SK"/>
        </w:rPr>
        <w:fldChar w:fldCharType="separate"/>
      </w:r>
      <w:r w:rsidR="005C0158">
        <w:rPr>
          <w:lang w:val="sk-SK"/>
        </w:rPr>
        <w:t>(ii)</w:t>
      </w:r>
      <w:r w:rsidRPr="003F6B78">
        <w:rPr>
          <w:lang w:val="sk-SK"/>
        </w:rPr>
        <w:fldChar w:fldCharType="end"/>
      </w:r>
      <w:r w:rsidR="00871C18">
        <w:rPr>
          <w:lang w:val="sk-SK"/>
        </w:rPr>
        <w:t>,</w:t>
      </w:r>
      <w:r w:rsidRPr="003F6B78">
        <w:rPr>
          <w:lang w:val="sk-SK"/>
        </w:rPr>
        <w:t xml:space="preserve"> (b)</w:t>
      </w:r>
      <w:r w:rsidRPr="003F6B78">
        <w:rPr>
          <w:lang w:val="sk-SK"/>
        </w:rPr>
        <w:fldChar w:fldCharType="begin"/>
      </w:r>
      <w:r w:rsidRPr="003F6B78">
        <w:rPr>
          <w:lang w:val="sk-SK"/>
        </w:rPr>
        <w:instrText xml:space="preserve"> REF _Ref42890660 \n \h  \* MERGEFORMAT </w:instrText>
      </w:r>
      <w:r w:rsidRPr="003F6B78">
        <w:rPr>
          <w:lang w:val="sk-SK"/>
        </w:rPr>
      </w:r>
      <w:r w:rsidRPr="003F6B78">
        <w:rPr>
          <w:lang w:val="sk-SK"/>
        </w:rPr>
        <w:fldChar w:fldCharType="separate"/>
      </w:r>
      <w:r w:rsidR="005C0158">
        <w:rPr>
          <w:lang w:val="sk-SK"/>
        </w:rPr>
        <w:t>(iii)</w:t>
      </w:r>
      <w:r w:rsidRPr="003F6B78">
        <w:rPr>
          <w:lang w:val="sk-SK"/>
        </w:rPr>
        <w:fldChar w:fldCharType="end"/>
      </w:r>
      <w:r w:rsidRPr="003F6B78">
        <w:rPr>
          <w:lang w:val="sk-SK"/>
        </w:rPr>
        <w:t xml:space="preserve"> </w:t>
      </w:r>
      <w:r w:rsidR="00871C18">
        <w:rPr>
          <w:lang w:val="sk-SK"/>
        </w:rPr>
        <w:t xml:space="preserve">a (c) </w:t>
      </w:r>
      <w:r w:rsidRPr="003F6B78">
        <w:rPr>
          <w:lang w:val="sk-SK"/>
        </w:rPr>
        <w:t xml:space="preserve">článku </w:t>
      </w:r>
      <w:r w:rsidR="00520214" w:rsidRPr="003F6B78">
        <w:rPr>
          <w:lang w:val="sk-SK"/>
        </w:rPr>
        <w:fldChar w:fldCharType="begin"/>
      </w:r>
      <w:r w:rsidR="00520214" w:rsidRPr="003F6B78">
        <w:rPr>
          <w:lang w:val="sk-SK"/>
        </w:rPr>
        <w:instrText xml:space="preserve"> REF _Ref41022861 \r \h  \* MERGEFORMAT </w:instrText>
      </w:r>
      <w:r w:rsidR="00520214" w:rsidRPr="003F6B78">
        <w:rPr>
          <w:lang w:val="sk-SK"/>
        </w:rPr>
      </w:r>
      <w:r w:rsidR="00520214" w:rsidRPr="003F6B78">
        <w:rPr>
          <w:lang w:val="sk-SK"/>
        </w:rPr>
        <w:fldChar w:fldCharType="separate"/>
      </w:r>
      <w:r w:rsidR="005C0158">
        <w:rPr>
          <w:lang w:val="sk-SK"/>
        </w:rPr>
        <w:t>3</w:t>
      </w:r>
      <w:r w:rsidR="00520214" w:rsidRPr="003F6B78">
        <w:rPr>
          <w:lang w:val="sk-SK"/>
        </w:rPr>
        <w:fldChar w:fldCharType="end"/>
      </w:r>
      <w:r w:rsidR="00520214" w:rsidRPr="003F6B78">
        <w:rPr>
          <w:lang w:val="sk-SK"/>
        </w:rPr>
        <w:t xml:space="preserve"> (</w:t>
      </w:r>
      <w:r w:rsidR="00520214" w:rsidRPr="003F6B78">
        <w:rPr>
          <w:lang w:val="sk-SK"/>
        </w:rPr>
        <w:fldChar w:fldCharType="begin"/>
      </w:r>
      <w:r w:rsidR="00520214" w:rsidRPr="003F6B78">
        <w:rPr>
          <w:lang w:val="sk-SK"/>
        </w:rPr>
        <w:instrText xml:space="preserve"> REF _Ref139982981 \h </w:instrText>
      </w:r>
      <w:r w:rsidR="00330DEB" w:rsidRPr="003F6B78">
        <w:rPr>
          <w:lang w:val="sk-SK"/>
        </w:rPr>
        <w:instrText xml:space="preserve"> \* MERGEFORMAT </w:instrText>
      </w:r>
      <w:r w:rsidR="00520214" w:rsidRPr="003F6B78">
        <w:rPr>
          <w:lang w:val="sk-SK"/>
        </w:rPr>
      </w:r>
      <w:r w:rsidR="00520214" w:rsidRPr="003F6B78">
        <w:rPr>
          <w:lang w:val="sk-SK"/>
        </w:rPr>
        <w:fldChar w:fldCharType="separate"/>
      </w:r>
      <w:r w:rsidR="005C0158" w:rsidRPr="003F6B78">
        <w:rPr>
          <w:lang w:val="sk-SK"/>
        </w:rPr>
        <w:t>Záruk</w:t>
      </w:r>
      <w:r w:rsidR="005C0158">
        <w:rPr>
          <w:lang w:val="sk-SK"/>
        </w:rPr>
        <w:t>a</w:t>
      </w:r>
      <w:r w:rsidR="00520214" w:rsidRPr="003F6B78">
        <w:rPr>
          <w:lang w:val="sk-SK"/>
        </w:rPr>
        <w:fldChar w:fldCharType="end"/>
      </w:r>
      <w:r w:rsidR="00520214" w:rsidRPr="003F6B78">
        <w:rPr>
          <w:lang w:val="sk-SK"/>
        </w:rPr>
        <w:t>)</w:t>
      </w:r>
      <w:r w:rsidRPr="003F6B78">
        <w:rPr>
          <w:lang w:val="sk-SK"/>
        </w:rPr>
        <w:t xml:space="preserve">), pokiaľ nie je z iného dôvodu vylúčený z tohto Portfólia a prestáva byť Krytým úverom v súlade s týmto článkom </w:t>
      </w:r>
      <w:r w:rsidRPr="003F6B78">
        <w:rPr>
          <w:lang w:val="sk-SK"/>
        </w:rPr>
        <w:fldChar w:fldCharType="begin"/>
      </w:r>
      <w:r w:rsidRPr="003F6B78">
        <w:rPr>
          <w:lang w:val="sk-SK"/>
        </w:rPr>
        <w:instrText xml:space="preserve"> REF _Ref483897646 \w \h  \* MERGEFORMAT </w:instrText>
      </w:r>
      <w:r w:rsidRPr="003F6B78">
        <w:rPr>
          <w:lang w:val="sk-SK"/>
        </w:rPr>
      </w:r>
      <w:r w:rsidRPr="003F6B78">
        <w:rPr>
          <w:lang w:val="sk-SK"/>
        </w:rPr>
        <w:fldChar w:fldCharType="separate"/>
      </w:r>
      <w:r w:rsidR="005C0158">
        <w:rPr>
          <w:lang w:val="sk-SK"/>
        </w:rPr>
        <w:t>5.6</w:t>
      </w:r>
      <w:r w:rsidRPr="003F6B78">
        <w:rPr>
          <w:lang w:val="sk-SK"/>
        </w:rPr>
        <w:fldChar w:fldCharType="end"/>
      </w:r>
      <w:r w:rsidRPr="003F6B78">
        <w:rPr>
          <w:lang w:val="sk-SK"/>
        </w:rPr>
        <w:t>); a</w:t>
      </w:r>
    </w:p>
    <w:p w14:paraId="7540611D" w14:textId="795C59B8" w:rsidR="00D5046C" w:rsidRPr="003F6B78" w:rsidRDefault="00D5046C" w:rsidP="00D5046C">
      <w:pPr>
        <w:pStyle w:val="AOAltHead4"/>
        <w:numPr>
          <w:ilvl w:val="3"/>
          <w:numId w:val="23"/>
        </w:numPr>
        <w:ind w:left="1440"/>
        <w:rPr>
          <w:lang w:val="sk-SK"/>
        </w:rPr>
      </w:pPr>
      <w:bookmarkStart w:id="60" w:name="_Ref483899365"/>
      <w:r w:rsidRPr="003F6B78">
        <w:rPr>
          <w:lang w:val="sk-SK"/>
        </w:rPr>
        <w:t xml:space="preserve">ak Úver zahrnutý do </w:t>
      </w:r>
      <w:r w:rsidR="00B2088C" w:rsidRPr="003F6B78">
        <w:rPr>
          <w:lang w:val="sk-SK"/>
        </w:rPr>
        <w:t xml:space="preserve">niektorého </w:t>
      </w:r>
      <w:r w:rsidRPr="003F6B78">
        <w:rPr>
          <w:lang w:val="sk-SK"/>
        </w:rPr>
        <w:t>Portfólia (alebo jeho Dotknutá časť):</w:t>
      </w:r>
    </w:p>
    <w:p w14:paraId="41DA7D76" w14:textId="51C5C4B6" w:rsidR="00D5046C" w:rsidRPr="003F6B78" w:rsidRDefault="00D5046C" w:rsidP="00D5046C">
      <w:pPr>
        <w:pStyle w:val="AOAltHead5"/>
        <w:numPr>
          <w:ilvl w:val="4"/>
          <w:numId w:val="23"/>
        </w:numPr>
        <w:ind w:left="2160"/>
        <w:rPr>
          <w:lang w:val="sk-SK"/>
        </w:rPr>
      </w:pPr>
      <w:r w:rsidRPr="003F6B78">
        <w:rPr>
          <w:lang w:val="sk-SK"/>
        </w:rPr>
        <w:t xml:space="preserve">je Neoprávneným úverom v zmysle odseku </w:t>
      </w:r>
      <w:r w:rsidRPr="003F6B78">
        <w:rPr>
          <w:lang w:val="sk-SK"/>
        </w:rPr>
        <w:fldChar w:fldCharType="begin"/>
      </w:r>
      <w:r w:rsidRPr="003F6B78">
        <w:rPr>
          <w:lang w:val="sk-SK"/>
        </w:rPr>
        <w:instrText xml:space="preserve"> REF _Ref483896700 \n \p \h  \* MERGEFORMAT </w:instrText>
      </w:r>
      <w:r w:rsidRPr="003F6B78">
        <w:rPr>
          <w:lang w:val="sk-SK"/>
        </w:rPr>
      </w:r>
      <w:r w:rsidRPr="003F6B78">
        <w:rPr>
          <w:lang w:val="sk-SK"/>
        </w:rPr>
        <w:fldChar w:fldCharType="separate"/>
      </w:r>
      <w:r w:rsidR="005C0158">
        <w:rPr>
          <w:lang w:val="sk-SK"/>
        </w:rPr>
        <w:t>(c) vyššie</w:t>
      </w:r>
      <w:r w:rsidRPr="003F6B78">
        <w:rPr>
          <w:lang w:val="sk-SK"/>
        </w:rPr>
        <w:fldChar w:fldCharType="end"/>
      </w:r>
      <w:r w:rsidRPr="003F6B78">
        <w:rPr>
          <w:lang w:val="sk-SK"/>
        </w:rPr>
        <w:t>;</w:t>
      </w:r>
    </w:p>
    <w:p w14:paraId="760BEF4E" w14:textId="2CD4B247" w:rsidR="00D5046C" w:rsidRPr="003F6B78" w:rsidRDefault="00D5046C" w:rsidP="00D5046C">
      <w:pPr>
        <w:pStyle w:val="AOAltHead5"/>
        <w:numPr>
          <w:ilvl w:val="4"/>
          <w:numId w:val="23"/>
        </w:numPr>
        <w:ind w:left="2160"/>
        <w:rPr>
          <w:lang w:val="sk-SK"/>
        </w:rPr>
      </w:pPr>
      <w:r w:rsidRPr="003F6B78">
        <w:rPr>
          <w:lang w:val="sk-SK"/>
        </w:rPr>
        <w:t xml:space="preserve">Veriteľ zistí príslušnú Nezrovnalosť po dni jeho zahrnutia do Portfólia (a pri vynaložení náležitej starostlivosti sa nemohol o nej dozvedieť pred takýmto dňom) a po dni, kedy Veriteľ doručil Žiadosť o plnenie </w:t>
      </w:r>
      <w:r w:rsidR="00DE3D1B">
        <w:rPr>
          <w:lang w:val="sk-SK"/>
        </w:rPr>
        <w:t>zo záruky</w:t>
      </w:r>
      <w:r w:rsidR="00DE3D1B" w:rsidRPr="003F6B78">
        <w:rPr>
          <w:lang w:val="sk-SK"/>
        </w:rPr>
        <w:t xml:space="preserve"> </w:t>
      </w:r>
      <w:r w:rsidRPr="003F6B78">
        <w:rPr>
          <w:lang w:val="sk-SK"/>
        </w:rPr>
        <w:t>týkajúcu sa daného Úveru Ručiteľovi; a</w:t>
      </w:r>
    </w:p>
    <w:p w14:paraId="42E88290" w14:textId="77777777" w:rsidR="00D5046C" w:rsidRPr="003F6B78" w:rsidRDefault="00D5046C" w:rsidP="00D5046C">
      <w:pPr>
        <w:pStyle w:val="AOAltHead5"/>
        <w:numPr>
          <w:ilvl w:val="4"/>
          <w:numId w:val="23"/>
        </w:numPr>
        <w:ind w:left="2160"/>
        <w:rPr>
          <w:lang w:val="sk-SK"/>
        </w:rPr>
      </w:pPr>
      <w:r w:rsidRPr="003F6B78">
        <w:rPr>
          <w:lang w:val="sk-SK"/>
        </w:rPr>
        <w:t xml:space="preserve">príslušná Nezrovnalosť bola vo všetkých ohľadoch mimo kontroly Veriteľa, </w:t>
      </w:r>
    </w:p>
    <w:p w14:paraId="6CE5B8A2" w14:textId="26481A06" w:rsidR="00D5046C" w:rsidRPr="003F6B78" w:rsidRDefault="00D5046C" w:rsidP="00D5046C">
      <w:pPr>
        <w:pStyle w:val="AOAltHead5"/>
        <w:numPr>
          <w:ilvl w:val="0"/>
          <w:numId w:val="0"/>
        </w:numPr>
        <w:ind w:left="1440"/>
        <w:rPr>
          <w:lang w:val="sk-SK"/>
        </w:rPr>
      </w:pPr>
      <w:r w:rsidRPr="003F6B78">
        <w:rPr>
          <w:lang w:val="sk-SK"/>
        </w:rPr>
        <w:t xml:space="preserve">potom sa daný Úver (alebo jeho Dotknutá časť) považuje za Krytý úver na účely danej Žiadosti o plnenie </w:t>
      </w:r>
      <w:r w:rsidR="00DE3D1B">
        <w:rPr>
          <w:lang w:val="sk-SK"/>
        </w:rPr>
        <w:t>zo záruky</w:t>
      </w:r>
      <w:r w:rsidR="00DE3D1B" w:rsidRPr="003F6B78">
        <w:rPr>
          <w:lang w:val="sk-SK"/>
        </w:rPr>
        <w:t xml:space="preserve"> </w:t>
      </w:r>
      <w:r w:rsidRPr="003F6B78">
        <w:rPr>
          <w:lang w:val="sk-SK"/>
        </w:rPr>
        <w:t xml:space="preserve">(a pre odstránenie pochybností právo na odňatie podľa článku </w:t>
      </w:r>
      <w:r w:rsidR="00520214" w:rsidRPr="003F6B78">
        <w:rPr>
          <w:lang w:val="sk-SK"/>
        </w:rPr>
        <w:fldChar w:fldCharType="begin"/>
      </w:r>
      <w:r w:rsidR="00520214" w:rsidRPr="003F6B78">
        <w:rPr>
          <w:lang w:val="sk-SK"/>
        </w:rPr>
        <w:instrText xml:space="preserve"> REF _Ref484441473 \n \h  \* MERGEFORMAT </w:instrText>
      </w:r>
      <w:r w:rsidR="00520214" w:rsidRPr="003F6B78">
        <w:rPr>
          <w:lang w:val="sk-SK"/>
        </w:rPr>
      </w:r>
      <w:r w:rsidR="00520214" w:rsidRPr="003F6B78">
        <w:rPr>
          <w:lang w:val="sk-SK"/>
        </w:rPr>
        <w:fldChar w:fldCharType="separate"/>
      </w:r>
      <w:r w:rsidR="005C0158">
        <w:rPr>
          <w:lang w:val="sk-SK"/>
        </w:rPr>
        <w:t>12</w:t>
      </w:r>
      <w:r w:rsidR="00520214" w:rsidRPr="003F6B78">
        <w:rPr>
          <w:lang w:val="sk-SK"/>
        </w:rPr>
        <w:fldChar w:fldCharType="end"/>
      </w:r>
      <w:r w:rsidR="00520214" w:rsidRPr="003F6B78">
        <w:rPr>
          <w:lang w:val="sk-SK"/>
        </w:rPr>
        <w:t xml:space="preserve"> (</w:t>
      </w:r>
      <w:r w:rsidR="00520214" w:rsidRPr="003F6B78">
        <w:rPr>
          <w:lang w:val="sk-SK"/>
        </w:rPr>
        <w:fldChar w:fldCharType="begin"/>
      </w:r>
      <w:r w:rsidR="00520214" w:rsidRPr="003F6B78">
        <w:rPr>
          <w:lang w:val="sk-SK"/>
        </w:rPr>
        <w:instrText xml:space="preserve"> REF _Ref139982949 \h </w:instrText>
      </w:r>
      <w:r w:rsidR="00330DEB" w:rsidRPr="003F6B78">
        <w:rPr>
          <w:lang w:val="sk-SK"/>
        </w:rPr>
        <w:instrText xml:space="preserve"> \* MERGEFORMAT </w:instrText>
      </w:r>
      <w:r w:rsidR="00520214" w:rsidRPr="003F6B78">
        <w:rPr>
          <w:lang w:val="sk-SK"/>
        </w:rPr>
      </w:r>
      <w:r w:rsidR="00520214" w:rsidRPr="003F6B78">
        <w:rPr>
          <w:lang w:val="sk-SK"/>
        </w:rPr>
        <w:fldChar w:fldCharType="separate"/>
      </w:r>
      <w:r w:rsidR="005C0158" w:rsidRPr="003F6B78">
        <w:rPr>
          <w:lang w:val="sk-SK"/>
        </w:rPr>
        <w:t>Právo na odňatie</w:t>
      </w:r>
      <w:r w:rsidR="00520214" w:rsidRPr="003F6B78">
        <w:rPr>
          <w:lang w:val="sk-SK"/>
        </w:rPr>
        <w:fldChar w:fldCharType="end"/>
      </w:r>
      <w:r w:rsidR="00520214" w:rsidRPr="003F6B78">
        <w:rPr>
          <w:lang w:val="sk-SK"/>
        </w:rPr>
        <w:t>)</w:t>
      </w:r>
      <w:r w:rsidRPr="003F6B78">
        <w:rPr>
          <w:lang w:val="sk-SK"/>
        </w:rPr>
        <w:t xml:space="preserve"> sa neuplatní s ohľadom na už poskytnuté plnenie týkajúce sa daného Úveru, avšak, pre odstránenie pochybností, bez toho, aby tým boli dotknuté požiadavky na Kryté úvery podľa odsekov</w:t>
      </w:r>
      <w:r w:rsidR="00871C18">
        <w:rPr>
          <w:lang w:val="sk-SK"/>
        </w:rPr>
        <w:t xml:space="preserve"> (b)(i),</w:t>
      </w:r>
      <w:r w:rsidRPr="003F6B78">
        <w:rPr>
          <w:lang w:val="sk-SK"/>
        </w:rPr>
        <w:t xml:space="preserve"> (b)</w:t>
      </w:r>
      <w:r w:rsidRPr="003F6B78">
        <w:rPr>
          <w:lang w:val="sk-SK"/>
        </w:rPr>
        <w:fldChar w:fldCharType="begin"/>
      </w:r>
      <w:r w:rsidRPr="003F6B78">
        <w:rPr>
          <w:lang w:val="sk-SK"/>
        </w:rPr>
        <w:instrText xml:space="preserve"> REF _Ref484425505 \n \h  \* MERGEFORMAT </w:instrText>
      </w:r>
      <w:r w:rsidRPr="003F6B78">
        <w:rPr>
          <w:lang w:val="sk-SK"/>
        </w:rPr>
      </w:r>
      <w:r w:rsidRPr="003F6B78">
        <w:rPr>
          <w:lang w:val="sk-SK"/>
        </w:rPr>
        <w:fldChar w:fldCharType="separate"/>
      </w:r>
      <w:r w:rsidR="005C0158">
        <w:rPr>
          <w:lang w:val="sk-SK"/>
        </w:rPr>
        <w:t>(ii)</w:t>
      </w:r>
      <w:r w:rsidRPr="003F6B78">
        <w:rPr>
          <w:lang w:val="sk-SK"/>
        </w:rPr>
        <w:fldChar w:fldCharType="end"/>
      </w:r>
      <w:r w:rsidR="00871C18">
        <w:rPr>
          <w:lang w:val="sk-SK"/>
        </w:rPr>
        <w:t>,</w:t>
      </w:r>
      <w:r w:rsidRPr="003F6B78">
        <w:rPr>
          <w:lang w:val="sk-SK"/>
        </w:rPr>
        <w:t xml:space="preserve"> (b)</w:t>
      </w:r>
      <w:r w:rsidRPr="003F6B78">
        <w:rPr>
          <w:lang w:val="sk-SK"/>
        </w:rPr>
        <w:fldChar w:fldCharType="begin"/>
      </w:r>
      <w:r w:rsidRPr="003F6B78">
        <w:rPr>
          <w:lang w:val="sk-SK"/>
        </w:rPr>
        <w:instrText xml:space="preserve"> REF _Ref42890660 \n \h  \* MERGEFORMAT </w:instrText>
      </w:r>
      <w:r w:rsidRPr="003F6B78">
        <w:rPr>
          <w:lang w:val="sk-SK"/>
        </w:rPr>
      </w:r>
      <w:r w:rsidRPr="003F6B78">
        <w:rPr>
          <w:lang w:val="sk-SK"/>
        </w:rPr>
        <w:fldChar w:fldCharType="separate"/>
      </w:r>
      <w:r w:rsidR="005C0158">
        <w:rPr>
          <w:lang w:val="sk-SK"/>
        </w:rPr>
        <w:t>(iii)</w:t>
      </w:r>
      <w:r w:rsidRPr="003F6B78">
        <w:rPr>
          <w:lang w:val="sk-SK"/>
        </w:rPr>
        <w:fldChar w:fldCharType="end"/>
      </w:r>
      <w:r w:rsidRPr="003F6B78">
        <w:rPr>
          <w:lang w:val="sk-SK"/>
        </w:rPr>
        <w:t xml:space="preserve"> </w:t>
      </w:r>
      <w:r w:rsidR="00871C18">
        <w:rPr>
          <w:lang w:val="sk-SK"/>
        </w:rPr>
        <w:t xml:space="preserve">a (c) </w:t>
      </w:r>
      <w:r w:rsidRPr="003F6B78">
        <w:rPr>
          <w:lang w:val="sk-SK"/>
        </w:rPr>
        <w:t xml:space="preserve">článku </w:t>
      </w:r>
      <w:r w:rsidRPr="003F6B78">
        <w:rPr>
          <w:lang w:val="sk-SK"/>
        </w:rPr>
        <w:fldChar w:fldCharType="begin"/>
      </w:r>
      <w:r w:rsidRPr="003F6B78">
        <w:rPr>
          <w:lang w:val="sk-SK"/>
        </w:rPr>
        <w:instrText xml:space="preserve"> REF _Ref41022861 \r \h  \* MERGEFORMAT </w:instrText>
      </w:r>
      <w:r w:rsidRPr="003F6B78">
        <w:rPr>
          <w:lang w:val="sk-SK"/>
        </w:rPr>
      </w:r>
      <w:r w:rsidRPr="003F6B78">
        <w:rPr>
          <w:lang w:val="sk-SK"/>
        </w:rPr>
        <w:fldChar w:fldCharType="separate"/>
      </w:r>
      <w:r w:rsidR="005C0158">
        <w:rPr>
          <w:lang w:val="sk-SK"/>
        </w:rPr>
        <w:t>3</w:t>
      </w:r>
      <w:r w:rsidRPr="003F6B78">
        <w:rPr>
          <w:lang w:val="sk-SK"/>
        </w:rPr>
        <w:fldChar w:fldCharType="end"/>
      </w:r>
      <w:r w:rsidRPr="003F6B78">
        <w:rPr>
          <w:lang w:val="sk-SK"/>
        </w:rPr>
        <w:t xml:space="preserve"> (</w:t>
      </w:r>
      <w:r w:rsidR="00520214" w:rsidRPr="003F6B78">
        <w:rPr>
          <w:lang w:val="sk-SK"/>
        </w:rPr>
        <w:fldChar w:fldCharType="begin"/>
      </w:r>
      <w:r w:rsidR="00520214" w:rsidRPr="003F6B78">
        <w:rPr>
          <w:lang w:val="sk-SK"/>
        </w:rPr>
        <w:instrText xml:space="preserve"> REF _Ref139982981 \h </w:instrText>
      </w:r>
      <w:r w:rsidR="00330DEB" w:rsidRPr="003F6B78">
        <w:rPr>
          <w:lang w:val="sk-SK"/>
        </w:rPr>
        <w:instrText xml:space="preserve"> \* MERGEFORMAT </w:instrText>
      </w:r>
      <w:r w:rsidR="00520214" w:rsidRPr="003F6B78">
        <w:rPr>
          <w:lang w:val="sk-SK"/>
        </w:rPr>
      </w:r>
      <w:r w:rsidR="00520214" w:rsidRPr="003F6B78">
        <w:rPr>
          <w:lang w:val="sk-SK"/>
        </w:rPr>
        <w:fldChar w:fldCharType="separate"/>
      </w:r>
      <w:r w:rsidR="005C0158" w:rsidRPr="003F6B78">
        <w:rPr>
          <w:lang w:val="sk-SK"/>
        </w:rPr>
        <w:t>Záruk</w:t>
      </w:r>
      <w:r w:rsidR="005C0158">
        <w:rPr>
          <w:lang w:val="sk-SK"/>
        </w:rPr>
        <w:t>a</w:t>
      </w:r>
      <w:r w:rsidR="00520214" w:rsidRPr="003F6B78">
        <w:rPr>
          <w:lang w:val="sk-SK"/>
        </w:rPr>
        <w:fldChar w:fldCharType="end"/>
      </w:r>
      <w:r w:rsidRPr="003F6B78">
        <w:rPr>
          <w:lang w:val="sk-SK"/>
        </w:rPr>
        <w:t xml:space="preserve">), pokiaľ nie je z iného dôvodu vylúčený z tohto Portfólia a prestáva byť Krytým úverom v súlade s týmto článkom </w:t>
      </w:r>
      <w:r w:rsidRPr="003F6B78">
        <w:rPr>
          <w:lang w:val="sk-SK"/>
        </w:rPr>
        <w:fldChar w:fldCharType="begin"/>
      </w:r>
      <w:r w:rsidRPr="003F6B78">
        <w:rPr>
          <w:lang w:val="sk-SK"/>
        </w:rPr>
        <w:instrText xml:space="preserve"> REF _Ref483897646 \w \h  \* MERGEFORMAT </w:instrText>
      </w:r>
      <w:r w:rsidRPr="003F6B78">
        <w:rPr>
          <w:lang w:val="sk-SK"/>
        </w:rPr>
      </w:r>
      <w:r w:rsidRPr="003F6B78">
        <w:rPr>
          <w:lang w:val="sk-SK"/>
        </w:rPr>
        <w:fldChar w:fldCharType="separate"/>
      </w:r>
      <w:r w:rsidR="005C0158">
        <w:rPr>
          <w:lang w:val="sk-SK"/>
        </w:rPr>
        <w:t>5.6</w:t>
      </w:r>
      <w:r w:rsidRPr="003F6B78">
        <w:rPr>
          <w:lang w:val="sk-SK"/>
        </w:rPr>
        <w:fldChar w:fldCharType="end"/>
      </w:r>
      <w:r w:rsidRPr="003F6B78">
        <w:rPr>
          <w:lang w:val="sk-SK"/>
        </w:rPr>
        <w:t>.</w:t>
      </w:r>
      <w:bookmarkEnd w:id="60"/>
      <w:r w:rsidRPr="003F6B78">
        <w:rPr>
          <w:lang w:val="sk-SK"/>
        </w:rPr>
        <w:t xml:space="preserve"> </w:t>
      </w:r>
    </w:p>
    <w:p w14:paraId="43E91563" w14:textId="77777777" w:rsidR="00D5046C" w:rsidRPr="003F6B78" w:rsidRDefault="00D5046C" w:rsidP="00D5046C">
      <w:pPr>
        <w:pStyle w:val="AOAltHead3"/>
        <w:numPr>
          <w:ilvl w:val="2"/>
          <w:numId w:val="23"/>
        </w:numPr>
        <w:ind w:left="720"/>
        <w:rPr>
          <w:lang w:val="sk-SK"/>
        </w:rPr>
      </w:pPr>
      <w:bookmarkStart w:id="61" w:name="_Ref139372415"/>
      <w:r w:rsidRPr="003F6B78">
        <w:rPr>
          <w:lang w:val="sk-SK"/>
        </w:rPr>
        <w:t>Ak Veriteľ zistí, že:</w:t>
      </w:r>
      <w:bookmarkEnd w:id="61"/>
    </w:p>
    <w:p w14:paraId="5FE65E97" w14:textId="1504CC90" w:rsidR="00D5046C" w:rsidRPr="003F6B78" w:rsidRDefault="00D5046C" w:rsidP="00D5046C">
      <w:pPr>
        <w:pStyle w:val="AOAltHead4"/>
        <w:numPr>
          <w:ilvl w:val="3"/>
          <w:numId w:val="23"/>
        </w:numPr>
        <w:ind w:left="1440"/>
        <w:rPr>
          <w:lang w:val="sk-SK"/>
        </w:rPr>
      </w:pPr>
      <w:r w:rsidRPr="003F6B78">
        <w:rPr>
          <w:lang w:val="sk-SK"/>
        </w:rPr>
        <w:t xml:space="preserve">Úver je alebo sa stal Vylúčeným </w:t>
      </w:r>
      <w:r w:rsidR="00471088" w:rsidRPr="003F6B78">
        <w:rPr>
          <w:lang w:val="sk-SK"/>
        </w:rPr>
        <w:t>ú</w:t>
      </w:r>
      <w:r w:rsidRPr="003F6B78">
        <w:rPr>
          <w:lang w:val="sk-SK"/>
        </w:rPr>
        <w:t>verom alebo akékoľvek iné záväzky alebo požiadavky tejto Dohody nie sú dodržané alebo splnené v súvislosti s týmto Úverom; alebo</w:t>
      </w:r>
    </w:p>
    <w:p w14:paraId="23C7A8B7" w14:textId="4CAB3217" w:rsidR="00D5046C" w:rsidRPr="003F6B78" w:rsidRDefault="00D5046C" w:rsidP="00D5046C">
      <w:pPr>
        <w:pStyle w:val="AOAltHead4"/>
        <w:numPr>
          <w:ilvl w:val="3"/>
          <w:numId w:val="23"/>
        </w:numPr>
        <w:ind w:left="1440"/>
        <w:rPr>
          <w:lang w:val="sk-SK"/>
        </w:rPr>
      </w:pPr>
      <w:r w:rsidRPr="003F6B78">
        <w:rPr>
          <w:lang w:val="sk-SK"/>
        </w:rPr>
        <w:t xml:space="preserve">akékoľvek úverové záväzky poskytnuté v rámci Úveru zahrnutého do </w:t>
      </w:r>
      <w:r w:rsidR="00B2088C" w:rsidRPr="003F6B78">
        <w:rPr>
          <w:lang w:val="sk-SK"/>
        </w:rPr>
        <w:t xml:space="preserve">niektorého </w:t>
      </w:r>
      <w:r w:rsidRPr="003F6B78">
        <w:rPr>
          <w:lang w:val="sk-SK"/>
        </w:rPr>
        <w:t>Portfólia boli zrušené,</w:t>
      </w:r>
    </w:p>
    <w:p w14:paraId="3DA03080" w14:textId="23FA5A3C" w:rsidR="00D5046C" w:rsidRPr="003F6B78" w:rsidRDefault="00D5046C" w:rsidP="00D5046C">
      <w:pPr>
        <w:pStyle w:val="AODocTxtL1"/>
        <w:rPr>
          <w:lang w:val="sk-SK"/>
        </w:rPr>
      </w:pPr>
      <w:r w:rsidRPr="003F6B78">
        <w:rPr>
          <w:lang w:val="sk-SK"/>
        </w:rPr>
        <w:t>je povinný zahrnúť túto informáciu v bezprostredne nasledujúcej Správe doručenej Ručiteľovi alebo, ak by do povinnosti doručiť bezprostredne nasledujúcu Správu malo zostávať menej ako 15 Pracovných dní od zistenia uvedených skutočností, až v ďalšej nasledujúcej Správe doručenej Ručiteľovi.</w:t>
      </w:r>
    </w:p>
    <w:p w14:paraId="29097AE8" w14:textId="656E51FA" w:rsidR="003F3C5D" w:rsidRPr="003F6B78" w:rsidRDefault="005B231D" w:rsidP="003F3C5D">
      <w:pPr>
        <w:pStyle w:val="AOHead2"/>
        <w:numPr>
          <w:ilvl w:val="1"/>
          <w:numId w:val="23"/>
        </w:numPr>
        <w:rPr>
          <w:lang w:val="sk-SK"/>
        </w:rPr>
      </w:pPr>
      <w:bookmarkStart w:id="62" w:name="_Ref140058563"/>
      <w:r>
        <w:rPr>
          <w:lang w:val="sk-SK"/>
        </w:rPr>
        <w:t>Pozastavenie a z</w:t>
      </w:r>
      <w:r w:rsidR="003F3C5D" w:rsidRPr="003F6B78">
        <w:rPr>
          <w:lang w:val="sk-SK"/>
        </w:rPr>
        <w:t>atvorenie Portfólia</w:t>
      </w:r>
      <w:bookmarkEnd w:id="62"/>
    </w:p>
    <w:p w14:paraId="6BBCD2F9" w14:textId="300C02AC" w:rsidR="003F3C5D" w:rsidRPr="003F6B78" w:rsidRDefault="00F506CA" w:rsidP="003F3C5D">
      <w:pPr>
        <w:pStyle w:val="AOAltHead3"/>
        <w:rPr>
          <w:lang w:val="sk-SK"/>
        </w:rPr>
      </w:pPr>
      <w:bookmarkStart w:id="63" w:name="_Ref35467937"/>
      <w:r>
        <w:rPr>
          <w:lang w:val="sk-SK"/>
        </w:rPr>
        <w:t>Ručiteľ</w:t>
      </w:r>
      <w:r w:rsidR="003F3C5D" w:rsidRPr="003F6B78">
        <w:rPr>
          <w:lang w:val="sk-SK"/>
        </w:rPr>
        <w:t xml:space="preserve"> bude Veriteľa pravidelne štvrťročne informovať o Dostupnom alokovanom limite pre každý Komponent a to </w:t>
      </w:r>
      <w:r>
        <w:rPr>
          <w:lang w:val="sk-SK"/>
        </w:rPr>
        <w:t xml:space="preserve">najneskôr </w:t>
      </w:r>
      <w:r w:rsidR="003F3C5D" w:rsidRPr="003F6B78">
        <w:rPr>
          <w:lang w:val="sk-SK"/>
        </w:rPr>
        <w:t>k poslednému dňu kalendárneho mesiaca</w:t>
      </w:r>
      <w:r w:rsidR="005B231D" w:rsidRPr="005B231D">
        <w:rPr>
          <w:lang w:val="sk-SK"/>
        </w:rPr>
        <w:t xml:space="preserve"> </w:t>
      </w:r>
      <w:r w:rsidR="005B231D">
        <w:rPr>
          <w:lang w:val="sk-SK"/>
        </w:rPr>
        <w:t xml:space="preserve">bezprostredne nasledujúceho po </w:t>
      </w:r>
      <w:r>
        <w:rPr>
          <w:lang w:val="sk-SK"/>
        </w:rPr>
        <w:t xml:space="preserve">Dni správy, ktorá sa týka </w:t>
      </w:r>
      <w:r w:rsidR="00DF0737" w:rsidRPr="009E01DE">
        <w:rPr>
          <w:lang w:val="sk-SK"/>
        </w:rPr>
        <w:t xml:space="preserve">predmetného </w:t>
      </w:r>
      <w:r w:rsidR="005B231D" w:rsidRPr="009E01DE">
        <w:rPr>
          <w:lang w:val="sk-SK"/>
        </w:rPr>
        <w:t>kalendárneho štvrťroka</w:t>
      </w:r>
      <w:r w:rsidR="003F3C5D" w:rsidRPr="009E01DE">
        <w:rPr>
          <w:lang w:val="sk-SK"/>
        </w:rPr>
        <w:t>.</w:t>
      </w:r>
    </w:p>
    <w:p w14:paraId="1EE07D9A" w14:textId="1601964E" w:rsidR="005B231D" w:rsidRDefault="003F3C5D" w:rsidP="003F3C5D">
      <w:pPr>
        <w:pStyle w:val="AOAltHead3"/>
        <w:rPr>
          <w:lang w:val="sk-SK"/>
        </w:rPr>
      </w:pPr>
      <w:r w:rsidRPr="003F6B78">
        <w:rPr>
          <w:lang w:val="sk-SK"/>
        </w:rPr>
        <w:t xml:space="preserve">Keď Dostupný alokovaný limit pre príslušný Komponent bude rovný alebo nižší </w:t>
      </w:r>
      <w:r w:rsidR="002E4843">
        <w:rPr>
          <w:lang w:val="sk-SK"/>
        </w:rPr>
        <w:t xml:space="preserve">ako </w:t>
      </w:r>
      <w:r w:rsidR="00240BE2">
        <w:rPr>
          <w:lang w:val="sk-SK"/>
        </w:rPr>
        <w:t>kritická hodnota</w:t>
      </w:r>
      <w:r w:rsidRPr="003F6B78">
        <w:rPr>
          <w:lang w:val="sk-SK"/>
        </w:rPr>
        <w:t xml:space="preserve"> Alokovaného limitu pre tento Komponent, </w:t>
      </w:r>
      <w:bookmarkEnd w:id="63"/>
      <w:r w:rsidR="00BF79D0">
        <w:rPr>
          <w:lang w:val="sk-SK"/>
        </w:rPr>
        <w:t xml:space="preserve">ktorá znamená </w:t>
      </w:r>
      <w:r w:rsidR="002117B1">
        <w:rPr>
          <w:lang w:val="sk-SK"/>
        </w:rPr>
        <w:t xml:space="preserve">nedostatok Finančných zdrojov na </w:t>
      </w:r>
      <w:r w:rsidR="00BC297C">
        <w:rPr>
          <w:lang w:val="sk-SK"/>
        </w:rPr>
        <w:t xml:space="preserve">ďalšiu </w:t>
      </w:r>
      <w:r w:rsidR="00BF79D0">
        <w:rPr>
          <w:lang w:val="sk-SK"/>
        </w:rPr>
        <w:t>implementáciu Finančného nástroja v</w:t>
      </w:r>
      <w:r w:rsidR="00BC297C">
        <w:rPr>
          <w:lang w:val="sk-SK"/>
        </w:rPr>
        <w:t> </w:t>
      </w:r>
      <w:r w:rsidR="00BF79D0">
        <w:rPr>
          <w:lang w:val="sk-SK"/>
        </w:rPr>
        <w:t>rámci tohto Komponentu</w:t>
      </w:r>
      <w:r w:rsidR="00BC297C">
        <w:rPr>
          <w:lang w:val="sk-SK"/>
        </w:rPr>
        <w:t xml:space="preserve">, </w:t>
      </w:r>
      <w:r w:rsidR="00240BE2">
        <w:rPr>
          <w:lang w:val="sk-SK"/>
        </w:rPr>
        <w:t xml:space="preserve">podľa rozhodnutia Ručiteľa, </w:t>
      </w:r>
      <w:r w:rsidRPr="003F6B78">
        <w:rPr>
          <w:lang w:val="sk-SK"/>
        </w:rPr>
        <w:t>Ručiteľ túto informáciu oznámi Veriteľovi</w:t>
      </w:r>
      <w:r w:rsidR="00F506CA">
        <w:rPr>
          <w:lang w:val="sk-SK"/>
        </w:rPr>
        <w:t xml:space="preserve"> </w:t>
      </w:r>
      <w:r w:rsidR="00714676">
        <w:rPr>
          <w:lang w:val="sk-SK"/>
        </w:rPr>
        <w:t>doručením oznámenia Veriteľovi</w:t>
      </w:r>
      <w:r w:rsidR="00ED5ED0">
        <w:rPr>
          <w:lang w:val="sk-SK"/>
        </w:rPr>
        <w:t>,</w:t>
      </w:r>
      <w:r w:rsidRPr="003F6B78">
        <w:rPr>
          <w:lang w:val="sk-SK"/>
        </w:rPr>
        <w:t xml:space="preserve"> v dôsledku čoho bude </w:t>
      </w:r>
      <w:r w:rsidR="005B231D" w:rsidRPr="003F6B78">
        <w:rPr>
          <w:lang w:val="sk-SK"/>
        </w:rPr>
        <w:t>pozastav</w:t>
      </w:r>
      <w:r w:rsidR="005B231D">
        <w:rPr>
          <w:lang w:val="sk-SK"/>
        </w:rPr>
        <w:t>ené</w:t>
      </w:r>
      <w:r w:rsidR="005B231D" w:rsidRPr="003F6B78">
        <w:rPr>
          <w:lang w:val="sk-SK"/>
        </w:rPr>
        <w:t xml:space="preserve"> zahrňovanie Úverov do príslušného Portfólia </w:t>
      </w:r>
      <w:r w:rsidRPr="003F6B78">
        <w:rPr>
          <w:lang w:val="sk-SK"/>
        </w:rPr>
        <w:t>pod týmto Komponentom</w:t>
      </w:r>
      <w:r w:rsidR="00F506CA">
        <w:rPr>
          <w:lang w:val="sk-SK"/>
        </w:rPr>
        <w:t>.</w:t>
      </w:r>
      <w:r w:rsidRPr="003F6B78">
        <w:rPr>
          <w:lang w:val="sk-SK"/>
        </w:rPr>
        <w:t xml:space="preserve"> </w:t>
      </w:r>
      <w:bookmarkStart w:id="64" w:name="_Hlk155772995"/>
      <w:r w:rsidR="00F506CA">
        <w:rPr>
          <w:lang w:val="sk-SK"/>
        </w:rPr>
        <w:t>D</w:t>
      </w:r>
      <w:r w:rsidRPr="003F6B78">
        <w:rPr>
          <w:lang w:val="sk-SK"/>
        </w:rPr>
        <w:t>eň</w:t>
      </w:r>
      <w:r w:rsidR="00F506CA">
        <w:rPr>
          <w:lang w:val="sk-SK"/>
        </w:rPr>
        <w:t xml:space="preserve"> pozastavenia</w:t>
      </w:r>
      <w:r w:rsidRPr="003F6B78">
        <w:rPr>
          <w:lang w:val="sk-SK"/>
        </w:rPr>
        <w:t xml:space="preserve"> môže byť najskôr posledný deň kalendárneho štvrťroka, v ktorom Ručiteľ túto informáciu oznámil Veriteľovi (ďalej len </w:t>
      </w:r>
      <w:r w:rsidRPr="003F6B78">
        <w:rPr>
          <w:b/>
          <w:lang w:val="sk-SK"/>
        </w:rPr>
        <w:t xml:space="preserve">Deň </w:t>
      </w:r>
      <w:r w:rsidR="005B231D">
        <w:rPr>
          <w:b/>
          <w:lang w:val="sk-SK"/>
        </w:rPr>
        <w:t>pozastavenia</w:t>
      </w:r>
      <w:r w:rsidRPr="003F6B78">
        <w:rPr>
          <w:lang w:val="sk-SK"/>
        </w:rPr>
        <w:t xml:space="preserve">). </w:t>
      </w:r>
    </w:p>
    <w:bookmarkEnd w:id="64"/>
    <w:p w14:paraId="5DD495C5" w14:textId="2259B937" w:rsidR="005B231D" w:rsidRPr="003F6B78" w:rsidRDefault="005B231D" w:rsidP="005B231D">
      <w:pPr>
        <w:pStyle w:val="AOAltHead3"/>
        <w:rPr>
          <w:lang w:val="sk-SK"/>
        </w:rPr>
      </w:pPr>
      <w:r w:rsidRPr="003F6B78">
        <w:rPr>
          <w:lang w:val="sk-SK"/>
        </w:rPr>
        <w:t xml:space="preserve">Ručiteľ je </w:t>
      </w:r>
      <w:r>
        <w:rPr>
          <w:lang w:val="sk-SK"/>
        </w:rPr>
        <w:t xml:space="preserve">oprávnený Deň pozastavenia </w:t>
      </w:r>
      <w:r w:rsidRPr="003F6B78">
        <w:rPr>
          <w:lang w:val="sk-SK"/>
        </w:rPr>
        <w:t xml:space="preserve">pre príslušný Komponent </w:t>
      </w:r>
      <w:r>
        <w:rPr>
          <w:lang w:val="sk-SK"/>
        </w:rPr>
        <w:t>aj opakovane odložiť</w:t>
      </w:r>
      <w:r w:rsidRPr="003F6B78">
        <w:rPr>
          <w:lang w:val="sk-SK"/>
        </w:rPr>
        <w:t xml:space="preserve"> </w:t>
      </w:r>
      <w:r>
        <w:rPr>
          <w:lang w:val="sk-SK"/>
        </w:rPr>
        <w:t xml:space="preserve">na neskorší deň alebo takého pozastavenie zahrňovania </w:t>
      </w:r>
      <w:r w:rsidRPr="003F6B78">
        <w:rPr>
          <w:lang w:val="sk-SK"/>
        </w:rPr>
        <w:t xml:space="preserve">do príslušného Portfólia pod týmto Komponentom </w:t>
      </w:r>
      <w:r>
        <w:rPr>
          <w:lang w:val="sk-SK"/>
        </w:rPr>
        <w:t xml:space="preserve">zrušiť alebo rozhodnúť o zatvorení </w:t>
      </w:r>
      <w:r w:rsidRPr="003F6B78">
        <w:rPr>
          <w:lang w:val="sk-SK"/>
        </w:rPr>
        <w:t>príslušného Portfólia</w:t>
      </w:r>
      <w:r w:rsidR="00FB6B66">
        <w:rPr>
          <w:lang w:val="sk-SK"/>
        </w:rPr>
        <w:t xml:space="preserve"> a ukončení zahrňovania </w:t>
      </w:r>
      <w:r w:rsidR="00FB6B66" w:rsidRPr="003F6B78">
        <w:rPr>
          <w:lang w:val="sk-SK"/>
        </w:rPr>
        <w:t xml:space="preserve">do príslušného Portfólia pod týmto Komponentom </w:t>
      </w:r>
      <w:r w:rsidR="00714676">
        <w:rPr>
          <w:lang w:val="sk-SK"/>
        </w:rPr>
        <w:t>doručením oznámenia Veriteľovi</w:t>
      </w:r>
      <w:r w:rsidRPr="003F6B78">
        <w:rPr>
          <w:lang w:val="sk-SK"/>
        </w:rPr>
        <w:t xml:space="preserve">. </w:t>
      </w:r>
    </w:p>
    <w:p w14:paraId="2BE3A8B8" w14:textId="77777777" w:rsidR="00D5046C" w:rsidRPr="003F6B78" w:rsidRDefault="00D5046C" w:rsidP="00D5046C">
      <w:pPr>
        <w:pStyle w:val="AOHead1"/>
        <w:numPr>
          <w:ilvl w:val="0"/>
          <w:numId w:val="23"/>
        </w:numPr>
        <w:rPr>
          <w:lang w:val="sk-SK"/>
        </w:rPr>
      </w:pPr>
      <w:bookmarkStart w:id="65" w:name="_Toc42257573"/>
      <w:bookmarkStart w:id="66" w:name="_Toc152244630"/>
      <w:r w:rsidRPr="003F6B78">
        <w:rPr>
          <w:lang w:val="sk-SK"/>
        </w:rPr>
        <w:lastRenderedPageBreak/>
        <w:t>Korekcia Aktuálnej výšky portfólia a Nepokryté čiastky</w:t>
      </w:r>
      <w:bookmarkEnd w:id="65"/>
      <w:bookmarkEnd w:id="66"/>
    </w:p>
    <w:p w14:paraId="57CC5A75" w14:textId="77777777" w:rsidR="00D5046C" w:rsidRPr="003F6B78" w:rsidRDefault="00D5046C" w:rsidP="00D5046C">
      <w:pPr>
        <w:pStyle w:val="AOHead2"/>
        <w:numPr>
          <w:ilvl w:val="1"/>
          <w:numId w:val="23"/>
        </w:numPr>
        <w:rPr>
          <w:lang w:val="sk-SK"/>
        </w:rPr>
      </w:pPr>
      <w:bookmarkStart w:id="67" w:name="_Ref483896330"/>
      <w:r w:rsidRPr="003F6B78">
        <w:rPr>
          <w:lang w:val="sk-SK"/>
        </w:rPr>
        <w:t>Korekcia Aktuálnej výšky portfólia</w:t>
      </w:r>
      <w:bookmarkEnd w:id="67"/>
    </w:p>
    <w:p w14:paraId="55B71C82" w14:textId="2586B5E7" w:rsidR="00D5046C" w:rsidRPr="003F6B78" w:rsidRDefault="00D5046C" w:rsidP="00D5046C">
      <w:pPr>
        <w:pStyle w:val="AODocTxtL1"/>
        <w:rPr>
          <w:lang w:val="sk-SK"/>
        </w:rPr>
      </w:pPr>
      <w:r w:rsidRPr="003F6B78">
        <w:rPr>
          <w:lang w:val="sk-SK"/>
        </w:rPr>
        <w:t xml:space="preserve">V súvislosti s každým Krytým úverom, ak ku dňu, ktorý predstavuje (daný deň ďalej ako </w:t>
      </w:r>
      <w:r w:rsidRPr="003F6B78">
        <w:rPr>
          <w:b/>
          <w:lang w:val="sk-SK"/>
        </w:rPr>
        <w:t>Deň korekcie</w:t>
      </w:r>
      <w:r w:rsidRPr="003F6B78">
        <w:rPr>
          <w:lang w:val="sk-SK"/>
        </w:rPr>
        <w:t>):</w:t>
      </w:r>
    </w:p>
    <w:p w14:paraId="6CCD978B" w14:textId="78941661" w:rsidR="00D5046C" w:rsidRPr="003F6B78" w:rsidRDefault="00D5046C" w:rsidP="00D5046C">
      <w:pPr>
        <w:pStyle w:val="AOHead3"/>
        <w:numPr>
          <w:ilvl w:val="2"/>
          <w:numId w:val="23"/>
        </w:numPr>
        <w:ind w:left="1430"/>
        <w:rPr>
          <w:lang w:val="sk-SK"/>
        </w:rPr>
      </w:pPr>
      <w:r w:rsidRPr="003F6B78">
        <w:rPr>
          <w:lang w:val="sk-SK"/>
        </w:rPr>
        <w:t>koniec obdobia čerpania daného Krytého úveru;</w:t>
      </w:r>
    </w:p>
    <w:p w14:paraId="263B940D" w14:textId="318BAFD5" w:rsidR="00D5046C" w:rsidRPr="009E01DE" w:rsidRDefault="00D5046C" w:rsidP="00D5046C">
      <w:pPr>
        <w:pStyle w:val="AOHead3"/>
        <w:numPr>
          <w:ilvl w:val="2"/>
          <w:numId w:val="23"/>
        </w:numPr>
        <w:ind w:left="1430"/>
        <w:rPr>
          <w:lang w:val="sk-SK"/>
        </w:rPr>
      </w:pPr>
      <w:r w:rsidRPr="009E01DE">
        <w:rPr>
          <w:lang w:val="sk-SK"/>
        </w:rPr>
        <w:t>deň, ku ktorému je zrušený úverový záväzok poskytnutý v rámci Krytého úveru,</w:t>
      </w:r>
    </w:p>
    <w:p w14:paraId="56AB8792" w14:textId="5AF04C43" w:rsidR="00D5046C" w:rsidRPr="009E01DE" w:rsidRDefault="00D5046C" w:rsidP="00D5046C">
      <w:pPr>
        <w:pStyle w:val="AODocTxtL1"/>
        <w:rPr>
          <w:lang w:val="sk-SK"/>
        </w:rPr>
      </w:pPr>
      <w:r w:rsidRPr="009E01DE">
        <w:rPr>
          <w:lang w:val="sk-SK"/>
        </w:rPr>
        <w:t xml:space="preserve">ale v každom prípade, najneskôr ku Dňu najneskoršieho čerpania nebol príslušný Úver plne vyčerpaný zo strany </w:t>
      </w:r>
      <w:r w:rsidR="00B039F8" w:rsidRPr="009E01DE">
        <w:rPr>
          <w:lang w:val="sk-SK"/>
        </w:rPr>
        <w:t>P</w:t>
      </w:r>
      <w:r w:rsidR="00520214" w:rsidRPr="009E01DE">
        <w:rPr>
          <w:lang w:val="sk-SK"/>
        </w:rPr>
        <w:t>rijímateľa</w:t>
      </w:r>
      <w:r w:rsidRPr="009E01DE">
        <w:rPr>
          <w:lang w:val="sk-SK"/>
        </w:rPr>
        <w:t xml:space="preserve">, potom sa </w:t>
      </w:r>
      <w:r w:rsidR="00520214" w:rsidRPr="009E01DE">
        <w:rPr>
          <w:lang w:val="sk-SK"/>
        </w:rPr>
        <w:t xml:space="preserve">príslušná </w:t>
      </w:r>
      <w:r w:rsidRPr="009E01DE">
        <w:rPr>
          <w:lang w:val="sk-SK"/>
        </w:rPr>
        <w:t>Aktuálna výška portfólia (podľa okolností) znižuje:</w:t>
      </w:r>
    </w:p>
    <w:p w14:paraId="0D7CC582" w14:textId="70C03F5B" w:rsidR="00D5046C" w:rsidRPr="009E01DE" w:rsidRDefault="00D5046C" w:rsidP="00D5046C">
      <w:pPr>
        <w:pStyle w:val="AOAltHead4"/>
        <w:numPr>
          <w:ilvl w:val="3"/>
          <w:numId w:val="23"/>
        </w:numPr>
        <w:ind w:left="1440"/>
        <w:rPr>
          <w:lang w:val="sk-SK"/>
        </w:rPr>
      </w:pPr>
      <w:r w:rsidRPr="009E01DE">
        <w:rPr>
          <w:lang w:val="sk-SK"/>
        </w:rPr>
        <w:t>vo vzťahu ku Krytým úverom, ktoré sú Revolvingovými úvermi, o sumu, ktorá sa rovná rozdielu, ak je kladný, medzi Výškou úverového limitu t</w:t>
      </w:r>
      <w:r w:rsidR="00520214" w:rsidRPr="009E01DE">
        <w:rPr>
          <w:lang w:val="sk-SK"/>
        </w:rPr>
        <w:t>ýchto</w:t>
      </w:r>
      <w:r w:rsidRPr="009E01DE">
        <w:rPr>
          <w:lang w:val="sk-SK"/>
        </w:rPr>
        <w:t xml:space="preserve"> Revolvingov</w:t>
      </w:r>
      <w:r w:rsidR="00520214" w:rsidRPr="009E01DE">
        <w:rPr>
          <w:lang w:val="sk-SK"/>
        </w:rPr>
        <w:t>ých</w:t>
      </w:r>
      <w:r w:rsidRPr="009E01DE">
        <w:rPr>
          <w:lang w:val="sk-SK"/>
        </w:rPr>
        <w:t xml:space="preserve"> úver</w:t>
      </w:r>
      <w:r w:rsidR="00520214" w:rsidRPr="009E01DE">
        <w:rPr>
          <w:lang w:val="sk-SK"/>
        </w:rPr>
        <w:t>ov</w:t>
      </w:r>
      <w:r w:rsidRPr="009E01DE">
        <w:rPr>
          <w:lang w:val="sk-SK"/>
        </w:rPr>
        <w:t xml:space="preserve"> </w:t>
      </w:r>
      <w:r w:rsidR="000C7CEA" w:rsidRPr="009E01DE">
        <w:rPr>
          <w:lang w:val="sk-SK"/>
        </w:rPr>
        <w:t>a čiastkou rovnajúc</w:t>
      </w:r>
      <w:r w:rsidR="00B52D9C" w:rsidRPr="009E01DE">
        <w:rPr>
          <w:lang w:val="sk-SK"/>
        </w:rPr>
        <w:t>o</w:t>
      </w:r>
      <w:r w:rsidR="000C7CEA" w:rsidRPr="009E01DE">
        <w:rPr>
          <w:lang w:val="sk-SK"/>
        </w:rPr>
        <w:t xml:space="preserve">u </w:t>
      </w:r>
      <w:r w:rsidR="00B52D9C" w:rsidRPr="009E01DE">
        <w:rPr>
          <w:lang w:val="sk-SK"/>
        </w:rPr>
        <w:t>sa súhrnu</w:t>
      </w:r>
      <w:r w:rsidR="000C7CEA" w:rsidRPr="009E01DE">
        <w:rPr>
          <w:lang w:val="sk-SK"/>
        </w:rPr>
        <w:t xml:space="preserve"> čerpaných čiastok istín týchto Revolvingových úverov kedykoľvek počas Obdobia dostupnosti</w:t>
      </w:r>
      <w:r w:rsidRPr="009E01DE">
        <w:rPr>
          <w:lang w:val="sk-SK"/>
        </w:rPr>
        <w:t>; alebo</w:t>
      </w:r>
    </w:p>
    <w:p w14:paraId="06B1BB10" w14:textId="1FFCD8FC" w:rsidR="00D5046C" w:rsidRPr="009E01DE" w:rsidRDefault="00D5046C" w:rsidP="00D5046C">
      <w:pPr>
        <w:pStyle w:val="AOAltHead4"/>
        <w:numPr>
          <w:ilvl w:val="3"/>
          <w:numId w:val="23"/>
        </w:numPr>
        <w:ind w:left="1440"/>
        <w:rPr>
          <w:lang w:val="sk-SK"/>
        </w:rPr>
      </w:pPr>
      <w:r w:rsidRPr="009E01DE">
        <w:rPr>
          <w:lang w:val="sk-SK"/>
        </w:rPr>
        <w:t xml:space="preserve">vo vzťahu ku Krytým úverom, ktoré nie sú Revolvingovými úvermi, tak, aby zodpovedala celkovej výške istiny vyčerpanej </w:t>
      </w:r>
      <w:r w:rsidR="001021E4" w:rsidRPr="009E01DE">
        <w:rPr>
          <w:lang w:val="sk-SK"/>
        </w:rPr>
        <w:t xml:space="preserve">príslušnými </w:t>
      </w:r>
      <w:r w:rsidR="00B039F8" w:rsidRPr="009E01DE">
        <w:rPr>
          <w:lang w:val="sk-SK"/>
        </w:rPr>
        <w:t>P</w:t>
      </w:r>
      <w:r w:rsidR="001021E4" w:rsidRPr="009E01DE">
        <w:rPr>
          <w:lang w:val="sk-SK"/>
        </w:rPr>
        <w:t xml:space="preserve">rijímateľmi </w:t>
      </w:r>
      <w:r w:rsidRPr="009E01DE">
        <w:rPr>
          <w:lang w:val="sk-SK"/>
        </w:rPr>
        <w:t>v rámci Kryt</w:t>
      </w:r>
      <w:r w:rsidR="001021E4" w:rsidRPr="009E01DE">
        <w:rPr>
          <w:lang w:val="sk-SK"/>
        </w:rPr>
        <w:t>ých</w:t>
      </w:r>
      <w:r w:rsidRPr="009E01DE">
        <w:rPr>
          <w:lang w:val="sk-SK"/>
        </w:rPr>
        <w:t xml:space="preserve"> úver</w:t>
      </w:r>
      <w:r w:rsidR="001021E4" w:rsidRPr="009E01DE">
        <w:rPr>
          <w:lang w:val="sk-SK"/>
        </w:rPr>
        <w:t>ov</w:t>
      </w:r>
      <w:r w:rsidRPr="009E01DE">
        <w:rPr>
          <w:lang w:val="sk-SK"/>
        </w:rPr>
        <w:t>.</w:t>
      </w:r>
    </w:p>
    <w:p w14:paraId="6B61F614" w14:textId="70280E8A" w:rsidR="00D5046C" w:rsidRPr="009E01DE" w:rsidRDefault="00D5046C" w:rsidP="00D5046C">
      <w:pPr>
        <w:pStyle w:val="AOHead3"/>
        <w:numPr>
          <w:ilvl w:val="0"/>
          <w:numId w:val="0"/>
        </w:numPr>
        <w:tabs>
          <w:tab w:val="left" w:pos="720"/>
        </w:tabs>
        <w:ind w:left="710"/>
        <w:rPr>
          <w:lang w:val="sk-SK"/>
        </w:rPr>
      </w:pPr>
      <w:r w:rsidRPr="009E01DE">
        <w:rPr>
          <w:lang w:val="sk-SK"/>
        </w:rPr>
        <w:t>Veriteľ uvedie takúto korekciu v ďalšej Správe nasledujúcej po tomto Dni korekcie.</w:t>
      </w:r>
    </w:p>
    <w:p w14:paraId="282A4FFC" w14:textId="77777777" w:rsidR="00D5046C" w:rsidRPr="009E01DE" w:rsidRDefault="00D5046C" w:rsidP="00D5046C">
      <w:pPr>
        <w:pStyle w:val="AOHead2"/>
        <w:numPr>
          <w:ilvl w:val="1"/>
          <w:numId w:val="23"/>
        </w:numPr>
        <w:rPr>
          <w:lang w:val="sk-SK"/>
        </w:rPr>
      </w:pPr>
      <w:bookmarkStart w:id="68" w:name="_Ref483897465"/>
      <w:r w:rsidRPr="009E01DE">
        <w:rPr>
          <w:lang w:val="sk-SK"/>
        </w:rPr>
        <w:t>Náhrada</w:t>
      </w:r>
      <w:bookmarkEnd w:id="68"/>
    </w:p>
    <w:p w14:paraId="7A4B2D9E" w14:textId="26F826F4" w:rsidR="00D5046C" w:rsidRPr="009E01DE" w:rsidRDefault="00D5046C" w:rsidP="00D5046C">
      <w:pPr>
        <w:pStyle w:val="AODocTxtL1"/>
        <w:rPr>
          <w:lang w:val="sk-SK"/>
        </w:rPr>
      </w:pPr>
      <w:r w:rsidRPr="009E01DE">
        <w:rPr>
          <w:lang w:val="sk-SK"/>
        </w:rPr>
        <w:t xml:space="preserve">Ak sa </w:t>
      </w:r>
      <w:r w:rsidR="001021E4" w:rsidRPr="009E01DE">
        <w:rPr>
          <w:lang w:val="sk-SK"/>
        </w:rPr>
        <w:t xml:space="preserve">príslušná </w:t>
      </w:r>
      <w:r w:rsidRPr="009E01DE">
        <w:rPr>
          <w:lang w:val="sk-SK"/>
        </w:rPr>
        <w:t xml:space="preserve">Aktuálna výška portfólia zníži v súlade s ustanoveniami článkov </w:t>
      </w:r>
      <w:r w:rsidRPr="009E01DE">
        <w:rPr>
          <w:lang w:val="sk-SK"/>
        </w:rPr>
        <w:fldChar w:fldCharType="begin"/>
      </w:r>
      <w:r w:rsidRPr="009E01DE">
        <w:rPr>
          <w:lang w:val="sk-SK"/>
        </w:rPr>
        <w:instrText xml:space="preserve"> REF _Ref483897646 \w \h  \* MERGEFORMAT </w:instrText>
      </w:r>
      <w:r w:rsidRPr="009E01DE">
        <w:rPr>
          <w:lang w:val="sk-SK"/>
        </w:rPr>
      </w:r>
      <w:r w:rsidRPr="009E01DE">
        <w:rPr>
          <w:lang w:val="sk-SK"/>
        </w:rPr>
        <w:fldChar w:fldCharType="separate"/>
      </w:r>
      <w:r w:rsidR="005C0158" w:rsidRPr="009E01DE">
        <w:rPr>
          <w:lang w:val="sk-SK"/>
        </w:rPr>
        <w:t>5.6</w:t>
      </w:r>
      <w:r w:rsidRPr="009E01DE">
        <w:rPr>
          <w:lang w:val="sk-SK"/>
        </w:rPr>
        <w:fldChar w:fldCharType="end"/>
      </w:r>
      <w:r w:rsidRPr="009E01DE">
        <w:rPr>
          <w:lang w:val="sk-SK"/>
        </w:rPr>
        <w:t xml:space="preserve"> (Proces vylúčenia) alebo </w:t>
      </w:r>
      <w:r w:rsidRPr="009E01DE">
        <w:rPr>
          <w:lang w:val="sk-SK"/>
        </w:rPr>
        <w:fldChar w:fldCharType="begin"/>
      </w:r>
      <w:r w:rsidRPr="009E01DE">
        <w:rPr>
          <w:lang w:val="sk-SK"/>
        </w:rPr>
        <w:instrText xml:space="preserve"> REF _Ref483896330 \w \h  \* MERGEFORMAT </w:instrText>
      </w:r>
      <w:r w:rsidRPr="009E01DE">
        <w:rPr>
          <w:lang w:val="sk-SK"/>
        </w:rPr>
      </w:r>
      <w:r w:rsidRPr="009E01DE">
        <w:rPr>
          <w:lang w:val="sk-SK"/>
        </w:rPr>
        <w:fldChar w:fldCharType="separate"/>
      </w:r>
      <w:r w:rsidR="005C0158" w:rsidRPr="009E01DE">
        <w:rPr>
          <w:lang w:val="sk-SK"/>
        </w:rPr>
        <w:t>6.1</w:t>
      </w:r>
      <w:r w:rsidRPr="009E01DE">
        <w:rPr>
          <w:lang w:val="sk-SK"/>
        </w:rPr>
        <w:fldChar w:fldCharType="end"/>
      </w:r>
      <w:r w:rsidRPr="009E01DE">
        <w:rPr>
          <w:lang w:val="sk-SK"/>
        </w:rPr>
        <w:t xml:space="preserve"> (Korekcia Aktuálnej výšky portfólia) (čiastka daného zníženia ďalej ako </w:t>
      </w:r>
      <w:r w:rsidRPr="009E01DE">
        <w:rPr>
          <w:b/>
          <w:lang w:val="sk-SK"/>
        </w:rPr>
        <w:t>Upravená časť</w:t>
      </w:r>
      <w:r w:rsidRPr="009E01DE">
        <w:rPr>
          <w:lang w:val="sk-SK"/>
        </w:rPr>
        <w:t xml:space="preserve">), Veriteľ môže do </w:t>
      </w:r>
      <w:r w:rsidR="001021E4" w:rsidRPr="009E01DE">
        <w:rPr>
          <w:lang w:val="sk-SK"/>
        </w:rPr>
        <w:t xml:space="preserve">príslušného </w:t>
      </w:r>
      <w:r w:rsidRPr="009E01DE">
        <w:rPr>
          <w:lang w:val="sk-SK"/>
        </w:rPr>
        <w:t xml:space="preserve">Portfólia zahrnúť jeden alebo viac ďalších Úverov (ďalej ako </w:t>
      </w:r>
      <w:r w:rsidRPr="009E01DE">
        <w:rPr>
          <w:b/>
          <w:lang w:val="sk-SK"/>
        </w:rPr>
        <w:t>Nové úvery</w:t>
      </w:r>
      <w:r w:rsidRPr="009E01DE">
        <w:rPr>
          <w:lang w:val="sk-SK"/>
        </w:rPr>
        <w:t xml:space="preserve">) za predpokladu, že: </w:t>
      </w:r>
    </w:p>
    <w:p w14:paraId="3121F3A5" w14:textId="6F5D7C9F" w:rsidR="00D5046C" w:rsidRPr="009E01DE" w:rsidRDefault="00916F19" w:rsidP="00D5046C">
      <w:pPr>
        <w:pStyle w:val="AOHead3"/>
        <w:numPr>
          <w:ilvl w:val="2"/>
          <w:numId w:val="23"/>
        </w:numPr>
        <w:ind w:left="1430"/>
        <w:rPr>
          <w:lang w:val="sk-SK"/>
        </w:rPr>
      </w:pPr>
      <w:r w:rsidRPr="009E01DE">
        <w:rPr>
          <w:lang w:val="sk-SK"/>
        </w:rPr>
        <w:t>tieto</w:t>
      </w:r>
      <w:r w:rsidR="00D5046C" w:rsidRPr="009E01DE">
        <w:rPr>
          <w:lang w:val="sk-SK"/>
        </w:rPr>
        <w:t xml:space="preserve"> Nové úvery spĺňajú vo všetkých ohľadoch ostatné ustanovenia tejto Dohody</w:t>
      </w:r>
      <w:r w:rsidR="001021E4" w:rsidRPr="009E01DE">
        <w:rPr>
          <w:lang w:val="sk-SK"/>
        </w:rPr>
        <w:t xml:space="preserve"> pre zahrnutie do tohto Portfólia</w:t>
      </w:r>
      <w:r w:rsidR="00D5046C" w:rsidRPr="009E01DE">
        <w:rPr>
          <w:lang w:val="sk-SK"/>
        </w:rPr>
        <w:t>;</w:t>
      </w:r>
    </w:p>
    <w:p w14:paraId="7E8CD47C" w14:textId="176C81E5" w:rsidR="00D5046C" w:rsidRPr="009E01DE" w:rsidRDefault="00D5046C" w:rsidP="00D5046C">
      <w:pPr>
        <w:pStyle w:val="AOHead3"/>
        <w:numPr>
          <w:ilvl w:val="2"/>
          <w:numId w:val="23"/>
        </w:numPr>
        <w:ind w:left="1430"/>
        <w:rPr>
          <w:lang w:val="sk-SK"/>
        </w:rPr>
      </w:pPr>
      <w:r w:rsidRPr="009E01DE">
        <w:rPr>
          <w:lang w:val="sk-SK"/>
        </w:rPr>
        <w:t xml:space="preserve">tieto Nové úvery boli uzavreté kedykoľvek počas Obdobia zahrnutia náhrady a sú zahrnuté (najneskôr) v Správe vypracovanej ku Dňu správy, ktorý nasleduje bezprostredne po uplynutí Obdobia zahrnutia náhrady; </w:t>
      </w:r>
    </w:p>
    <w:p w14:paraId="7BC08730" w14:textId="5B4CA490" w:rsidR="00D5046C" w:rsidRPr="003F6B78" w:rsidRDefault="00D5046C" w:rsidP="00D5046C">
      <w:pPr>
        <w:pStyle w:val="AOHead3"/>
        <w:numPr>
          <w:ilvl w:val="2"/>
          <w:numId w:val="23"/>
        </w:numPr>
        <w:ind w:left="1430"/>
        <w:rPr>
          <w:lang w:val="sk-SK"/>
        </w:rPr>
      </w:pPr>
      <w:r w:rsidRPr="009E01DE">
        <w:rPr>
          <w:lang w:val="sk-SK"/>
        </w:rPr>
        <w:t>akékoľvek zahrnutie daných Nových</w:t>
      </w:r>
      <w:r w:rsidRPr="003F6B78">
        <w:rPr>
          <w:lang w:val="sk-SK"/>
        </w:rPr>
        <w:t xml:space="preserve"> úverov bude vykonané v súlade s ustanoveniami odsekov </w:t>
      </w:r>
      <w:r w:rsidRPr="003F6B78">
        <w:rPr>
          <w:lang w:val="sk-SK"/>
        </w:rPr>
        <w:fldChar w:fldCharType="begin"/>
      </w:r>
      <w:r w:rsidRPr="003F6B78">
        <w:rPr>
          <w:lang w:val="sk-SK"/>
        </w:rPr>
        <w:instrText xml:space="preserve"> REF _Ref483900137 \n \h  \* MERGEFORMAT </w:instrText>
      </w:r>
      <w:r w:rsidRPr="003F6B78">
        <w:rPr>
          <w:lang w:val="sk-SK"/>
        </w:rPr>
      </w:r>
      <w:r w:rsidRPr="003F6B78">
        <w:rPr>
          <w:lang w:val="sk-SK"/>
        </w:rPr>
        <w:fldChar w:fldCharType="separate"/>
      </w:r>
      <w:r w:rsidR="005C0158">
        <w:rPr>
          <w:lang w:val="sk-SK"/>
        </w:rPr>
        <w:t>(b)</w:t>
      </w:r>
      <w:r w:rsidRPr="003F6B78">
        <w:rPr>
          <w:lang w:val="sk-SK"/>
        </w:rPr>
        <w:fldChar w:fldCharType="end"/>
      </w:r>
      <w:r w:rsidRPr="003F6B78">
        <w:rPr>
          <w:lang w:val="sk-SK"/>
        </w:rPr>
        <w:t xml:space="preserve"> až </w:t>
      </w:r>
      <w:r w:rsidR="001021E4" w:rsidRPr="003F6B78">
        <w:rPr>
          <w:lang w:val="sk-SK"/>
        </w:rPr>
        <w:fldChar w:fldCharType="begin"/>
      </w:r>
      <w:r w:rsidR="001021E4" w:rsidRPr="003F6B78">
        <w:rPr>
          <w:lang w:val="sk-SK"/>
        </w:rPr>
        <w:instrText xml:space="preserve"> REF _Ref483900177 \n \h </w:instrText>
      </w:r>
      <w:r w:rsidR="00330DEB" w:rsidRPr="003F6B78">
        <w:rPr>
          <w:lang w:val="sk-SK"/>
        </w:rPr>
        <w:instrText xml:space="preserve"> \* MERGEFORMAT </w:instrText>
      </w:r>
      <w:r w:rsidR="001021E4" w:rsidRPr="003F6B78">
        <w:rPr>
          <w:lang w:val="sk-SK"/>
        </w:rPr>
      </w:r>
      <w:r w:rsidR="001021E4" w:rsidRPr="003F6B78">
        <w:rPr>
          <w:lang w:val="sk-SK"/>
        </w:rPr>
        <w:fldChar w:fldCharType="separate"/>
      </w:r>
      <w:r w:rsidR="005C0158">
        <w:rPr>
          <w:lang w:val="sk-SK"/>
        </w:rPr>
        <w:t>(e)</w:t>
      </w:r>
      <w:r w:rsidR="001021E4" w:rsidRPr="003F6B78">
        <w:rPr>
          <w:lang w:val="sk-SK"/>
        </w:rPr>
        <w:fldChar w:fldCharType="end"/>
      </w:r>
      <w:r w:rsidRPr="003F6B78">
        <w:rPr>
          <w:lang w:val="sk-SK"/>
        </w:rPr>
        <w:t xml:space="preserve"> článku </w:t>
      </w:r>
      <w:r w:rsidRPr="003F6B78">
        <w:rPr>
          <w:lang w:val="sk-SK"/>
        </w:rPr>
        <w:fldChar w:fldCharType="begin"/>
      </w:r>
      <w:r w:rsidRPr="003F6B78">
        <w:rPr>
          <w:lang w:val="sk-SK"/>
        </w:rPr>
        <w:instrText xml:space="preserve"> REF _Ref483896388 \n \h  \* MERGEFORMAT </w:instrText>
      </w:r>
      <w:r w:rsidRPr="003F6B78">
        <w:rPr>
          <w:lang w:val="sk-SK"/>
        </w:rPr>
      </w:r>
      <w:r w:rsidRPr="003F6B78">
        <w:rPr>
          <w:lang w:val="sk-SK"/>
        </w:rPr>
        <w:fldChar w:fldCharType="separate"/>
      </w:r>
      <w:r w:rsidR="005C0158">
        <w:rPr>
          <w:lang w:val="sk-SK"/>
        </w:rPr>
        <w:t>5.4</w:t>
      </w:r>
      <w:r w:rsidRPr="003F6B78">
        <w:rPr>
          <w:lang w:val="sk-SK"/>
        </w:rPr>
        <w:fldChar w:fldCharType="end"/>
      </w:r>
      <w:r w:rsidRPr="003F6B78">
        <w:rPr>
          <w:lang w:val="sk-SK"/>
        </w:rPr>
        <w:t xml:space="preserve"> (Proces zahrnutia); a</w:t>
      </w:r>
    </w:p>
    <w:p w14:paraId="240F3D3E" w14:textId="416CEA38" w:rsidR="00EE5E88" w:rsidRPr="003F6B78" w:rsidRDefault="00D5046C" w:rsidP="00EE5E88">
      <w:pPr>
        <w:pStyle w:val="AOHead3"/>
        <w:numPr>
          <w:ilvl w:val="2"/>
          <w:numId w:val="23"/>
        </w:numPr>
        <w:ind w:left="1430"/>
        <w:rPr>
          <w:lang w:val="sk-SK"/>
        </w:rPr>
      </w:pPr>
      <w:r w:rsidRPr="003F6B78">
        <w:rPr>
          <w:lang w:val="sk-SK"/>
        </w:rPr>
        <w:t>súhrn istiny všetkých Nových úverov neprekročí súhrn Upravených častí v danom čase</w:t>
      </w:r>
      <w:r w:rsidR="00EE5E88" w:rsidRPr="003F6B78">
        <w:rPr>
          <w:lang w:val="sk-SK"/>
        </w:rPr>
        <w:t>.</w:t>
      </w:r>
    </w:p>
    <w:p w14:paraId="3103977C" w14:textId="77777777" w:rsidR="00D5046C" w:rsidRPr="003F6B78" w:rsidRDefault="00D5046C" w:rsidP="00D5046C">
      <w:pPr>
        <w:pStyle w:val="AOHead2"/>
        <w:numPr>
          <w:ilvl w:val="1"/>
          <w:numId w:val="23"/>
        </w:numPr>
        <w:rPr>
          <w:lang w:val="sk-SK"/>
        </w:rPr>
      </w:pPr>
      <w:bookmarkStart w:id="69" w:name="_Ref483897393"/>
      <w:r w:rsidRPr="003F6B78">
        <w:rPr>
          <w:lang w:val="sk-SK"/>
        </w:rPr>
        <w:t>Nepokryté čiastky</w:t>
      </w:r>
      <w:bookmarkEnd w:id="69"/>
    </w:p>
    <w:p w14:paraId="71D74B3B" w14:textId="77777777" w:rsidR="00D5046C" w:rsidRPr="003F6B78" w:rsidRDefault="00D5046C" w:rsidP="00D5046C">
      <w:pPr>
        <w:pStyle w:val="AODocTxtL1"/>
        <w:rPr>
          <w:lang w:val="sk-SK"/>
        </w:rPr>
      </w:pPr>
      <w:r w:rsidRPr="003F6B78">
        <w:rPr>
          <w:lang w:val="sk-SK"/>
        </w:rPr>
        <w:t>Ak:</w:t>
      </w:r>
    </w:p>
    <w:p w14:paraId="06ED236C" w14:textId="77777777" w:rsidR="00513D94" w:rsidRPr="003F6B78" w:rsidRDefault="00D5046C" w:rsidP="00D5046C">
      <w:pPr>
        <w:pStyle w:val="AOHead3"/>
        <w:numPr>
          <w:ilvl w:val="2"/>
          <w:numId w:val="23"/>
        </w:numPr>
        <w:ind w:left="1430"/>
        <w:rPr>
          <w:lang w:val="sk-SK"/>
        </w:rPr>
      </w:pPr>
      <w:r w:rsidRPr="003F6B78">
        <w:rPr>
          <w:lang w:val="sk-SK"/>
        </w:rPr>
        <w:t xml:space="preserve">sú čiastky čerpané v rámci Krytého úveru </w:t>
      </w:r>
      <w:r w:rsidR="00513D94" w:rsidRPr="003F6B78">
        <w:rPr>
          <w:lang w:val="sk-SK"/>
        </w:rPr>
        <w:t xml:space="preserve">(s výnimkou Krytého úveru, ktorý je Revolvingovým úverom) </w:t>
      </w:r>
      <w:r w:rsidRPr="003F6B78">
        <w:rPr>
          <w:lang w:val="sk-SK"/>
        </w:rPr>
        <w:t>po Dni najneskoršieho čerpania</w:t>
      </w:r>
      <w:r w:rsidR="00513D94" w:rsidRPr="003F6B78">
        <w:rPr>
          <w:lang w:val="sk-SK"/>
        </w:rPr>
        <w:t>;</w:t>
      </w:r>
    </w:p>
    <w:p w14:paraId="6B6E18CE" w14:textId="699D37A0" w:rsidR="00D5046C" w:rsidRPr="003F6B78" w:rsidRDefault="00513D94" w:rsidP="00D5046C">
      <w:pPr>
        <w:pStyle w:val="AOHead3"/>
        <w:numPr>
          <w:ilvl w:val="2"/>
          <w:numId w:val="23"/>
        </w:numPr>
        <w:ind w:left="1430"/>
        <w:rPr>
          <w:lang w:val="sk-SK"/>
        </w:rPr>
      </w:pPr>
      <w:r w:rsidRPr="003F6B78">
        <w:rPr>
          <w:lang w:val="sk-SK"/>
        </w:rPr>
        <w:t xml:space="preserve">sú čiastky čerpané v rámci Krytého úveru, ktorý je Revolvingovým úverom po </w:t>
      </w:r>
      <w:r w:rsidR="00E46BB0" w:rsidRPr="003F6B78">
        <w:rPr>
          <w:lang w:val="sk-SK"/>
        </w:rPr>
        <w:t>d</w:t>
      </w:r>
      <w:r w:rsidRPr="003F6B78">
        <w:rPr>
          <w:lang w:val="sk-SK"/>
        </w:rPr>
        <w:t xml:space="preserve">ni </w:t>
      </w:r>
      <w:r w:rsidR="00E46BB0" w:rsidRPr="003F6B78">
        <w:rPr>
          <w:lang w:val="sk-SK"/>
        </w:rPr>
        <w:t>Maximálnej splatnosti úveru</w:t>
      </w:r>
      <w:r w:rsidR="00D5046C" w:rsidRPr="003F6B78">
        <w:rPr>
          <w:lang w:val="sk-SK"/>
        </w:rPr>
        <w:t>; alebo</w:t>
      </w:r>
    </w:p>
    <w:p w14:paraId="79BA9922" w14:textId="4EA0C682" w:rsidR="00D5046C" w:rsidRPr="003F6B78" w:rsidRDefault="00D5046C" w:rsidP="00D5046C">
      <w:pPr>
        <w:pStyle w:val="AOHead3"/>
        <w:numPr>
          <w:ilvl w:val="2"/>
          <w:numId w:val="23"/>
        </w:numPr>
        <w:ind w:left="1430"/>
        <w:rPr>
          <w:lang w:val="sk-SK"/>
        </w:rPr>
      </w:pPr>
      <w:r w:rsidRPr="003F6B78">
        <w:rPr>
          <w:lang w:val="sk-SK"/>
        </w:rPr>
        <w:t xml:space="preserve">časť Úveru (ale nie celý Úver) sa stane Vylúčeným úverom v zmysle odseku </w:t>
      </w:r>
      <w:r w:rsidRPr="003F6B78">
        <w:rPr>
          <w:lang w:val="sk-SK"/>
        </w:rPr>
        <w:fldChar w:fldCharType="begin"/>
      </w:r>
      <w:r w:rsidRPr="003F6B78">
        <w:rPr>
          <w:lang w:val="sk-SK"/>
        </w:rPr>
        <w:instrText xml:space="preserve"> REF _Ref483896700 \n \h  \* MERGEFORMAT </w:instrText>
      </w:r>
      <w:r w:rsidRPr="003F6B78">
        <w:rPr>
          <w:lang w:val="sk-SK"/>
        </w:rPr>
      </w:r>
      <w:r w:rsidRPr="003F6B78">
        <w:rPr>
          <w:lang w:val="sk-SK"/>
        </w:rPr>
        <w:fldChar w:fldCharType="separate"/>
      </w:r>
      <w:r w:rsidR="005C0158">
        <w:rPr>
          <w:lang w:val="sk-SK"/>
        </w:rPr>
        <w:t>(c)</w:t>
      </w:r>
      <w:r w:rsidRPr="003F6B78">
        <w:rPr>
          <w:lang w:val="sk-SK"/>
        </w:rPr>
        <w:fldChar w:fldCharType="end"/>
      </w:r>
      <w:r w:rsidRPr="003F6B78">
        <w:rPr>
          <w:lang w:val="sk-SK"/>
        </w:rPr>
        <w:t xml:space="preserve"> článku </w:t>
      </w:r>
      <w:r w:rsidRPr="003F6B78">
        <w:rPr>
          <w:lang w:val="sk-SK"/>
        </w:rPr>
        <w:fldChar w:fldCharType="begin"/>
      </w:r>
      <w:r w:rsidRPr="003F6B78">
        <w:rPr>
          <w:lang w:val="sk-SK"/>
        </w:rPr>
        <w:instrText xml:space="preserve"> REF _Ref483897646 \n \h  \* MERGEFORMAT </w:instrText>
      </w:r>
      <w:r w:rsidRPr="003F6B78">
        <w:rPr>
          <w:lang w:val="sk-SK"/>
        </w:rPr>
      </w:r>
      <w:r w:rsidRPr="003F6B78">
        <w:rPr>
          <w:lang w:val="sk-SK"/>
        </w:rPr>
        <w:fldChar w:fldCharType="separate"/>
      </w:r>
      <w:r w:rsidR="005C0158">
        <w:rPr>
          <w:lang w:val="sk-SK"/>
        </w:rPr>
        <w:t>5.6</w:t>
      </w:r>
      <w:r w:rsidRPr="003F6B78">
        <w:rPr>
          <w:lang w:val="sk-SK"/>
        </w:rPr>
        <w:fldChar w:fldCharType="end"/>
      </w:r>
      <w:r w:rsidRPr="003F6B78">
        <w:rPr>
          <w:lang w:val="sk-SK"/>
        </w:rPr>
        <w:t xml:space="preserve"> (Proces vylúčenia),</w:t>
      </w:r>
    </w:p>
    <w:p w14:paraId="0691A8C3" w14:textId="27A62D6B" w:rsidR="00D5046C" w:rsidRPr="003F6B78" w:rsidRDefault="00D5046C" w:rsidP="00D5046C">
      <w:pPr>
        <w:pStyle w:val="AOHead3"/>
        <w:numPr>
          <w:ilvl w:val="0"/>
          <w:numId w:val="0"/>
        </w:numPr>
        <w:tabs>
          <w:tab w:val="left" w:pos="720"/>
        </w:tabs>
        <w:ind w:left="720"/>
        <w:rPr>
          <w:lang w:val="sk-SK"/>
        </w:rPr>
      </w:pPr>
      <w:r w:rsidRPr="003F6B78">
        <w:rPr>
          <w:lang w:val="sk-SK"/>
        </w:rPr>
        <w:lastRenderedPageBreak/>
        <w:t xml:space="preserve">(čiastky, takto čerpané alebo vylúčené, ďalej ako </w:t>
      </w:r>
      <w:r w:rsidRPr="003F6B78">
        <w:rPr>
          <w:b/>
          <w:lang w:val="sk-SK"/>
        </w:rPr>
        <w:t>Nepokryté čiastky</w:t>
      </w:r>
      <w:r w:rsidRPr="003F6B78">
        <w:rPr>
          <w:lang w:val="sk-SK"/>
        </w:rPr>
        <w:t>), Nepokryté čiastky nebudú brané do úvahy pri výpočte Strát v súvislosti s týmto Krytým úverom.</w:t>
      </w:r>
    </w:p>
    <w:p w14:paraId="3D31A475" w14:textId="723E871B" w:rsidR="00D5046C" w:rsidRPr="003F6B78" w:rsidRDefault="00D5046C" w:rsidP="00D5046C">
      <w:pPr>
        <w:pStyle w:val="AOHead1"/>
        <w:numPr>
          <w:ilvl w:val="0"/>
          <w:numId w:val="23"/>
        </w:numPr>
        <w:rPr>
          <w:lang w:val="sk-SK"/>
        </w:rPr>
      </w:pPr>
      <w:bookmarkStart w:id="70" w:name="_Toc42257575"/>
      <w:bookmarkStart w:id="71" w:name="_Ref484439345"/>
      <w:bookmarkStart w:id="72" w:name="_Ref484431126"/>
      <w:bookmarkStart w:id="73" w:name="_Toc152244631"/>
      <w:r w:rsidRPr="003F6B78">
        <w:rPr>
          <w:lang w:val="sk-SK"/>
        </w:rPr>
        <w:t>Podmienky pre Žiadosť o plnenie</w:t>
      </w:r>
      <w:bookmarkEnd w:id="70"/>
      <w:bookmarkEnd w:id="71"/>
      <w:bookmarkEnd w:id="72"/>
      <w:r w:rsidR="00DE3D1B" w:rsidRPr="00DE3D1B">
        <w:rPr>
          <w:lang w:val="sk-SK"/>
        </w:rPr>
        <w:t xml:space="preserve"> </w:t>
      </w:r>
      <w:r w:rsidR="00DE3D1B">
        <w:rPr>
          <w:lang w:val="sk-SK"/>
        </w:rPr>
        <w:t>zo záruky</w:t>
      </w:r>
      <w:bookmarkEnd w:id="73"/>
    </w:p>
    <w:p w14:paraId="347EFDD6" w14:textId="50AF42A8" w:rsidR="00D5046C" w:rsidRPr="003F6B78" w:rsidRDefault="00D5046C" w:rsidP="00D5046C">
      <w:pPr>
        <w:pStyle w:val="AOAltHead3"/>
        <w:numPr>
          <w:ilvl w:val="2"/>
          <w:numId w:val="23"/>
        </w:numPr>
        <w:ind w:left="720"/>
        <w:rPr>
          <w:lang w:val="sk-SK"/>
        </w:rPr>
      </w:pPr>
      <w:r w:rsidRPr="003F6B78">
        <w:rPr>
          <w:lang w:val="sk-SK"/>
        </w:rPr>
        <w:t>Žiadosť o plnenie</w:t>
      </w:r>
      <w:r w:rsidR="00DE3D1B" w:rsidRPr="00DE3D1B">
        <w:rPr>
          <w:lang w:val="sk-SK"/>
        </w:rPr>
        <w:t xml:space="preserve"> </w:t>
      </w:r>
      <w:r w:rsidR="00DE3D1B">
        <w:rPr>
          <w:lang w:val="sk-SK"/>
        </w:rPr>
        <w:t>zo záruky</w:t>
      </w:r>
      <w:r w:rsidRPr="003F6B78">
        <w:rPr>
          <w:lang w:val="sk-SK"/>
        </w:rPr>
        <w:t xml:space="preserve"> sa považuje za riadne podanú len v prípade, ak:</w:t>
      </w:r>
    </w:p>
    <w:p w14:paraId="06DCD2B6" w14:textId="3CE838E4" w:rsidR="00D5046C" w:rsidRPr="003F6B78" w:rsidRDefault="00D5046C" w:rsidP="00D5046C">
      <w:pPr>
        <w:pStyle w:val="AOAltHead4"/>
        <w:numPr>
          <w:ilvl w:val="3"/>
          <w:numId w:val="23"/>
        </w:numPr>
        <w:ind w:left="1440"/>
        <w:rPr>
          <w:lang w:val="sk-SK"/>
        </w:rPr>
      </w:pPr>
      <w:r w:rsidRPr="003F6B78">
        <w:rPr>
          <w:lang w:val="sk-SK"/>
        </w:rPr>
        <w:t xml:space="preserve">má formu Prílohy </w:t>
      </w:r>
      <w:r w:rsidR="00D13D0F" w:rsidRPr="00DB34F9">
        <w:rPr>
          <w:highlight w:val="magenta"/>
          <w:lang w:val="sk-SK"/>
        </w:rPr>
        <w:t>[</w:t>
      </w:r>
      <w:r w:rsidR="00D13D0F" w:rsidRPr="003F6B78">
        <w:rPr>
          <w:lang w:val="sk-SK"/>
        </w:rPr>
        <w:t>7</w:t>
      </w:r>
      <w:r w:rsidR="00D13D0F" w:rsidRPr="00DB34F9">
        <w:rPr>
          <w:highlight w:val="magenta"/>
          <w:lang w:val="sk-SK"/>
        </w:rPr>
        <w:t>]</w:t>
      </w:r>
      <w:r w:rsidRPr="003F6B78">
        <w:rPr>
          <w:lang w:val="sk-SK"/>
        </w:rPr>
        <w:t xml:space="preserve"> a </w:t>
      </w:r>
      <w:r w:rsidR="00D13D0F" w:rsidRPr="00DB34F9">
        <w:rPr>
          <w:highlight w:val="magenta"/>
          <w:lang w:val="sk-SK"/>
        </w:rPr>
        <w:t>[</w:t>
      </w:r>
      <w:r w:rsidR="00D13D0F" w:rsidRPr="003F6B78">
        <w:rPr>
          <w:lang w:val="sk-SK"/>
        </w:rPr>
        <w:t>7</w:t>
      </w:r>
      <w:r w:rsidRPr="003F6B78">
        <w:rPr>
          <w:lang w:val="sk-SK"/>
        </w:rPr>
        <w:t>A</w:t>
      </w:r>
      <w:r w:rsidR="00D13D0F" w:rsidRPr="00DB34F9">
        <w:rPr>
          <w:highlight w:val="magenta"/>
          <w:lang w:val="sk-SK"/>
        </w:rPr>
        <w:t>]</w:t>
      </w:r>
      <w:r w:rsidRPr="003F6B78">
        <w:rPr>
          <w:lang w:val="sk-SK"/>
        </w:rPr>
        <w:t xml:space="preserve"> (Žiados</w:t>
      </w:r>
      <w:r w:rsidR="002D3B01">
        <w:rPr>
          <w:lang w:val="sk-SK"/>
        </w:rPr>
        <w:t>ť</w:t>
      </w:r>
      <w:r w:rsidRPr="003F6B78">
        <w:rPr>
          <w:lang w:val="sk-SK"/>
        </w:rPr>
        <w:t xml:space="preserve"> o plnenie</w:t>
      </w:r>
      <w:r w:rsidR="00DE3D1B" w:rsidRPr="00DE3D1B">
        <w:rPr>
          <w:lang w:val="sk-SK"/>
        </w:rPr>
        <w:t xml:space="preserve"> </w:t>
      </w:r>
      <w:r w:rsidR="00DE3D1B">
        <w:rPr>
          <w:lang w:val="sk-SK"/>
        </w:rPr>
        <w:t>zo záruky</w:t>
      </w:r>
      <w:r w:rsidRPr="003F6B78">
        <w:rPr>
          <w:lang w:val="sk-SK"/>
        </w:rPr>
        <w:t>), je riadne vyplnená a podpísaná Oprávnenou osobou, pričom je k nej doložený rozpis vo forme Rozpisu žiadosti o plnenie</w:t>
      </w:r>
      <w:r w:rsidR="00DE3D1B" w:rsidRPr="00DE3D1B">
        <w:rPr>
          <w:lang w:val="sk-SK"/>
        </w:rPr>
        <w:t xml:space="preserve"> </w:t>
      </w:r>
      <w:r w:rsidR="00DE3D1B">
        <w:rPr>
          <w:lang w:val="sk-SK"/>
        </w:rPr>
        <w:t>zo záruky</w:t>
      </w:r>
      <w:r w:rsidRPr="003F6B78">
        <w:rPr>
          <w:lang w:val="sk-SK"/>
        </w:rPr>
        <w:t>;</w:t>
      </w:r>
    </w:p>
    <w:p w14:paraId="608C4D08" w14:textId="1BA0F828" w:rsidR="00D5046C" w:rsidRPr="003F6B78" w:rsidRDefault="00D5046C" w:rsidP="00D5046C">
      <w:pPr>
        <w:pStyle w:val="AOAltHead4"/>
        <w:numPr>
          <w:ilvl w:val="3"/>
          <w:numId w:val="23"/>
        </w:numPr>
        <w:ind w:left="1440"/>
        <w:rPr>
          <w:lang w:val="sk-SK"/>
        </w:rPr>
      </w:pPr>
      <w:r w:rsidRPr="003F6B78">
        <w:rPr>
          <w:lang w:val="sk-SK"/>
        </w:rPr>
        <w:t>je poslaná e-mailom na príslušnú adresu Ručiteľa</w:t>
      </w:r>
      <w:r w:rsidR="002E4843">
        <w:rPr>
          <w:lang w:val="sk-SK"/>
        </w:rPr>
        <w:t>;</w:t>
      </w:r>
    </w:p>
    <w:p w14:paraId="0DFAA2C1" w14:textId="77777777" w:rsidR="002D6E44" w:rsidRDefault="00D5046C" w:rsidP="00D5046C">
      <w:pPr>
        <w:pStyle w:val="AOAltHead4"/>
        <w:numPr>
          <w:ilvl w:val="3"/>
          <w:numId w:val="23"/>
        </w:numPr>
        <w:ind w:left="1440"/>
        <w:rPr>
          <w:lang w:val="sk-SK"/>
        </w:rPr>
      </w:pPr>
      <w:r w:rsidRPr="003F6B78">
        <w:rPr>
          <w:lang w:val="sk-SK"/>
        </w:rPr>
        <w:t>sa týka jedného alebo viacerých Krytých úverov;</w:t>
      </w:r>
      <w:r w:rsidR="00313E56" w:rsidRPr="003F6B78">
        <w:rPr>
          <w:lang w:val="sk-SK"/>
        </w:rPr>
        <w:t xml:space="preserve"> </w:t>
      </w:r>
    </w:p>
    <w:p w14:paraId="01741F9A" w14:textId="5CC11D3A" w:rsidR="00D5046C" w:rsidRPr="003F6B78" w:rsidRDefault="002D6E44" w:rsidP="00141881">
      <w:pPr>
        <w:pStyle w:val="AOAltHead4"/>
        <w:rPr>
          <w:lang w:val="sk-SK"/>
        </w:rPr>
      </w:pPr>
      <w:r>
        <w:rPr>
          <w:lang w:val="sk-SK"/>
        </w:rPr>
        <w:t>sa týka Strát, ktoré boli zahrnuté do Správy doručenej najneskôr v </w:t>
      </w:r>
      <w:r w:rsidR="009B0402">
        <w:rPr>
          <w:lang w:val="sk-SK"/>
        </w:rPr>
        <w:t>druhý</w:t>
      </w:r>
      <w:r>
        <w:rPr>
          <w:lang w:val="sk-SK"/>
        </w:rPr>
        <w:t xml:space="preserve"> Deň správy nasledujúci po kalendárnom štvrťroku, v ktorom dané Straty vznikli</w:t>
      </w:r>
      <w:r w:rsidR="00264FEE">
        <w:rPr>
          <w:lang w:val="sk-SK"/>
        </w:rPr>
        <w:t>, pričom</w:t>
      </w:r>
      <w:r w:rsidR="00141881">
        <w:rPr>
          <w:lang w:val="sk-SK"/>
        </w:rPr>
        <w:t xml:space="preserve"> zároveň pre vylúčenie pochybností </w:t>
      </w:r>
      <w:r w:rsidR="00264FEE">
        <w:rPr>
          <w:lang w:val="sk-SK"/>
        </w:rPr>
        <w:t xml:space="preserve">platí, že </w:t>
      </w:r>
      <w:r w:rsidR="00141881">
        <w:rPr>
          <w:lang w:val="sk-SK"/>
        </w:rPr>
        <w:t xml:space="preserve">Žiadosť o plnenie </w:t>
      </w:r>
      <w:r w:rsidR="00DE3D1B">
        <w:rPr>
          <w:lang w:val="sk-SK"/>
        </w:rPr>
        <w:t>zo záruky</w:t>
      </w:r>
      <w:r w:rsidR="00DE3D1B" w:rsidRPr="003F6B78">
        <w:rPr>
          <w:lang w:val="sk-SK"/>
        </w:rPr>
        <w:t xml:space="preserve"> </w:t>
      </w:r>
      <w:r w:rsidR="00141881">
        <w:rPr>
          <w:lang w:val="sk-SK"/>
        </w:rPr>
        <w:t xml:space="preserve">možno podať aj po </w:t>
      </w:r>
      <w:r w:rsidR="009B0402">
        <w:rPr>
          <w:lang w:val="sk-SK"/>
        </w:rPr>
        <w:t>druhom</w:t>
      </w:r>
      <w:r w:rsidR="00141881">
        <w:rPr>
          <w:lang w:val="sk-SK"/>
        </w:rPr>
        <w:t xml:space="preserve"> Dni správy nasledujúcom po </w:t>
      </w:r>
      <w:r w:rsidR="00141881" w:rsidRPr="00141881">
        <w:rPr>
          <w:lang w:val="sk-SK"/>
        </w:rPr>
        <w:t>kalendárnom štvrťroku, v ktorom dané Straty vznikli</w:t>
      </w:r>
      <w:r w:rsidRPr="002E4843">
        <w:rPr>
          <w:lang w:val="sk-SK"/>
        </w:rPr>
        <w:t>; a</w:t>
      </w:r>
    </w:p>
    <w:p w14:paraId="52A4F21B" w14:textId="655A8062" w:rsidR="00313E56" w:rsidRPr="003F6B78" w:rsidRDefault="00313E56" w:rsidP="00313E56">
      <w:pPr>
        <w:pStyle w:val="AOAltHead4"/>
        <w:rPr>
          <w:lang w:val="sk-SK"/>
        </w:rPr>
      </w:pPr>
      <w:r w:rsidRPr="003F6B78">
        <w:rPr>
          <w:lang w:val="sk-SK"/>
        </w:rPr>
        <w:t xml:space="preserve">je doručená pred Posledným dňom žiadosti o plnenie </w:t>
      </w:r>
      <w:r w:rsidR="00DE3D1B">
        <w:rPr>
          <w:lang w:val="sk-SK"/>
        </w:rPr>
        <w:t>zo záruky</w:t>
      </w:r>
      <w:r w:rsidR="00DE3D1B" w:rsidRPr="003F6B78">
        <w:rPr>
          <w:lang w:val="sk-SK"/>
        </w:rPr>
        <w:t xml:space="preserve"> </w:t>
      </w:r>
      <w:r w:rsidRPr="003F6B78">
        <w:rPr>
          <w:lang w:val="sk-SK"/>
        </w:rPr>
        <w:t>a za predpokladu, že nie je podaná viac ako jedna Žiadosť o plnenie</w:t>
      </w:r>
      <w:r w:rsidR="00DE3D1B" w:rsidRPr="00DE3D1B">
        <w:rPr>
          <w:lang w:val="sk-SK"/>
        </w:rPr>
        <w:t xml:space="preserve"> </w:t>
      </w:r>
      <w:r w:rsidR="00DE3D1B">
        <w:rPr>
          <w:lang w:val="sk-SK"/>
        </w:rPr>
        <w:t>zo záruky</w:t>
      </w:r>
      <w:r w:rsidRPr="003F6B78">
        <w:rPr>
          <w:lang w:val="sk-SK"/>
        </w:rPr>
        <w:t xml:space="preserve"> počas </w:t>
      </w:r>
      <w:r w:rsidR="00826824">
        <w:rPr>
          <w:lang w:val="sk-SK"/>
        </w:rPr>
        <w:t>1</w:t>
      </w:r>
      <w:r w:rsidRPr="003F6B78">
        <w:rPr>
          <w:lang w:val="sk-SK"/>
        </w:rPr>
        <w:t xml:space="preserve"> kalendárneho štvrťroka.</w:t>
      </w:r>
    </w:p>
    <w:p w14:paraId="352CC378" w14:textId="7285107A" w:rsidR="00313E56" w:rsidRPr="003F6B78" w:rsidRDefault="00313E56" w:rsidP="00D5046C">
      <w:pPr>
        <w:pStyle w:val="AOAltHead3"/>
        <w:rPr>
          <w:lang w:val="sk-SK"/>
        </w:rPr>
      </w:pPr>
      <w:r w:rsidRPr="003F6B78">
        <w:rPr>
          <w:lang w:val="sk-SK"/>
        </w:rPr>
        <w:t>Pre odstránenie pochybností, za dodržania ostatných podmienok te</w:t>
      </w:r>
      <w:r w:rsidR="00962398">
        <w:rPr>
          <w:lang w:val="sk-SK"/>
        </w:rPr>
        <w:t>j</w:t>
      </w:r>
      <w:r w:rsidRPr="003F6B78">
        <w:rPr>
          <w:lang w:val="sk-SK"/>
        </w:rPr>
        <w:t xml:space="preserve">to Dohody, Žiadosť o plnenie </w:t>
      </w:r>
      <w:r w:rsidR="00DE3D1B">
        <w:rPr>
          <w:lang w:val="sk-SK"/>
        </w:rPr>
        <w:t>zo záruky</w:t>
      </w:r>
      <w:r w:rsidR="00DE3D1B" w:rsidRPr="003F6B78">
        <w:rPr>
          <w:lang w:val="sk-SK"/>
        </w:rPr>
        <w:t xml:space="preserve"> </w:t>
      </w:r>
      <w:r w:rsidRPr="003F6B78">
        <w:rPr>
          <w:lang w:val="sk-SK"/>
        </w:rPr>
        <w:t xml:space="preserve">môže byť podaná Veriteľom kedykoľvek </w:t>
      </w:r>
      <w:r w:rsidR="003F459F">
        <w:rPr>
          <w:lang w:val="sk-SK"/>
        </w:rPr>
        <w:t xml:space="preserve">pred, </w:t>
      </w:r>
      <w:r w:rsidRPr="003F6B78">
        <w:rPr>
          <w:lang w:val="sk-SK"/>
        </w:rPr>
        <w:t>počas alebo po skončení vymáhania jeho pohľadávok z príslušného Krytého úveru.</w:t>
      </w:r>
    </w:p>
    <w:p w14:paraId="2433B1C0" w14:textId="5607DDE2" w:rsidR="00D5046C" w:rsidRPr="003F6B78" w:rsidRDefault="00D5046C" w:rsidP="00D5046C">
      <w:pPr>
        <w:pStyle w:val="AOAltHead3"/>
        <w:rPr>
          <w:lang w:val="sk-SK"/>
        </w:rPr>
      </w:pPr>
      <w:r w:rsidRPr="003F6B78">
        <w:rPr>
          <w:lang w:val="sk-SK"/>
        </w:rPr>
        <w:t xml:space="preserve">Ručiteľ môže kedykoľvek a podľa vlastného uváženia, ale vždy primerane a s odôvodnením, žiadať informácie o akýchkoľvek nezrovnalostiach medzi údajmi, ktoré má Ručiteľ k dispozícii v čase podania Žiadosti o plnenie </w:t>
      </w:r>
      <w:r w:rsidR="00DE3D1B">
        <w:rPr>
          <w:lang w:val="sk-SK"/>
        </w:rPr>
        <w:t>zo záruky</w:t>
      </w:r>
      <w:r w:rsidR="00DE3D1B" w:rsidRPr="003F6B78">
        <w:rPr>
          <w:lang w:val="sk-SK"/>
        </w:rPr>
        <w:t xml:space="preserve"> </w:t>
      </w:r>
      <w:r w:rsidRPr="003F6B78">
        <w:rPr>
          <w:lang w:val="sk-SK"/>
        </w:rPr>
        <w:t>a informáciami uvedenými v Žiadosti o plnenie</w:t>
      </w:r>
      <w:r w:rsidR="00DE3D1B" w:rsidRPr="00DE3D1B">
        <w:rPr>
          <w:lang w:val="sk-SK"/>
        </w:rPr>
        <w:t xml:space="preserve"> </w:t>
      </w:r>
      <w:r w:rsidR="00DE3D1B">
        <w:rPr>
          <w:lang w:val="sk-SK"/>
        </w:rPr>
        <w:t>zo záruky</w:t>
      </w:r>
      <w:r w:rsidRPr="003F6B78">
        <w:rPr>
          <w:lang w:val="sk-SK"/>
        </w:rPr>
        <w:t xml:space="preserve">. Veriteľ je povinný do 15 Pracovných dní poskytnúť Ručiteľovi požadované informácie, pričom Ručiteľ nemôže pozastaviť </w:t>
      </w:r>
      <w:r w:rsidR="00E6285E" w:rsidRPr="0084290C">
        <w:rPr>
          <w:lang w:val="sk-SK"/>
        </w:rPr>
        <w:t>P</w:t>
      </w:r>
      <w:r w:rsidRPr="0084290C">
        <w:rPr>
          <w:lang w:val="sk-SK"/>
        </w:rPr>
        <w:t xml:space="preserve">lnenie zo </w:t>
      </w:r>
      <w:r w:rsidR="00E6285E" w:rsidRPr="0084290C">
        <w:rPr>
          <w:lang w:val="sk-SK"/>
        </w:rPr>
        <w:t>z</w:t>
      </w:r>
      <w:r w:rsidRPr="0084290C">
        <w:rPr>
          <w:lang w:val="sk-SK"/>
        </w:rPr>
        <w:t>áruky</w:t>
      </w:r>
      <w:r w:rsidRPr="003F6B78">
        <w:rPr>
          <w:lang w:val="sk-SK"/>
        </w:rPr>
        <w:t xml:space="preserve"> len na základe toho, že takéto informácie nedostal.</w:t>
      </w:r>
    </w:p>
    <w:p w14:paraId="6E36E325" w14:textId="77777777" w:rsidR="00D5046C" w:rsidRPr="003F6B78" w:rsidRDefault="00D5046C" w:rsidP="00D5046C">
      <w:pPr>
        <w:pStyle w:val="AOHead1"/>
        <w:numPr>
          <w:ilvl w:val="0"/>
          <w:numId w:val="23"/>
        </w:numPr>
        <w:rPr>
          <w:lang w:val="sk-SK"/>
        </w:rPr>
      </w:pPr>
      <w:bookmarkStart w:id="74" w:name="_Toc42257576"/>
      <w:bookmarkStart w:id="75" w:name="_Ref41429782"/>
      <w:bookmarkStart w:id="76" w:name="_Ref42777020"/>
      <w:bookmarkStart w:id="77" w:name="_Toc152244632"/>
      <w:r w:rsidRPr="003F6B78">
        <w:rPr>
          <w:lang w:val="sk-SK"/>
        </w:rPr>
        <w:t>Plnenie zo Záruky</w:t>
      </w:r>
      <w:bookmarkEnd w:id="74"/>
      <w:bookmarkEnd w:id="75"/>
      <w:bookmarkEnd w:id="76"/>
      <w:bookmarkEnd w:id="77"/>
    </w:p>
    <w:p w14:paraId="4AB4FED2" w14:textId="04A2D826" w:rsidR="00D5046C" w:rsidRPr="00BC58F2" w:rsidRDefault="00D5046C" w:rsidP="00C91F13">
      <w:pPr>
        <w:pStyle w:val="AOAltHead3"/>
        <w:rPr>
          <w:lang w:val="sk-SK"/>
        </w:rPr>
      </w:pPr>
      <w:r w:rsidRPr="003F6B78">
        <w:rPr>
          <w:lang w:val="sk-SK"/>
        </w:rPr>
        <w:t>Na základe prijatia Žiadosti o plnenie</w:t>
      </w:r>
      <w:r w:rsidR="00DE3D1B" w:rsidRPr="00DE3D1B">
        <w:rPr>
          <w:lang w:val="sk-SK"/>
        </w:rPr>
        <w:t xml:space="preserve"> </w:t>
      </w:r>
      <w:r w:rsidR="00DE3D1B">
        <w:rPr>
          <w:lang w:val="sk-SK"/>
        </w:rPr>
        <w:t>zo záruky</w:t>
      </w:r>
      <w:r w:rsidRPr="003F6B78">
        <w:rPr>
          <w:lang w:val="sk-SK"/>
        </w:rPr>
        <w:t xml:space="preserve">, ktorá spĺňa podmienky uvedené v tejto Dohode, najmä v článku </w:t>
      </w:r>
      <w:r w:rsidRPr="003F6B78">
        <w:rPr>
          <w:lang w:val="sk-SK"/>
        </w:rPr>
        <w:fldChar w:fldCharType="begin"/>
      </w:r>
      <w:r w:rsidRPr="003F6B78">
        <w:rPr>
          <w:lang w:val="sk-SK"/>
        </w:rPr>
        <w:instrText xml:space="preserve"> REF _Ref484431126 \n \h  \* MERGEFORMAT </w:instrText>
      </w:r>
      <w:r w:rsidRPr="003F6B78">
        <w:rPr>
          <w:lang w:val="sk-SK"/>
        </w:rPr>
      </w:r>
      <w:r w:rsidRPr="003F6B78">
        <w:rPr>
          <w:lang w:val="sk-SK"/>
        </w:rPr>
        <w:fldChar w:fldCharType="separate"/>
      </w:r>
      <w:r w:rsidR="005C0158">
        <w:rPr>
          <w:lang w:val="sk-SK"/>
        </w:rPr>
        <w:t>7</w:t>
      </w:r>
      <w:r w:rsidRPr="003F6B78">
        <w:rPr>
          <w:lang w:val="sk-SK"/>
        </w:rPr>
        <w:fldChar w:fldCharType="end"/>
      </w:r>
      <w:r w:rsidRPr="003F6B78">
        <w:rPr>
          <w:lang w:val="sk-SK"/>
        </w:rPr>
        <w:t xml:space="preserve"> (Podmienky pre Žiadosť o plnenie</w:t>
      </w:r>
      <w:r w:rsidR="00DE3D1B" w:rsidRPr="00DE3D1B">
        <w:rPr>
          <w:lang w:val="sk-SK"/>
        </w:rPr>
        <w:t xml:space="preserve"> </w:t>
      </w:r>
      <w:r w:rsidR="00DE3D1B">
        <w:rPr>
          <w:lang w:val="sk-SK"/>
        </w:rPr>
        <w:t>zo záruky</w:t>
      </w:r>
      <w:r w:rsidRPr="003F6B78">
        <w:rPr>
          <w:lang w:val="sk-SK"/>
        </w:rPr>
        <w:t xml:space="preserve">), Ručiteľ vyplatí Veriteľovi čiastky </w:t>
      </w:r>
      <w:r w:rsidRPr="009E01DE">
        <w:rPr>
          <w:lang w:val="sk-SK"/>
        </w:rPr>
        <w:t>požadované v takejto Žiadosti o plnenie</w:t>
      </w:r>
      <w:r w:rsidR="00DE3D1B" w:rsidRPr="009E01DE">
        <w:rPr>
          <w:lang w:val="sk-SK"/>
        </w:rPr>
        <w:t xml:space="preserve"> zo záruky</w:t>
      </w:r>
      <w:r w:rsidRPr="009E01DE">
        <w:rPr>
          <w:lang w:val="sk-SK"/>
        </w:rPr>
        <w:t xml:space="preserve"> do</w:t>
      </w:r>
      <w:r w:rsidR="00730AEE" w:rsidRPr="009E01DE">
        <w:rPr>
          <w:lang w:val="sk-SK"/>
        </w:rPr>
        <w:t xml:space="preserve"> konca kalendárneho mesiaca nasledujúceho po</w:t>
      </w:r>
      <w:r w:rsidRPr="009E01DE">
        <w:rPr>
          <w:lang w:val="sk-SK"/>
        </w:rPr>
        <w:t xml:space="preserve"> D</w:t>
      </w:r>
      <w:r w:rsidR="009E01DE">
        <w:rPr>
          <w:lang w:val="sk-SK"/>
        </w:rPr>
        <w:t>n</w:t>
      </w:r>
      <w:r w:rsidR="00730AEE" w:rsidRPr="009E01DE">
        <w:rPr>
          <w:lang w:val="sk-SK"/>
        </w:rPr>
        <w:t>i</w:t>
      </w:r>
      <w:r w:rsidRPr="009E01DE">
        <w:rPr>
          <w:lang w:val="sk-SK"/>
        </w:rPr>
        <w:t xml:space="preserve"> žiadosti o plnenie </w:t>
      </w:r>
      <w:r w:rsidR="00DE3D1B" w:rsidRPr="009E01DE">
        <w:rPr>
          <w:lang w:val="sk-SK"/>
        </w:rPr>
        <w:t xml:space="preserve">zo záruky </w:t>
      </w:r>
      <w:r w:rsidRPr="009E01DE">
        <w:rPr>
          <w:lang w:val="sk-SK"/>
        </w:rPr>
        <w:t xml:space="preserve">(ďalej ako </w:t>
      </w:r>
      <w:r w:rsidRPr="009E01DE">
        <w:rPr>
          <w:b/>
          <w:lang w:val="sk-SK"/>
        </w:rPr>
        <w:t>Plnenie zo záruky</w:t>
      </w:r>
      <w:r w:rsidRPr="009E01DE">
        <w:rPr>
          <w:lang w:val="sk-SK"/>
        </w:rPr>
        <w:t>). Veriteľ je povinný každé Plnenie zo záruky</w:t>
      </w:r>
      <w:r w:rsidRPr="003F6B78">
        <w:rPr>
          <w:lang w:val="sk-SK"/>
        </w:rPr>
        <w:t xml:space="preserve"> bezodkladne použiť na úhradu Strát pričom poskytnuté Plnenie zo záruky sa pre účely §308 Obchodného zákonníka bude považovať za splnenie záväzku Ručiteľa zo Záruky.</w:t>
      </w:r>
      <w:r w:rsidR="002A66A5" w:rsidRPr="00C91F13">
        <w:rPr>
          <w:lang w:val="sk-SK"/>
        </w:rPr>
        <w:t xml:space="preserve"> </w:t>
      </w:r>
      <w:r w:rsidR="002A66A5" w:rsidRPr="002A66A5">
        <w:rPr>
          <w:lang w:val="sk-SK"/>
        </w:rPr>
        <w:t xml:space="preserve">Z dôvodu včasného </w:t>
      </w:r>
      <w:r w:rsidR="002A66A5">
        <w:rPr>
          <w:lang w:val="sk-SK"/>
        </w:rPr>
        <w:t>Plnenia zo záruky</w:t>
      </w:r>
      <w:r w:rsidR="002A66A5" w:rsidRPr="002A66A5">
        <w:rPr>
          <w:lang w:val="sk-SK"/>
        </w:rPr>
        <w:t xml:space="preserve">, </w:t>
      </w:r>
      <w:r w:rsidR="00BC58F2">
        <w:rPr>
          <w:lang w:val="sk-SK"/>
        </w:rPr>
        <w:t>Veriteľ</w:t>
      </w:r>
      <w:r w:rsidR="002A66A5" w:rsidRPr="002A66A5">
        <w:rPr>
          <w:lang w:val="sk-SK"/>
        </w:rPr>
        <w:t xml:space="preserve"> vynaloží maximálne úsilie, aby bola Žiadosť o</w:t>
      </w:r>
      <w:r w:rsidR="00BC58F2">
        <w:rPr>
          <w:lang w:val="sk-SK"/>
        </w:rPr>
        <w:t> plnenie zo záruky</w:t>
      </w:r>
      <w:r w:rsidR="002A66A5" w:rsidRPr="002A66A5">
        <w:rPr>
          <w:lang w:val="sk-SK"/>
        </w:rPr>
        <w:t xml:space="preserve"> doručená Ručiteľovi vždy spolu s príslušnou Správou</w:t>
      </w:r>
      <w:r w:rsidR="00300E34">
        <w:rPr>
          <w:lang w:val="sk-SK"/>
        </w:rPr>
        <w:t>, v Deň žiadosti o plnenie zo záruky,</w:t>
      </w:r>
      <w:r w:rsidR="002A66A5" w:rsidRPr="002A66A5">
        <w:rPr>
          <w:lang w:val="sk-SK"/>
        </w:rPr>
        <w:t xml:space="preserve"> alebo bezprostredne v nadväznosti na ňu, nie však neskôr ako do 5 Pracovných dní odo dňa predloženia Správy.</w:t>
      </w:r>
    </w:p>
    <w:p w14:paraId="1CA0AC36" w14:textId="2DF42275" w:rsidR="00D5046C" w:rsidRPr="003F6B78" w:rsidRDefault="00D5046C" w:rsidP="00D5046C">
      <w:pPr>
        <w:pStyle w:val="AOAltHead3"/>
        <w:numPr>
          <w:ilvl w:val="2"/>
          <w:numId w:val="23"/>
        </w:numPr>
        <w:ind w:left="720"/>
        <w:rPr>
          <w:lang w:val="sk-SK"/>
        </w:rPr>
      </w:pPr>
      <w:bookmarkStart w:id="78" w:name="_Ref41435070"/>
      <w:r w:rsidRPr="003F6B78">
        <w:rPr>
          <w:lang w:val="sk-SK"/>
        </w:rPr>
        <w:t xml:space="preserve">Ak by vyplatenie všetkých čiastok žiadaných v rámci Žiadosti o plnenie </w:t>
      </w:r>
      <w:r w:rsidR="00DE3D1B">
        <w:rPr>
          <w:lang w:val="sk-SK"/>
        </w:rPr>
        <w:t>zo záruky</w:t>
      </w:r>
      <w:r w:rsidR="00DE3D1B" w:rsidRPr="003F6B78">
        <w:rPr>
          <w:lang w:val="sk-SK"/>
        </w:rPr>
        <w:t xml:space="preserve"> </w:t>
      </w:r>
      <w:r w:rsidRPr="003F6B78">
        <w:rPr>
          <w:lang w:val="sk-SK"/>
        </w:rPr>
        <w:t>viedlo k</w:t>
      </w:r>
      <w:r w:rsidR="00E540A5" w:rsidRPr="003F6B78">
        <w:rPr>
          <w:lang w:val="sk-SK"/>
        </w:rPr>
        <w:t> </w:t>
      </w:r>
      <w:r w:rsidRPr="003F6B78">
        <w:rPr>
          <w:lang w:val="sk-SK"/>
        </w:rPr>
        <w:t>prekročeniu</w:t>
      </w:r>
      <w:r w:rsidR="00E540A5" w:rsidRPr="003F6B78">
        <w:rPr>
          <w:lang w:val="sk-SK"/>
        </w:rPr>
        <w:t xml:space="preserve"> príslušného</w:t>
      </w:r>
      <w:r w:rsidRPr="003F6B78">
        <w:rPr>
          <w:lang w:val="sk-SK"/>
        </w:rPr>
        <w:t xml:space="preserve"> Limitu záruky (na základe poslednej Správy, ktorú má Ručiteľ k dispozícii), potom budú čiastky vyplatené iba do výšky </w:t>
      </w:r>
      <w:r w:rsidR="00E540A5" w:rsidRPr="003F6B78">
        <w:rPr>
          <w:lang w:val="sk-SK"/>
        </w:rPr>
        <w:t xml:space="preserve">tohto </w:t>
      </w:r>
      <w:r w:rsidRPr="003F6B78">
        <w:rPr>
          <w:lang w:val="sk-SK"/>
        </w:rPr>
        <w:t xml:space="preserve">Limitu záruky. Ručiteľ v takomto prípade vyplatí čiastky ohľadom tých Úverov, pri ktorých Neplnenie úveru nastalo najskôr, pričom musí byť vždy dodržaný </w:t>
      </w:r>
      <w:r w:rsidR="00E540A5" w:rsidRPr="003F6B78">
        <w:rPr>
          <w:lang w:val="sk-SK"/>
        </w:rPr>
        <w:t xml:space="preserve">príslušný </w:t>
      </w:r>
      <w:r w:rsidRPr="003F6B78">
        <w:rPr>
          <w:lang w:val="sk-SK"/>
        </w:rPr>
        <w:t>Limit záruky (čiastky, o ktorých vyplatenie žiada Veriteľ v rámci Žiadosti o plnenie</w:t>
      </w:r>
      <w:r w:rsidR="00DE3D1B" w:rsidRPr="00DE3D1B">
        <w:rPr>
          <w:lang w:val="sk-SK"/>
        </w:rPr>
        <w:t xml:space="preserve"> </w:t>
      </w:r>
      <w:r w:rsidR="00DE3D1B">
        <w:rPr>
          <w:lang w:val="sk-SK"/>
        </w:rPr>
        <w:t>zo záruky</w:t>
      </w:r>
      <w:r w:rsidRPr="003F6B78">
        <w:rPr>
          <w:lang w:val="sk-SK"/>
        </w:rPr>
        <w:t xml:space="preserve">, ktoré nie sú uhradené v súlade s týmto odsekom </w:t>
      </w:r>
      <w:r w:rsidRPr="003F6B78">
        <w:rPr>
          <w:lang w:val="sk-SK"/>
        </w:rPr>
        <w:fldChar w:fldCharType="begin"/>
      </w:r>
      <w:r w:rsidRPr="003F6B78">
        <w:rPr>
          <w:lang w:val="sk-SK"/>
        </w:rPr>
        <w:instrText xml:space="preserve"> REF _Ref41435070 \n \h  \* MERGEFORMAT </w:instrText>
      </w:r>
      <w:r w:rsidRPr="003F6B78">
        <w:rPr>
          <w:lang w:val="sk-SK"/>
        </w:rPr>
      </w:r>
      <w:r w:rsidRPr="003F6B78">
        <w:rPr>
          <w:lang w:val="sk-SK"/>
        </w:rPr>
        <w:fldChar w:fldCharType="separate"/>
      </w:r>
      <w:r w:rsidR="005C0158">
        <w:rPr>
          <w:lang w:val="sk-SK"/>
        </w:rPr>
        <w:t>(b)</w:t>
      </w:r>
      <w:r w:rsidRPr="003F6B78">
        <w:rPr>
          <w:lang w:val="sk-SK"/>
        </w:rPr>
        <w:fldChar w:fldCharType="end"/>
      </w:r>
      <w:r w:rsidRPr="003F6B78">
        <w:rPr>
          <w:lang w:val="sk-SK"/>
        </w:rPr>
        <w:t xml:space="preserve"> a ktorých vyplatením by došlo k prekročeniu </w:t>
      </w:r>
      <w:r w:rsidR="00E540A5" w:rsidRPr="003F6B78">
        <w:rPr>
          <w:lang w:val="sk-SK"/>
        </w:rPr>
        <w:t xml:space="preserve">tohto </w:t>
      </w:r>
      <w:r w:rsidRPr="003F6B78">
        <w:rPr>
          <w:lang w:val="sk-SK"/>
        </w:rPr>
        <w:t xml:space="preserve">Limitu záruky, ďalej ako </w:t>
      </w:r>
      <w:r w:rsidRPr="003F6B78">
        <w:rPr>
          <w:b/>
          <w:lang w:val="sk-SK"/>
        </w:rPr>
        <w:t>Nezaplatené čiastky</w:t>
      </w:r>
      <w:r w:rsidRPr="003F6B78">
        <w:rPr>
          <w:lang w:val="sk-SK"/>
        </w:rPr>
        <w:t>).</w:t>
      </w:r>
      <w:bookmarkEnd w:id="78"/>
    </w:p>
    <w:p w14:paraId="5AFB5900" w14:textId="06F23EF7" w:rsidR="00D5046C" w:rsidRDefault="00D5046C" w:rsidP="00D5046C">
      <w:pPr>
        <w:pStyle w:val="AOAltHead3"/>
        <w:numPr>
          <w:ilvl w:val="2"/>
          <w:numId w:val="23"/>
        </w:numPr>
        <w:ind w:left="720"/>
        <w:rPr>
          <w:lang w:val="sk-SK"/>
        </w:rPr>
      </w:pPr>
      <w:r w:rsidRPr="003F6B78">
        <w:rPr>
          <w:lang w:val="sk-SK"/>
        </w:rPr>
        <w:lastRenderedPageBreak/>
        <w:t xml:space="preserve">Po zvýšení Aktuálnej výšky portfólia </w:t>
      </w:r>
      <w:r w:rsidR="00E540A5" w:rsidRPr="003F6B78">
        <w:rPr>
          <w:lang w:val="sk-SK"/>
        </w:rPr>
        <w:t xml:space="preserve">príslušného Portfólia </w:t>
      </w:r>
      <w:r w:rsidRPr="003F6B78">
        <w:rPr>
          <w:lang w:val="sk-SK"/>
        </w:rPr>
        <w:t xml:space="preserve">(ak k nemu dôjde) vyplatí Ručiteľ Nezaplatené čiastky do výšky zvýšeného </w:t>
      </w:r>
      <w:r w:rsidR="00E540A5" w:rsidRPr="003F6B78">
        <w:rPr>
          <w:lang w:val="sk-SK"/>
        </w:rPr>
        <w:t xml:space="preserve">príslušného </w:t>
      </w:r>
      <w:r w:rsidRPr="003F6B78">
        <w:rPr>
          <w:lang w:val="sk-SK"/>
        </w:rPr>
        <w:t xml:space="preserve">Limitu záruky, a to do 60 dní odo dňa Správy, ktorá potvrdzuje dané zvýšenie </w:t>
      </w:r>
      <w:r w:rsidR="00E540A5" w:rsidRPr="003F6B78">
        <w:rPr>
          <w:lang w:val="sk-SK"/>
        </w:rPr>
        <w:t xml:space="preserve">tohto </w:t>
      </w:r>
      <w:r w:rsidRPr="003F6B78">
        <w:rPr>
          <w:lang w:val="sk-SK"/>
        </w:rPr>
        <w:t>Limitu záruky.</w:t>
      </w:r>
    </w:p>
    <w:p w14:paraId="5284BC9A" w14:textId="6D354F2A" w:rsidR="003A19F1" w:rsidRPr="003A19F1" w:rsidRDefault="003A19F1" w:rsidP="00C91F13">
      <w:pPr>
        <w:pStyle w:val="AODocTxtL1"/>
        <w:ind w:hanging="720"/>
        <w:rPr>
          <w:lang w:val="sk-SK"/>
        </w:rPr>
      </w:pPr>
      <w:r>
        <w:rPr>
          <w:lang w:val="sk-SK"/>
        </w:rPr>
        <w:t xml:space="preserve">(d) </w:t>
      </w:r>
      <w:r w:rsidR="00371E19">
        <w:rPr>
          <w:lang w:val="sk-SK"/>
        </w:rPr>
        <w:tab/>
      </w:r>
      <w:r w:rsidRPr="003A19F1">
        <w:rPr>
          <w:lang w:val="sk-SK"/>
        </w:rPr>
        <w:t xml:space="preserve">Ak </w:t>
      </w:r>
      <w:r>
        <w:rPr>
          <w:lang w:val="sk-SK"/>
        </w:rPr>
        <w:t xml:space="preserve">došlo k chybnému vyplateniu </w:t>
      </w:r>
      <w:r w:rsidR="000F521F">
        <w:rPr>
          <w:lang w:val="sk-SK"/>
        </w:rPr>
        <w:t>čiastok v rámci Žiadosti o p</w:t>
      </w:r>
      <w:r>
        <w:rPr>
          <w:lang w:val="sk-SK"/>
        </w:rPr>
        <w:t>lneni</w:t>
      </w:r>
      <w:r w:rsidR="000F521F">
        <w:rPr>
          <w:lang w:val="sk-SK"/>
        </w:rPr>
        <w:t>e</w:t>
      </w:r>
      <w:r>
        <w:rPr>
          <w:lang w:val="sk-SK"/>
        </w:rPr>
        <w:t xml:space="preserve"> zo záruky zo strany Ručiteľa</w:t>
      </w:r>
      <w:r w:rsidRPr="003A19F1">
        <w:rPr>
          <w:lang w:val="sk-SK"/>
        </w:rPr>
        <w:t xml:space="preserve">, je </w:t>
      </w:r>
      <w:r>
        <w:rPr>
          <w:lang w:val="sk-SK"/>
        </w:rPr>
        <w:t xml:space="preserve">Veriteľ </w:t>
      </w:r>
      <w:r w:rsidRPr="003A19F1">
        <w:rPr>
          <w:lang w:val="sk-SK"/>
        </w:rPr>
        <w:t xml:space="preserve">povinný vrátiť </w:t>
      </w:r>
      <w:r w:rsidR="000F521F">
        <w:rPr>
          <w:lang w:val="sk-SK"/>
        </w:rPr>
        <w:t xml:space="preserve">takéto </w:t>
      </w:r>
      <w:r>
        <w:rPr>
          <w:lang w:val="sk-SK"/>
        </w:rPr>
        <w:t>Plnenie zo záruky</w:t>
      </w:r>
      <w:r w:rsidRPr="003A19F1">
        <w:rPr>
          <w:lang w:val="sk-SK"/>
        </w:rPr>
        <w:t xml:space="preserve"> alebo jeho pomernú časť, bezodkladne na základe výzvy </w:t>
      </w:r>
      <w:r w:rsidR="00297DE3">
        <w:rPr>
          <w:lang w:val="sk-SK"/>
        </w:rPr>
        <w:t>Ručiteľa</w:t>
      </w:r>
      <w:r w:rsidRPr="003A19F1">
        <w:rPr>
          <w:lang w:val="sk-SK"/>
        </w:rPr>
        <w:t>.</w:t>
      </w:r>
      <w:r w:rsidRPr="00C91F13">
        <w:rPr>
          <w:lang w:val="sk-SK"/>
        </w:rPr>
        <w:t xml:space="preserve"> </w:t>
      </w:r>
      <w:r w:rsidRPr="003A19F1">
        <w:rPr>
          <w:lang w:val="sk-SK"/>
        </w:rPr>
        <w:t xml:space="preserve">Veriteľ je povinný vyplatiť Ručiteľovi </w:t>
      </w:r>
      <w:r w:rsidR="00297DE3">
        <w:rPr>
          <w:lang w:val="sk-SK"/>
        </w:rPr>
        <w:t>takéto Plnenie zo záruky</w:t>
      </w:r>
      <w:r w:rsidRPr="003A19F1">
        <w:rPr>
          <w:lang w:val="sk-SK"/>
        </w:rPr>
        <w:t xml:space="preserve"> najneskôr do 15 kalendárnych dní po </w:t>
      </w:r>
      <w:r w:rsidR="00297DE3">
        <w:rPr>
          <w:lang w:val="sk-SK"/>
        </w:rPr>
        <w:t>výzve Ručiteľa,</w:t>
      </w:r>
      <w:r w:rsidRPr="003A19F1">
        <w:rPr>
          <w:lang w:val="sk-SK"/>
        </w:rPr>
        <w:t xml:space="preserve"> pričom na účet Ručiteľa, z ktorého mu bol</w:t>
      </w:r>
      <w:r w:rsidR="00297DE3">
        <w:rPr>
          <w:lang w:val="sk-SK"/>
        </w:rPr>
        <w:t>o</w:t>
      </w:r>
      <w:r w:rsidRPr="003A19F1">
        <w:rPr>
          <w:lang w:val="sk-SK"/>
        </w:rPr>
        <w:t xml:space="preserve"> zaslan</w:t>
      </w:r>
      <w:r w:rsidR="00297DE3">
        <w:rPr>
          <w:lang w:val="sk-SK"/>
        </w:rPr>
        <w:t>é</w:t>
      </w:r>
      <w:r w:rsidRPr="003A19F1">
        <w:rPr>
          <w:lang w:val="sk-SK"/>
        </w:rPr>
        <w:t>.</w:t>
      </w:r>
    </w:p>
    <w:p w14:paraId="7792367B" w14:textId="77777777" w:rsidR="00D5046C" w:rsidRPr="003F6B78" w:rsidRDefault="00D5046C" w:rsidP="00D5046C">
      <w:pPr>
        <w:pStyle w:val="AOHead1"/>
        <w:numPr>
          <w:ilvl w:val="0"/>
          <w:numId w:val="23"/>
        </w:numPr>
        <w:rPr>
          <w:lang w:val="sk-SK"/>
        </w:rPr>
      </w:pPr>
      <w:bookmarkStart w:id="79" w:name="_Toc42257577"/>
      <w:bookmarkStart w:id="80" w:name="_Ref500360056"/>
      <w:bookmarkStart w:id="81" w:name="_Toc152244633"/>
      <w:r w:rsidRPr="003F6B78">
        <w:rPr>
          <w:lang w:val="sk-SK"/>
        </w:rPr>
        <w:t>Hotovostné krytie</w:t>
      </w:r>
      <w:bookmarkEnd w:id="79"/>
      <w:bookmarkEnd w:id="80"/>
      <w:bookmarkEnd w:id="81"/>
    </w:p>
    <w:p w14:paraId="3F40F296" w14:textId="7EAC13AE" w:rsidR="00D5046C" w:rsidRPr="003F6B78" w:rsidRDefault="00D5046C" w:rsidP="00714676">
      <w:pPr>
        <w:pStyle w:val="AOAltHead3"/>
        <w:numPr>
          <w:ilvl w:val="0"/>
          <w:numId w:val="0"/>
        </w:numPr>
        <w:ind w:left="720"/>
        <w:rPr>
          <w:lang w:val="sk-SK"/>
        </w:rPr>
      </w:pPr>
      <w:r w:rsidRPr="003F6B78">
        <w:rPr>
          <w:lang w:val="sk-SK"/>
        </w:rPr>
        <w:t>Ručiteľ je povinný držať peňažné prostriedky na účte Ručiteľa vedenom v Štátnej pokladnici, ktoré sú určené len na poskytnutie plnenia Ručiteľom zo Záruk</w:t>
      </w:r>
      <w:r w:rsidR="00473AAE">
        <w:rPr>
          <w:lang w:val="sk-SK"/>
        </w:rPr>
        <w:t>y</w:t>
      </w:r>
      <w:r w:rsidRPr="003F6B78">
        <w:rPr>
          <w:lang w:val="sk-SK"/>
        </w:rPr>
        <w:t xml:space="preserve"> za podmienok uvedených v tejto Dohode. Ručiteľ je oprávnený vykonávať </w:t>
      </w:r>
      <w:proofErr w:type="spellStart"/>
      <w:r w:rsidRPr="003F6B78">
        <w:rPr>
          <w:lang w:val="sk-SK"/>
        </w:rPr>
        <w:t>treasury</w:t>
      </w:r>
      <w:proofErr w:type="spellEnd"/>
      <w:r w:rsidRPr="003F6B78">
        <w:rPr>
          <w:lang w:val="sk-SK"/>
        </w:rPr>
        <w:t xml:space="preserve"> operácie tak, aby v dôsledku týchto operácií nedochádzalo k zníženiu prostriedkov určených na Hotovostné krytie. Peňažné prostriedky tvoriace Hotovostné krytie musia byť účtovne odlíšené od iných peňažných prostriedkov Ručiteľa.</w:t>
      </w:r>
    </w:p>
    <w:p w14:paraId="34EAE877" w14:textId="77777777" w:rsidR="00C953B5" w:rsidRPr="003F6B78" w:rsidRDefault="00C953B5" w:rsidP="00C953B5">
      <w:pPr>
        <w:pStyle w:val="AOHead1"/>
        <w:numPr>
          <w:ilvl w:val="0"/>
          <w:numId w:val="23"/>
        </w:numPr>
        <w:rPr>
          <w:lang w:val="sk-SK"/>
        </w:rPr>
      </w:pPr>
      <w:bookmarkStart w:id="82" w:name="_Ref140063432"/>
      <w:bookmarkStart w:id="83" w:name="_Ref140063439"/>
      <w:bookmarkStart w:id="84" w:name="_Toc152244634"/>
      <w:r w:rsidRPr="003F6B78">
        <w:rPr>
          <w:lang w:val="sk-SK"/>
        </w:rPr>
        <w:t>Grant</w:t>
      </w:r>
      <w:bookmarkEnd w:id="82"/>
      <w:bookmarkEnd w:id="83"/>
      <w:bookmarkEnd w:id="84"/>
    </w:p>
    <w:p w14:paraId="32E4F220" w14:textId="77777777" w:rsidR="00C953B5" w:rsidRPr="003F6B78" w:rsidRDefault="00C953B5" w:rsidP="00C953B5">
      <w:pPr>
        <w:pStyle w:val="AOHead2"/>
        <w:rPr>
          <w:lang w:val="sk-SK"/>
        </w:rPr>
      </w:pPr>
      <w:r w:rsidRPr="003F6B78">
        <w:rPr>
          <w:lang w:val="sk-SK"/>
        </w:rPr>
        <w:t>Všeobecne</w:t>
      </w:r>
    </w:p>
    <w:p w14:paraId="142987C0" w14:textId="62B43B78" w:rsidR="00C953B5" w:rsidRPr="009E64E6" w:rsidRDefault="00C953B5" w:rsidP="00C953B5">
      <w:pPr>
        <w:pStyle w:val="AODocTxtL1"/>
        <w:rPr>
          <w:lang w:val="sk-SK"/>
        </w:rPr>
      </w:pPr>
      <w:r w:rsidRPr="003F6B78">
        <w:rPr>
          <w:lang w:val="sk-SK"/>
        </w:rPr>
        <w:t xml:space="preserve">Tento článok </w:t>
      </w:r>
      <w:r w:rsidRPr="009E64E6">
        <w:rPr>
          <w:lang w:val="sk-SK"/>
        </w:rPr>
        <w:t xml:space="preserve">sa vzťahuje na tie Kryté úvery, pri ktorých má </w:t>
      </w:r>
      <w:r w:rsidR="00B039F8" w:rsidRPr="009E64E6">
        <w:rPr>
          <w:lang w:val="sk-SK"/>
        </w:rPr>
        <w:t>P</w:t>
      </w:r>
      <w:r w:rsidRPr="009E64E6">
        <w:rPr>
          <w:lang w:val="sk-SK"/>
        </w:rPr>
        <w:t xml:space="preserve">rijímateľ v súlade s Všeobecnými kritériami a Špecifickými kritériami pre príslušný Komponent nárok na poskytnutie Grantu a o tento Grant požiadal na základe Žiadosti o poskytnutie </w:t>
      </w:r>
      <w:r w:rsidR="003B12B6" w:rsidRPr="009E64E6">
        <w:rPr>
          <w:lang w:val="sk-SK"/>
        </w:rPr>
        <w:t>g</w:t>
      </w:r>
      <w:r w:rsidRPr="009E64E6">
        <w:rPr>
          <w:lang w:val="sk-SK"/>
        </w:rPr>
        <w:t>rantu.</w:t>
      </w:r>
    </w:p>
    <w:p w14:paraId="1849873A" w14:textId="77777777" w:rsidR="00C953B5" w:rsidRPr="009E64E6" w:rsidRDefault="00C953B5" w:rsidP="00C953B5">
      <w:pPr>
        <w:pStyle w:val="AOHead2"/>
        <w:rPr>
          <w:lang w:val="sk-SK"/>
        </w:rPr>
      </w:pPr>
      <w:r w:rsidRPr="009E64E6">
        <w:rPr>
          <w:lang w:val="sk-SK"/>
        </w:rPr>
        <w:t>Výška Grantu</w:t>
      </w:r>
    </w:p>
    <w:p w14:paraId="57D57191" w14:textId="3C1D6EF1" w:rsidR="00C953B5" w:rsidRPr="009E64E6" w:rsidRDefault="00C953B5" w:rsidP="00C953B5">
      <w:pPr>
        <w:pStyle w:val="AODocTxtL1"/>
        <w:rPr>
          <w:lang w:val="sk-SK"/>
        </w:rPr>
      </w:pPr>
      <w:r w:rsidRPr="009E64E6">
        <w:rPr>
          <w:lang w:val="sk-SK"/>
        </w:rPr>
        <w:t xml:space="preserve">Výška Grantu, na ktorú má príslušný </w:t>
      </w:r>
      <w:r w:rsidR="00B039F8" w:rsidRPr="009E64E6">
        <w:rPr>
          <w:lang w:val="sk-SK"/>
        </w:rPr>
        <w:t>P</w:t>
      </w:r>
      <w:r w:rsidRPr="009E64E6">
        <w:rPr>
          <w:lang w:val="sk-SK"/>
        </w:rPr>
        <w:t xml:space="preserve">rijímateľ v súvislosti s príslušným Krytým úverom nárok, je určená vo Všeobecných kritériách a Špecifických kritériách pre príslušný Komponent. Ak by </w:t>
      </w:r>
      <w:r w:rsidR="00A70498" w:rsidRPr="009E64E6">
        <w:rPr>
          <w:lang w:val="sk-SK"/>
        </w:rPr>
        <w:t>pri</w:t>
      </w:r>
      <w:r w:rsidRPr="009E64E6">
        <w:rPr>
          <w:lang w:val="sk-SK"/>
        </w:rPr>
        <w:t> poskytnut</w:t>
      </w:r>
      <w:r w:rsidR="00A70498" w:rsidRPr="009E64E6">
        <w:rPr>
          <w:lang w:val="sk-SK"/>
        </w:rPr>
        <w:t>í</w:t>
      </w:r>
      <w:r w:rsidRPr="009E64E6">
        <w:rPr>
          <w:lang w:val="sk-SK"/>
        </w:rPr>
        <w:t xml:space="preserve"> Grantu na základe predloženej Žiadosti o poskytnutie </w:t>
      </w:r>
      <w:r w:rsidR="003B12B6" w:rsidRPr="009E64E6">
        <w:rPr>
          <w:lang w:val="sk-SK"/>
        </w:rPr>
        <w:t>g</w:t>
      </w:r>
      <w:r w:rsidRPr="009E64E6">
        <w:rPr>
          <w:lang w:val="sk-SK"/>
        </w:rPr>
        <w:t xml:space="preserve">rantu došlo k prekročeniu stropu </w:t>
      </w:r>
      <w:r w:rsidR="003A3FE2" w:rsidRPr="009E64E6">
        <w:rPr>
          <w:lang w:val="sk-SK"/>
        </w:rPr>
        <w:t xml:space="preserve">Štátnej </w:t>
      </w:r>
      <w:r w:rsidRPr="009E64E6">
        <w:rPr>
          <w:lang w:val="sk-SK"/>
        </w:rPr>
        <w:t xml:space="preserve">pomoci, je Veriteľ povinný o tom informovať príslušného </w:t>
      </w:r>
      <w:r w:rsidR="00B039F8" w:rsidRPr="009E64E6">
        <w:rPr>
          <w:lang w:val="sk-SK"/>
        </w:rPr>
        <w:t>P</w:t>
      </w:r>
      <w:r w:rsidRPr="009E64E6">
        <w:rPr>
          <w:lang w:val="sk-SK"/>
        </w:rPr>
        <w:t xml:space="preserve">rijímateľa a požiadať ho o úpravu Žiadosti o poskytnutie </w:t>
      </w:r>
      <w:r w:rsidR="003B12B6" w:rsidRPr="009E64E6">
        <w:rPr>
          <w:lang w:val="sk-SK"/>
        </w:rPr>
        <w:t>g</w:t>
      </w:r>
      <w:r w:rsidRPr="009E64E6">
        <w:rPr>
          <w:lang w:val="sk-SK"/>
        </w:rPr>
        <w:t xml:space="preserve">rantu tak, aby v dôsledku poskytnutia Grantu nedošlo k prekročeniu stropu </w:t>
      </w:r>
      <w:r w:rsidR="003A3FE2" w:rsidRPr="009E64E6">
        <w:rPr>
          <w:lang w:val="sk-SK"/>
        </w:rPr>
        <w:t xml:space="preserve">Štátnej </w:t>
      </w:r>
      <w:r w:rsidRPr="009E64E6">
        <w:rPr>
          <w:lang w:val="sk-SK"/>
        </w:rPr>
        <w:t>pomoci.</w:t>
      </w:r>
      <w:r w:rsidR="00DA6B36" w:rsidRPr="009E64E6">
        <w:rPr>
          <w:lang w:val="sk-SK"/>
        </w:rPr>
        <w:t xml:space="preserve"> </w:t>
      </w:r>
      <w:r w:rsidR="0047158D">
        <w:rPr>
          <w:lang w:val="sk-SK"/>
        </w:rPr>
        <w:t>P</w:t>
      </w:r>
      <w:r w:rsidR="00DA6B36" w:rsidRPr="009E64E6">
        <w:rPr>
          <w:lang w:val="sk-SK"/>
        </w:rPr>
        <w:t xml:space="preserve">latí, že ak výška </w:t>
      </w:r>
      <w:r w:rsidR="00DA6B36" w:rsidRPr="0084290C">
        <w:rPr>
          <w:lang w:val="sk-SK"/>
        </w:rPr>
        <w:t xml:space="preserve">Krytého úveru a Grantu v súhrne prekračujú strop </w:t>
      </w:r>
      <w:r w:rsidR="003A3FE2" w:rsidRPr="0084290C">
        <w:rPr>
          <w:lang w:val="sk-SK"/>
        </w:rPr>
        <w:t xml:space="preserve">Štátnej </w:t>
      </w:r>
      <w:r w:rsidR="00DA6B36" w:rsidRPr="0084290C">
        <w:rPr>
          <w:lang w:val="sk-SK"/>
        </w:rPr>
        <w:t xml:space="preserve">pomoci, je </w:t>
      </w:r>
      <w:r w:rsidR="00513E58" w:rsidRPr="0084290C">
        <w:rPr>
          <w:lang w:val="sk-SK"/>
        </w:rPr>
        <w:t xml:space="preserve">buď </w:t>
      </w:r>
      <w:r w:rsidR="00DA6B36" w:rsidRPr="0084290C">
        <w:rPr>
          <w:lang w:val="sk-SK"/>
        </w:rPr>
        <w:t xml:space="preserve">potrebné upraviť výšku Krytého úveru, </w:t>
      </w:r>
      <w:r w:rsidR="0047158D" w:rsidRPr="0084290C">
        <w:rPr>
          <w:lang w:val="sk-SK"/>
        </w:rPr>
        <w:t xml:space="preserve">s tým, že </w:t>
      </w:r>
      <w:r w:rsidR="00DA6B36" w:rsidRPr="0084290C">
        <w:rPr>
          <w:lang w:val="sk-SK"/>
        </w:rPr>
        <w:t>n</w:t>
      </w:r>
      <w:r w:rsidR="00553486" w:rsidRPr="0084290C">
        <w:rPr>
          <w:lang w:val="sk-SK"/>
        </w:rPr>
        <w:t xml:space="preserve">ebude </w:t>
      </w:r>
      <w:r w:rsidR="00DA6B36" w:rsidRPr="0084290C">
        <w:rPr>
          <w:lang w:val="sk-SK"/>
        </w:rPr>
        <w:t>krát</w:t>
      </w:r>
      <w:r w:rsidR="00553486" w:rsidRPr="0084290C">
        <w:rPr>
          <w:lang w:val="sk-SK"/>
        </w:rPr>
        <w:t>ená</w:t>
      </w:r>
      <w:r w:rsidR="00DA6B36" w:rsidRPr="0084290C">
        <w:rPr>
          <w:lang w:val="sk-SK"/>
        </w:rPr>
        <w:t xml:space="preserve"> výšk</w:t>
      </w:r>
      <w:r w:rsidR="00553486" w:rsidRPr="0084290C">
        <w:rPr>
          <w:lang w:val="sk-SK"/>
        </w:rPr>
        <w:t>a</w:t>
      </w:r>
      <w:r w:rsidR="00DA6B36" w:rsidRPr="0084290C">
        <w:rPr>
          <w:lang w:val="sk-SK"/>
        </w:rPr>
        <w:t xml:space="preserve"> Grantu, tak aby predstavovala nižšiu výšku ako je výška určená vo Všeobecných kritériách a Špecifických kritériách pre príslušný Komponent</w:t>
      </w:r>
      <w:r w:rsidR="0047158D" w:rsidRPr="0084290C">
        <w:rPr>
          <w:lang w:val="sk-SK"/>
        </w:rPr>
        <w:t>, alebo nie je potrebné upraviť výšku Krytého úveru</w:t>
      </w:r>
      <w:r w:rsidR="008E7490" w:rsidRPr="0084290C">
        <w:rPr>
          <w:lang w:val="sk-SK"/>
        </w:rPr>
        <w:t xml:space="preserve">, s tým, že </w:t>
      </w:r>
      <w:r w:rsidR="00553486" w:rsidRPr="0084290C">
        <w:rPr>
          <w:lang w:val="sk-SK"/>
        </w:rPr>
        <w:t>bude</w:t>
      </w:r>
      <w:r w:rsidR="008E7490" w:rsidRPr="0084290C">
        <w:rPr>
          <w:lang w:val="sk-SK"/>
        </w:rPr>
        <w:t xml:space="preserve"> krát</w:t>
      </w:r>
      <w:r w:rsidR="00553486" w:rsidRPr="0084290C">
        <w:rPr>
          <w:lang w:val="sk-SK"/>
        </w:rPr>
        <w:t>ená</w:t>
      </w:r>
      <w:r w:rsidR="008E7490" w:rsidRPr="0084290C">
        <w:rPr>
          <w:lang w:val="sk-SK"/>
        </w:rPr>
        <w:t xml:space="preserve"> výšku Grant</w:t>
      </w:r>
      <w:r w:rsidR="005754BE" w:rsidRPr="0084290C">
        <w:rPr>
          <w:lang w:val="sk-SK"/>
        </w:rPr>
        <w:t>u</w:t>
      </w:r>
      <w:r w:rsidR="008E7490" w:rsidRPr="0084290C">
        <w:rPr>
          <w:lang w:val="sk-SK"/>
        </w:rPr>
        <w:t>, tak že môže predstavovať nižšiu výšku ako je výška určená vo Všeobecných kritériách a Špecifických kritériách pre príslušný Komponent</w:t>
      </w:r>
      <w:r w:rsidR="00CA2A86" w:rsidRPr="0084290C">
        <w:rPr>
          <w:lang w:val="sk-SK"/>
        </w:rPr>
        <w:t>.</w:t>
      </w:r>
      <w:r w:rsidR="007E519B" w:rsidRPr="007E519B">
        <w:rPr>
          <w:lang w:val="sk-SK"/>
        </w:rPr>
        <w:t xml:space="preserve"> </w:t>
      </w:r>
    </w:p>
    <w:p w14:paraId="3272BC0A" w14:textId="77777777" w:rsidR="00C953B5" w:rsidRPr="009E64E6" w:rsidRDefault="00C953B5" w:rsidP="00C953B5">
      <w:pPr>
        <w:pStyle w:val="AOHead2"/>
        <w:rPr>
          <w:lang w:val="sk-SK"/>
        </w:rPr>
      </w:pPr>
      <w:bookmarkStart w:id="85" w:name="_Ref144727071"/>
      <w:r w:rsidRPr="009E64E6">
        <w:rPr>
          <w:lang w:val="sk-SK"/>
        </w:rPr>
        <w:t>Podmienky pre poskytnutie a vyplatenie Grantu</w:t>
      </w:r>
      <w:bookmarkEnd w:id="85"/>
    </w:p>
    <w:p w14:paraId="76A4A8D7" w14:textId="179EEBA4" w:rsidR="00C953B5" w:rsidRPr="009E64E6" w:rsidRDefault="00B039F8" w:rsidP="00C953B5">
      <w:pPr>
        <w:pStyle w:val="AOAltHead3"/>
        <w:rPr>
          <w:lang w:val="sk-SK"/>
        </w:rPr>
      </w:pPr>
      <w:r w:rsidRPr="009E64E6">
        <w:rPr>
          <w:lang w:val="sk-SK"/>
        </w:rPr>
        <w:t>P</w:t>
      </w:r>
      <w:r w:rsidR="00C953B5" w:rsidRPr="009E64E6">
        <w:rPr>
          <w:lang w:val="sk-SK"/>
        </w:rPr>
        <w:t xml:space="preserve">rijímateľovi vzniká nárok </w:t>
      </w:r>
      <w:r w:rsidR="00DB7BD3" w:rsidRPr="009E64E6">
        <w:rPr>
          <w:lang w:val="sk-SK"/>
        </w:rPr>
        <w:t xml:space="preserve">na Grant </w:t>
      </w:r>
      <w:r w:rsidR="00C953B5" w:rsidRPr="009E64E6">
        <w:rPr>
          <w:lang w:val="sk-SK"/>
        </w:rPr>
        <w:t xml:space="preserve">v súvislosti s príslušným Krytým úverom splnením Podmienok pre poskytnutie </w:t>
      </w:r>
      <w:r w:rsidR="003B12B6" w:rsidRPr="009E64E6">
        <w:rPr>
          <w:lang w:val="sk-SK"/>
        </w:rPr>
        <w:t>g</w:t>
      </w:r>
      <w:r w:rsidR="00C953B5" w:rsidRPr="009E64E6">
        <w:rPr>
          <w:lang w:val="sk-SK"/>
        </w:rPr>
        <w:t>rantu</w:t>
      </w:r>
      <w:r w:rsidR="00D12B62">
        <w:rPr>
          <w:lang w:val="sk-SK"/>
        </w:rPr>
        <w:t>, pokiaľ Podmienky pre poskytnutie grantu boli splnené najneskôr v Deň ukončenia obdobia dostupnosti</w:t>
      </w:r>
      <w:r w:rsidR="00E13BA8" w:rsidRPr="009E64E6">
        <w:rPr>
          <w:lang w:val="sk-SK"/>
        </w:rPr>
        <w:t>.</w:t>
      </w:r>
    </w:p>
    <w:p w14:paraId="25EE3ED0" w14:textId="44834320" w:rsidR="00C953B5" w:rsidRPr="003F6B78" w:rsidRDefault="00C953B5" w:rsidP="002A66A5">
      <w:pPr>
        <w:pStyle w:val="AOAltHead3"/>
        <w:rPr>
          <w:lang w:val="sk-SK"/>
        </w:rPr>
      </w:pPr>
      <w:r w:rsidRPr="003F6B78">
        <w:rPr>
          <w:lang w:val="sk-SK"/>
        </w:rPr>
        <w:t>Ručiteľ uhradí Veriteľovi čas</w:t>
      </w:r>
      <w:r>
        <w:rPr>
          <w:lang w:val="sk-SK"/>
        </w:rPr>
        <w:t>ť</w:t>
      </w:r>
      <w:r w:rsidRPr="003F6B78">
        <w:rPr>
          <w:lang w:val="sk-SK"/>
        </w:rPr>
        <w:t xml:space="preserve"> istiny Krytého úveru vo výške Grantu do konca kalendárneho štvrťroka </w:t>
      </w:r>
      <w:r>
        <w:rPr>
          <w:lang w:val="sk-SK"/>
        </w:rPr>
        <w:t xml:space="preserve">nasledujúceho bezprostredne po kalendárnom štvrťroku, </w:t>
      </w:r>
      <w:r w:rsidRPr="003F6B78">
        <w:rPr>
          <w:lang w:val="sk-SK"/>
        </w:rPr>
        <w:t>v ktorom bol</w:t>
      </w:r>
      <w:r w:rsidR="003B12B6">
        <w:rPr>
          <w:lang w:val="sk-SK"/>
        </w:rPr>
        <w:t>i</w:t>
      </w:r>
      <w:r w:rsidRPr="003F6B78">
        <w:rPr>
          <w:lang w:val="sk-SK"/>
        </w:rPr>
        <w:t xml:space="preserve"> splnen</w:t>
      </w:r>
      <w:r w:rsidR="003B12B6">
        <w:rPr>
          <w:lang w:val="sk-SK"/>
        </w:rPr>
        <w:t>é</w:t>
      </w:r>
      <w:r w:rsidRPr="003F6B78">
        <w:rPr>
          <w:lang w:val="sk-SK"/>
        </w:rPr>
        <w:t xml:space="preserve"> Podmienk</w:t>
      </w:r>
      <w:r w:rsidR="003B12B6">
        <w:rPr>
          <w:lang w:val="sk-SK"/>
        </w:rPr>
        <w:t>y</w:t>
      </w:r>
      <w:r w:rsidRPr="003F6B78">
        <w:rPr>
          <w:lang w:val="sk-SK"/>
        </w:rPr>
        <w:t xml:space="preserve"> pre poskytnutie </w:t>
      </w:r>
      <w:r w:rsidR="003B12B6">
        <w:rPr>
          <w:lang w:val="sk-SK"/>
        </w:rPr>
        <w:t>g</w:t>
      </w:r>
      <w:r w:rsidRPr="003F6B78">
        <w:rPr>
          <w:lang w:val="sk-SK"/>
        </w:rPr>
        <w:t>rantu</w:t>
      </w:r>
      <w:r>
        <w:rPr>
          <w:lang w:val="sk-SK"/>
        </w:rPr>
        <w:t xml:space="preserve"> a</w:t>
      </w:r>
      <w:r w:rsidR="00D51C16">
        <w:rPr>
          <w:lang w:val="sk-SK"/>
        </w:rPr>
        <w:t>k</w:t>
      </w:r>
      <w:r>
        <w:rPr>
          <w:lang w:val="sk-SK"/>
        </w:rPr>
        <w:t> Veriteľ doručil Ručiteľovi riadne vyplnenú Žiadosť o výplatu grantu vo vzťahu k tomuto Krytému úveru</w:t>
      </w:r>
      <w:r w:rsidRPr="00C953B5">
        <w:rPr>
          <w:lang w:val="sk-SK"/>
        </w:rPr>
        <w:t xml:space="preserve"> </w:t>
      </w:r>
      <w:r>
        <w:rPr>
          <w:lang w:val="sk-SK"/>
        </w:rPr>
        <w:t>vo</w:t>
      </w:r>
      <w:r w:rsidRPr="003F6B78">
        <w:rPr>
          <w:lang w:val="sk-SK"/>
        </w:rPr>
        <w:t xml:space="preserve"> form</w:t>
      </w:r>
      <w:r>
        <w:rPr>
          <w:lang w:val="sk-SK"/>
        </w:rPr>
        <w:t>e</w:t>
      </w:r>
      <w:r w:rsidRPr="003F6B78">
        <w:rPr>
          <w:lang w:val="sk-SK"/>
        </w:rPr>
        <w:t xml:space="preserve"> Prílohy </w:t>
      </w:r>
      <w:r w:rsidRPr="00DB34F9">
        <w:rPr>
          <w:highlight w:val="magenta"/>
          <w:lang w:val="sk-SK"/>
        </w:rPr>
        <w:t>[</w:t>
      </w:r>
      <w:r w:rsidRPr="00C953B5">
        <w:rPr>
          <w:lang w:val="sk-SK"/>
        </w:rPr>
        <w:t>8</w:t>
      </w:r>
      <w:r w:rsidRPr="00DB34F9">
        <w:rPr>
          <w:highlight w:val="magenta"/>
          <w:lang w:val="sk-SK"/>
        </w:rPr>
        <w:t>]</w:t>
      </w:r>
      <w:r w:rsidRPr="003F6B78">
        <w:rPr>
          <w:lang w:val="sk-SK"/>
        </w:rPr>
        <w:t xml:space="preserve"> (Žiados</w:t>
      </w:r>
      <w:r>
        <w:rPr>
          <w:lang w:val="sk-SK"/>
        </w:rPr>
        <w:t>ť</w:t>
      </w:r>
      <w:r w:rsidRPr="003F6B78">
        <w:rPr>
          <w:lang w:val="sk-SK"/>
        </w:rPr>
        <w:t xml:space="preserve"> o</w:t>
      </w:r>
      <w:r>
        <w:rPr>
          <w:lang w:val="sk-SK"/>
        </w:rPr>
        <w:t> výplatu grantu</w:t>
      </w:r>
      <w:r w:rsidRPr="003F6B78">
        <w:rPr>
          <w:lang w:val="sk-SK"/>
        </w:rPr>
        <w:t>)</w:t>
      </w:r>
      <w:r w:rsidR="003B12B6" w:rsidRPr="003B12B6">
        <w:rPr>
          <w:lang w:val="sk-SK"/>
        </w:rPr>
        <w:t xml:space="preserve"> </w:t>
      </w:r>
      <w:r w:rsidR="003B12B6" w:rsidRPr="003F6B78">
        <w:rPr>
          <w:lang w:val="sk-SK"/>
        </w:rPr>
        <w:t>podpísan</w:t>
      </w:r>
      <w:r w:rsidR="003B12B6">
        <w:rPr>
          <w:lang w:val="sk-SK"/>
        </w:rPr>
        <w:t>ú</w:t>
      </w:r>
      <w:r w:rsidR="003B12B6" w:rsidRPr="003F6B78">
        <w:rPr>
          <w:lang w:val="sk-SK"/>
        </w:rPr>
        <w:t xml:space="preserve"> Oprávnenou osobou</w:t>
      </w:r>
      <w:r w:rsidR="00FB7566">
        <w:rPr>
          <w:lang w:val="sk-SK"/>
        </w:rPr>
        <w:t>, pričom</w:t>
      </w:r>
      <w:r>
        <w:rPr>
          <w:lang w:val="sk-SK"/>
        </w:rPr>
        <w:t xml:space="preserve"> Grant</w:t>
      </w:r>
      <w:r w:rsidR="00FB7566">
        <w:rPr>
          <w:lang w:val="sk-SK"/>
        </w:rPr>
        <w:t xml:space="preserve"> sa</w:t>
      </w:r>
      <w:r>
        <w:rPr>
          <w:lang w:val="sk-SK"/>
        </w:rPr>
        <w:t xml:space="preserve"> </w:t>
      </w:r>
      <w:r w:rsidR="00AB440D">
        <w:rPr>
          <w:lang w:val="sk-SK"/>
        </w:rPr>
        <w:t xml:space="preserve">bezodkladne zo strany Veriteľa </w:t>
      </w:r>
      <w:r>
        <w:rPr>
          <w:lang w:val="sk-SK"/>
        </w:rPr>
        <w:t xml:space="preserve">použije na </w:t>
      </w:r>
      <w:bookmarkStart w:id="86" w:name="_Hlk164251522"/>
      <w:r w:rsidR="00FB7566">
        <w:rPr>
          <w:lang w:val="sk-SK"/>
        </w:rPr>
        <w:t xml:space="preserve">čiastočné </w:t>
      </w:r>
      <w:r>
        <w:rPr>
          <w:lang w:val="sk-SK"/>
        </w:rPr>
        <w:t>splatenie istiny Krytého úveru</w:t>
      </w:r>
      <w:bookmarkEnd w:id="86"/>
      <w:r>
        <w:rPr>
          <w:lang w:val="sk-SK"/>
        </w:rPr>
        <w:t xml:space="preserve"> (zníženie splátok, skrátenie splatnosti Krytého úveru, a pod.)</w:t>
      </w:r>
      <w:r w:rsidRPr="003F6B78">
        <w:rPr>
          <w:lang w:val="sk-SK"/>
        </w:rPr>
        <w:t>.</w:t>
      </w:r>
      <w:r w:rsidR="002A66A5" w:rsidRPr="00C91F13">
        <w:rPr>
          <w:lang w:val="sk-SK"/>
        </w:rPr>
        <w:t xml:space="preserve"> </w:t>
      </w:r>
      <w:r w:rsidR="002A66A5" w:rsidRPr="002A66A5">
        <w:rPr>
          <w:lang w:val="sk-SK"/>
        </w:rPr>
        <w:t>Z dôvodu včasn</w:t>
      </w:r>
      <w:r w:rsidR="002A66A5">
        <w:rPr>
          <w:lang w:val="sk-SK"/>
        </w:rPr>
        <w:t>ého</w:t>
      </w:r>
      <w:r w:rsidR="002A66A5" w:rsidRPr="002A66A5">
        <w:rPr>
          <w:lang w:val="sk-SK"/>
        </w:rPr>
        <w:t xml:space="preserve"> v</w:t>
      </w:r>
      <w:r w:rsidR="002A66A5">
        <w:rPr>
          <w:lang w:val="sk-SK"/>
        </w:rPr>
        <w:t>y</w:t>
      </w:r>
      <w:r w:rsidR="002A66A5" w:rsidRPr="002A66A5">
        <w:rPr>
          <w:lang w:val="sk-SK"/>
        </w:rPr>
        <w:t>plat</w:t>
      </w:r>
      <w:r w:rsidR="002A66A5">
        <w:rPr>
          <w:lang w:val="sk-SK"/>
        </w:rPr>
        <w:t>enia</w:t>
      </w:r>
      <w:r w:rsidR="002A66A5" w:rsidRPr="002A66A5">
        <w:rPr>
          <w:lang w:val="sk-SK"/>
        </w:rPr>
        <w:t xml:space="preserve"> </w:t>
      </w:r>
      <w:r w:rsidR="002A66A5">
        <w:rPr>
          <w:lang w:val="sk-SK"/>
        </w:rPr>
        <w:t>G</w:t>
      </w:r>
      <w:r w:rsidR="002A66A5" w:rsidRPr="002A66A5">
        <w:rPr>
          <w:lang w:val="sk-SK"/>
        </w:rPr>
        <w:t xml:space="preserve">rantu, </w:t>
      </w:r>
      <w:r w:rsidR="002A66A5">
        <w:rPr>
          <w:lang w:val="sk-SK"/>
        </w:rPr>
        <w:t>Veriteľ</w:t>
      </w:r>
      <w:r w:rsidR="002A66A5" w:rsidRPr="002A66A5">
        <w:rPr>
          <w:lang w:val="sk-SK"/>
        </w:rPr>
        <w:t xml:space="preserve"> vynaloží maximálne úsilie, aby bola Žiadosť o výplatu grantu doručená Ručiteľovi </w:t>
      </w:r>
      <w:r w:rsidR="002A66A5">
        <w:rPr>
          <w:lang w:val="sk-SK"/>
        </w:rPr>
        <w:t xml:space="preserve">vždy </w:t>
      </w:r>
      <w:r w:rsidR="002A66A5" w:rsidRPr="002A66A5">
        <w:rPr>
          <w:lang w:val="sk-SK"/>
        </w:rPr>
        <w:t xml:space="preserve">v nadväznosti na ukončený kalendárny štvrťrok, v ktorom boli splnené </w:t>
      </w:r>
      <w:r w:rsidR="002A66A5">
        <w:rPr>
          <w:lang w:val="sk-SK"/>
        </w:rPr>
        <w:t>P</w:t>
      </w:r>
      <w:r w:rsidR="002A66A5" w:rsidRPr="002A66A5">
        <w:rPr>
          <w:lang w:val="sk-SK"/>
        </w:rPr>
        <w:t xml:space="preserve">odmienky pre poskytnutie grantu a to spolu s príslušnou </w:t>
      </w:r>
      <w:r w:rsidR="002A66A5">
        <w:rPr>
          <w:lang w:val="sk-SK"/>
        </w:rPr>
        <w:t>Správou</w:t>
      </w:r>
      <w:r w:rsidR="00657A27">
        <w:rPr>
          <w:lang w:val="sk-SK"/>
        </w:rPr>
        <w:t>, v Deň žiadosti o výplatu grantu,</w:t>
      </w:r>
      <w:r w:rsidR="002A66A5" w:rsidRPr="002A66A5">
        <w:rPr>
          <w:lang w:val="sk-SK"/>
        </w:rPr>
        <w:t xml:space="preserve"> alebo </w:t>
      </w:r>
      <w:r w:rsidR="002A66A5" w:rsidRPr="002A66A5">
        <w:rPr>
          <w:lang w:val="sk-SK"/>
        </w:rPr>
        <w:lastRenderedPageBreak/>
        <w:t>bezprostredne v nadväznosti na ňu</w:t>
      </w:r>
      <w:r w:rsidR="002A66A5">
        <w:rPr>
          <w:lang w:val="sk-SK"/>
        </w:rPr>
        <w:t>, nie však neskôr ako do 5 Pracovných dní odo dňa predloženia Správy</w:t>
      </w:r>
      <w:r w:rsidR="002A66A5" w:rsidRPr="002A66A5">
        <w:rPr>
          <w:lang w:val="sk-SK"/>
        </w:rPr>
        <w:t>.</w:t>
      </w:r>
    </w:p>
    <w:p w14:paraId="3FEC6B08" w14:textId="77777777" w:rsidR="00C953B5" w:rsidRPr="003F6B78" w:rsidRDefault="00C953B5" w:rsidP="00C953B5">
      <w:pPr>
        <w:pStyle w:val="AOHead2"/>
        <w:rPr>
          <w:lang w:val="sk-SK"/>
        </w:rPr>
      </w:pPr>
      <w:bookmarkStart w:id="87" w:name="_Ref139994129"/>
      <w:r w:rsidRPr="003F6B78">
        <w:rPr>
          <w:lang w:val="sk-SK"/>
        </w:rPr>
        <w:t>Vrátenie Grantu</w:t>
      </w:r>
      <w:bookmarkEnd w:id="87"/>
    </w:p>
    <w:p w14:paraId="4666F3AA" w14:textId="033AF6E6" w:rsidR="003B7F83" w:rsidRDefault="00C953B5" w:rsidP="003B7F83">
      <w:pPr>
        <w:pStyle w:val="AOAltHead3"/>
        <w:rPr>
          <w:lang w:val="sk-SK"/>
        </w:rPr>
      </w:pPr>
      <w:r w:rsidRPr="003F6B78">
        <w:rPr>
          <w:lang w:val="sk-SK"/>
        </w:rPr>
        <w:t>Ak sa Úver alebo jeho časť považuje za Neoprávnený úver, je príslušný Prijímateľ povinný (a Veriteľ je povinný zahrnúť splnenie tejto povinnosti do zmluvnej dokumentácie týkajúcej sa Úveru s týmto Prijímateľom) vrátiť Grant alebo jeho pomernú časť v rozsahu, v akom sa považuje za Neoprávnený úver</w:t>
      </w:r>
      <w:r w:rsidR="005D4A6F">
        <w:rPr>
          <w:lang w:val="sk-SK"/>
        </w:rPr>
        <w:t>,</w:t>
      </w:r>
      <w:r w:rsidRPr="003F6B78">
        <w:rPr>
          <w:lang w:val="sk-SK"/>
        </w:rPr>
        <w:t xml:space="preserve"> </w:t>
      </w:r>
      <w:r w:rsidR="00EF337C">
        <w:rPr>
          <w:lang w:val="sk-SK"/>
        </w:rPr>
        <w:t>bezodkladne</w:t>
      </w:r>
      <w:r>
        <w:rPr>
          <w:lang w:val="sk-SK"/>
        </w:rPr>
        <w:t xml:space="preserve"> </w:t>
      </w:r>
      <w:r w:rsidRPr="003F6B78">
        <w:rPr>
          <w:lang w:val="sk-SK"/>
        </w:rPr>
        <w:t>na základe výzvy Veriteľa v mene Ručiteľa, ktorú je Veriteľ povinný doručiť Prijímateľovi bez zbytočného odkladu po tom, ako bol daný Úver vyhodnotený ako Neoprávnený úver.</w:t>
      </w:r>
    </w:p>
    <w:p w14:paraId="177F5AFB" w14:textId="1AB2B657" w:rsidR="00C953B5" w:rsidRPr="003B7F83" w:rsidRDefault="00C953B5" w:rsidP="003B7F83">
      <w:pPr>
        <w:pStyle w:val="AOAltHead3"/>
        <w:rPr>
          <w:lang w:val="sk-SK"/>
        </w:rPr>
      </w:pPr>
      <w:r w:rsidRPr="003B7F83">
        <w:rPr>
          <w:lang w:val="sk-SK"/>
        </w:rPr>
        <w:t xml:space="preserve">Veriteľ je povinný vyplatiť </w:t>
      </w:r>
      <w:r w:rsidR="00B80C56">
        <w:rPr>
          <w:lang w:val="sk-SK"/>
        </w:rPr>
        <w:t xml:space="preserve">Ručiteľovi </w:t>
      </w:r>
      <w:r w:rsidRPr="003B7F83">
        <w:rPr>
          <w:lang w:val="sk-SK"/>
        </w:rPr>
        <w:t>vrátený Grant</w:t>
      </w:r>
      <w:r w:rsidR="00C300E0">
        <w:rPr>
          <w:lang w:val="sk-SK"/>
        </w:rPr>
        <w:t xml:space="preserve"> od </w:t>
      </w:r>
      <w:r w:rsidR="00997AC9">
        <w:rPr>
          <w:lang w:val="sk-SK"/>
        </w:rPr>
        <w:t>p</w:t>
      </w:r>
      <w:r w:rsidR="00C300E0">
        <w:rPr>
          <w:lang w:val="sk-SK"/>
        </w:rPr>
        <w:t>ríslušné</w:t>
      </w:r>
      <w:r w:rsidR="00FC1F12">
        <w:rPr>
          <w:lang w:val="sk-SK"/>
        </w:rPr>
        <w:t>h</w:t>
      </w:r>
      <w:r w:rsidR="00C300E0">
        <w:rPr>
          <w:lang w:val="sk-SK"/>
        </w:rPr>
        <w:t>o Prijímateľa</w:t>
      </w:r>
      <w:r w:rsidRPr="003B7F83">
        <w:rPr>
          <w:lang w:val="sk-SK"/>
        </w:rPr>
        <w:t xml:space="preserve"> najneskôr do </w:t>
      </w:r>
      <w:r w:rsidR="00B80C56">
        <w:rPr>
          <w:lang w:val="sk-SK"/>
        </w:rPr>
        <w:t xml:space="preserve">15 kalendárnych dní po </w:t>
      </w:r>
      <w:r w:rsidR="00C300E0">
        <w:rPr>
          <w:lang w:val="sk-SK"/>
        </w:rPr>
        <w:t>vrátení</w:t>
      </w:r>
      <w:r w:rsidR="00B80C56">
        <w:rPr>
          <w:lang w:val="sk-SK"/>
        </w:rPr>
        <w:t xml:space="preserve"> Grantu </w:t>
      </w:r>
      <w:r w:rsidR="00FC1F12">
        <w:rPr>
          <w:lang w:val="sk-SK"/>
        </w:rPr>
        <w:t xml:space="preserve">týmto </w:t>
      </w:r>
      <w:r w:rsidR="00B80C56">
        <w:rPr>
          <w:lang w:val="sk-SK"/>
        </w:rPr>
        <w:t>Prijímateľ</w:t>
      </w:r>
      <w:r w:rsidR="00C300E0">
        <w:rPr>
          <w:lang w:val="sk-SK"/>
        </w:rPr>
        <w:t>om</w:t>
      </w:r>
      <w:r w:rsidR="004B2187">
        <w:rPr>
          <w:lang w:val="sk-SK"/>
        </w:rPr>
        <w:t xml:space="preserve">, </w:t>
      </w:r>
      <w:r w:rsidR="00113880">
        <w:rPr>
          <w:lang w:val="sk-SK"/>
        </w:rPr>
        <w:t>na účet Ručiteľa, z ktorého mu bol zaslaný</w:t>
      </w:r>
      <w:r w:rsidRPr="003B7F83">
        <w:rPr>
          <w:lang w:val="sk-SK"/>
        </w:rPr>
        <w:t>.</w:t>
      </w:r>
    </w:p>
    <w:p w14:paraId="603D127B" w14:textId="372E280A" w:rsidR="00D5046C" w:rsidRPr="003F6B78" w:rsidRDefault="00D5046C" w:rsidP="00D5046C">
      <w:pPr>
        <w:pStyle w:val="AOHead1"/>
        <w:numPr>
          <w:ilvl w:val="0"/>
          <w:numId w:val="23"/>
        </w:numPr>
        <w:rPr>
          <w:lang w:val="sk-SK"/>
        </w:rPr>
      </w:pPr>
      <w:bookmarkStart w:id="88" w:name="_Toc42257578"/>
      <w:bookmarkStart w:id="89" w:name="_Ref483901779"/>
      <w:bookmarkStart w:id="90" w:name="_Ref483897408"/>
      <w:bookmarkStart w:id="91" w:name="_Ref139991361"/>
      <w:bookmarkStart w:id="92" w:name="_Ref140054653"/>
      <w:bookmarkStart w:id="93" w:name="_Ref140054658"/>
      <w:bookmarkStart w:id="94" w:name="_Toc152244635"/>
      <w:r w:rsidRPr="003F6B78">
        <w:rPr>
          <w:lang w:val="sk-SK"/>
        </w:rPr>
        <w:t>Platby</w:t>
      </w:r>
      <w:bookmarkEnd w:id="88"/>
      <w:bookmarkEnd w:id="89"/>
      <w:bookmarkEnd w:id="90"/>
      <w:bookmarkEnd w:id="91"/>
      <w:bookmarkEnd w:id="92"/>
      <w:bookmarkEnd w:id="93"/>
      <w:bookmarkEnd w:id="94"/>
    </w:p>
    <w:p w14:paraId="21FADCDD" w14:textId="77777777" w:rsidR="00D5046C" w:rsidRPr="003F6B78" w:rsidRDefault="00D5046C" w:rsidP="00D5046C">
      <w:pPr>
        <w:pStyle w:val="AOAltHead3"/>
        <w:numPr>
          <w:ilvl w:val="2"/>
          <w:numId w:val="23"/>
        </w:numPr>
        <w:ind w:left="720"/>
        <w:rPr>
          <w:lang w:val="sk-SK"/>
        </w:rPr>
      </w:pPr>
      <w:r w:rsidRPr="003F6B78">
        <w:rPr>
          <w:lang w:val="sk-SK"/>
        </w:rPr>
        <w:t>Všetky platby vykonané Ručiteľom Veriteľovi alebo Veriteľom Ručiteľovi sa vykonávajú podľa tejto Dohody v mene euro.</w:t>
      </w:r>
    </w:p>
    <w:p w14:paraId="2FF7DE82" w14:textId="77777777" w:rsidR="00D5046C" w:rsidRPr="003F6B78" w:rsidRDefault="00D5046C" w:rsidP="00D5046C">
      <w:pPr>
        <w:pStyle w:val="AOAltHead3"/>
        <w:numPr>
          <w:ilvl w:val="2"/>
          <w:numId w:val="23"/>
        </w:numPr>
        <w:ind w:left="720"/>
        <w:rPr>
          <w:lang w:val="sk-SK"/>
        </w:rPr>
      </w:pPr>
      <w:r w:rsidRPr="003F6B78">
        <w:rPr>
          <w:lang w:val="sk-SK"/>
        </w:rPr>
        <w:t>Akákoľvek platba niektorou Zmluvnou stranou v rámci tejto Dohody, ktorá je splatná ku dňu, ktorý nie je Pracovným dňom, je splatná v nasledujúci Pracovný deň.</w:t>
      </w:r>
    </w:p>
    <w:p w14:paraId="531FDAFF" w14:textId="72F562D0" w:rsidR="00D5046C" w:rsidRPr="003F6B78" w:rsidRDefault="00D5046C" w:rsidP="00D5046C">
      <w:pPr>
        <w:pStyle w:val="AOAltHead3"/>
        <w:numPr>
          <w:ilvl w:val="2"/>
          <w:numId w:val="23"/>
        </w:numPr>
        <w:ind w:left="720"/>
        <w:rPr>
          <w:lang w:val="sk-SK"/>
        </w:rPr>
      </w:pPr>
      <w:r w:rsidRPr="003F6B78">
        <w:rPr>
          <w:lang w:val="sk-SK"/>
        </w:rPr>
        <w:t>Ak je Zmluvná strana v omeškaní so zaplatením akejkoľvek čiastky podľa tejto Dohody, je povinná zaplatiť druhej Zmluvnej strane úrok z omeškania vypočítaný použitím Sadzby úroku z omeškania odo dňa splatnosti do dňa zaplatenia danej čiastky</w:t>
      </w:r>
      <w:r w:rsidR="00997AC9">
        <w:rPr>
          <w:lang w:val="sk-SK"/>
        </w:rPr>
        <w:t xml:space="preserve">, na základe </w:t>
      </w:r>
      <w:r w:rsidR="00FC1F12">
        <w:rPr>
          <w:lang w:val="sk-SK"/>
        </w:rPr>
        <w:t>žiadosti oprávnenej Zmluvnej strany doručenej povinnej Zmluvnej strane</w:t>
      </w:r>
      <w:r w:rsidRPr="003F6B78">
        <w:rPr>
          <w:lang w:val="sk-SK"/>
        </w:rPr>
        <w:t xml:space="preserve">. </w:t>
      </w:r>
    </w:p>
    <w:p w14:paraId="08214434" w14:textId="77777777" w:rsidR="00D5046C" w:rsidRPr="003F6B78" w:rsidRDefault="00D5046C" w:rsidP="00D5046C">
      <w:pPr>
        <w:pStyle w:val="AOAltHead3"/>
        <w:rPr>
          <w:lang w:val="sk-SK"/>
        </w:rPr>
      </w:pPr>
      <w:bookmarkStart w:id="95" w:name="_Ref483901796"/>
      <w:r w:rsidRPr="003F6B78">
        <w:rPr>
          <w:lang w:val="sk-SK"/>
        </w:rPr>
        <w:t>Ručiteľ môže započítať akúkoľvek svoju splatnú pohľadávku voči Veriteľovi voči akejkoľvek pohľadávke Veriteľa voči Ručiteľovi (bez ohľadu na to, či je splatná alebo nie a bez ohľadu na miesto platby, organizačnú zložku alebo menu ktorejkoľvek pohľadávky). Ak sú pohľadávky v rôznych menách, Ručiteľ môže na účely vzájomného započítania sa prepočíta hociktorá</w:t>
      </w:r>
      <w:r w:rsidRPr="003F6B78" w:rsidDel="008A3590">
        <w:rPr>
          <w:lang w:val="sk-SK"/>
        </w:rPr>
        <w:t xml:space="preserve"> </w:t>
      </w:r>
      <w:r w:rsidRPr="003F6B78">
        <w:rPr>
          <w:lang w:val="sk-SK"/>
        </w:rPr>
        <w:t>z pohľadávok použitím výmenného kurzu stanoveného Európskou centrálnou bankou.</w:t>
      </w:r>
      <w:bookmarkEnd w:id="95"/>
    </w:p>
    <w:p w14:paraId="7F423104" w14:textId="238C22A0" w:rsidR="00D5046C" w:rsidRPr="003F6B78" w:rsidRDefault="00D5046C" w:rsidP="00D5046C">
      <w:pPr>
        <w:pStyle w:val="AOAltHead3"/>
        <w:numPr>
          <w:ilvl w:val="2"/>
          <w:numId w:val="23"/>
        </w:numPr>
        <w:ind w:left="720"/>
        <w:rPr>
          <w:lang w:val="sk-SK"/>
        </w:rPr>
      </w:pPr>
      <w:r w:rsidRPr="003F6B78">
        <w:rPr>
          <w:lang w:val="sk-SK"/>
        </w:rPr>
        <w:t xml:space="preserve">Všetky platby iné ako platby podľa </w:t>
      </w:r>
      <w:r w:rsidR="004253D5">
        <w:rPr>
          <w:lang w:val="sk-SK"/>
        </w:rPr>
        <w:t xml:space="preserve">odseku </w:t>
      </w:r>
      <w:r w:rsidR="004253D5" w:rsidRPr="00C91F13">
        <w:rPr>
          <w:lang w:val="sk-SK"/>
        </w:rPr>
        <w:t>(d)</w:t>
      </w:r>
      <w:r w:rsidR="004253D5">
        <w:rPr>
          <w:lang w:val="sk-SK"/>
        </w:rPr>
        <w:t xml:space="preserve"> </w:t>
      </w:r>
      <w:r w:rsidR="00FD6BCD">
        <w:rPr>
          <w:lang w:val="sk-SK"/>
        </w:rPr>
        <w:t>článku 8 (Plnenie zo</w:t>
      </w:r>
      <w:r w:rsidR="00E6285E">
        <w:rPr>
          <w:lang w:val="sk-SK"/>
        </w:rPr>
        <w:t xml:space="preserve"> Z</w:t>
      </w:r>
      <w:r w:rsidR="00FD6BCD">
        <w:rPr>
          <w:lang w:val="sk-SK"/>
        </w:rPr>
        <w:t xml:space="preserve">áruky), </w:t>
      </w:r>
      <w:r w:rsidR="004253D5">
        <w:rPr>
          <w:lang w:val="sk-SK"/>
        </w:rPr>
        <w:t xml:space="preserve">odseku (b) </w:t>
      </w:r>
      <w:r w:rsidR="00FD6BCD">
        <w:rPr>
          <w:lang w:val="sk-SK"/>
        </w:rPr>
        <w:t xml:space="preserve">článku 10.4 </w:t>
      </w:r>
      <w:r w:rsidR="00FD6BCD" w:rsidRPr="00C91F13">
        <w:rPr>
          <w:lang w:val="sk-SK"/>
        </w:rPr>
        <w:t>(</w:t>
      </w:r>
      <w:r w:rsidR="00FD6BCD">
        <w:rPr>
          <w:lang w:val="sk-SK"/>
        </w:rPr>
        <w:t>Vrátenie grantu</w:t>
      </w:r>
      <w:r w:rsidR="00FD6BCD" w:rsidRPr="00C91F13">
        <w:rPr>
          <w:lang w:val="sk-SK"/>
        </w:rPr>
        <w:t>)</w:t>
      </w:r>
      <w:r w:rsidR="00FD6BCD">
        <w:rPr>
          <w:lang w:val="sk-SK"/>
        </w:rPr>
        <w:t xml:space="preserve">, </w:t>
      </w:r>
      <w:r w:rsidRPr="003F6B78">
        <w:rPr>
          <w:lang w:val="sk-SK"/>
        </w:rPr>
        <w:t xml:space="preserve">článku </w:t>
      </w:r>
      <w:r w:rsidRPr="003F6B78">
        <w:rPr>
          <w:lang w:val="sk-SK"/>
        </w:rPr>
        <w:fldChar w:fldCharType="begin"/>
      </w:r>
      <w:r w:rsidRPr="003F6B78">
        <w:rPr>
          <w:lang w:val="sk-SK"/>
        </w:rPr>
        <w:instrText xml:space="preserve"> REF _Ref484441473 \r \h  \* MERGEFORMAT </w:instrText>
      </w:r>
      <w:r w:rsidRPr="003F6B78">
        <w:rPr>
          <w:lang w:val="sk-SK"/>
        </w:rPr>
      </w:r>
      <w:r w:rsidRPr="003F6B78">
        <w:rPr>
          <w:lang w:val="sk-SK"/>
        </w:rPr>
        <w:fldChar w:fldCharType="separate"/>
      </w:r>
      <w:r w:rsidR="005C0158">
        <w:rPr>
          <w:lang w:val="sk-SK"/>
        </w:rPr>
        <w:t>12</w:t>
      </w:r>
      <w:r w:rsidRPr="003F6B78">
        <w:rPr>
          <w:lang w:val="sk-SK"/>
        </w:rPr>
        <w:fldChar w:fldCharType="end"/>
      </w:r>
      <w:r w:rsidRPr="003F6B78">
        <w:rPr>
          <w:lang w:val="sk-SK"/>
        </w:rPr>
        <w:t xml:space="preserve"> (Právo na odňatie) alebo článku </w:t>
      </w:r>
      <w:r w:rsidRPr="003F6B78">
        <w:rPr>
          <w:lang w:val="sk-SK"/>
        </w:rPr>
        <w:fldChar w:fldCharType="begin"/>
      </w:r>
      <w:r w:rsidRPr="003F6B78">
        <w:rPr>
          <w:lang w:val="sk-SK"/>
        </w:rPr>
        <w:instrText xml:space="preserve"> REF _Ref484453639 \n \h  \* MERGEFORMAT </w:instrText>
      </w:r>
      <w:r w:rsidRPr="003F6B78">
        <w:rPr>
          <w:lang w:val="sk-SK"/>
        </w:rPr>
      </w:r>
      <w:r w:rsidRPr="003F6B78">
        <w:rPr>
          <w:lang w:val="sk-SK"/>
        </w:rPr>
        <w:fldChar w:fldCharType="separate"/>
      </w:r>
      <w:r w:rsidR="005C0158">
        <w:rPr>
          <w:lang w:val="sk-SK"/>
        </w:rPr>
        <w:t>13</w:t>
      </w:r>
      <w:r w:rsidRPr="003F6B78">
        <w:rPr>
          <w:lang w:val="sk-SK"/>
        </w:rPr>
        <w:fldChar w:fldCharType="end"/>
      </w:r>
      <w:r w:rsidRPr="003F6B78">
        <w:rPr>
          <w:lang w:val="sk-SK"/>
        </w:rPr>
        <w:t xml:space="preserve"> (Vymožené čiastky),</w:t>
      </w:r>
      <w:r w:rsidRPr="003F6B78">
        <w:rPr>
          <w:i/>
          <w:lang w:val="sk-SK"/>
        </w:rPr>
        <w:t xml:space="preserve"> </w:t>
      </w:r>
      <w:r w:rsidRPr="003F6B78">
        <w:rPr>
          <w:lang w:val="sk-SK"/>
        </w:rPr>
        <w:t>ktoré</w:t>
      </w:r>
      <w:r w:rsidRPr="003F6B78">
        <w:rPr>
          <w:i/>
          <w:lang w:val="sk-SK"/>
        </w:rPr>
        <w:t xml:space="preserve"> </w:t>
      </w:r>
      <w:r w:rsidRPr="003F6B78">
        <w:rPr>
          <w:lang w:val="sk-SK"/>
        </w:rPr>
        <w:t>má vykonať Veriteľ voči Ručiteľovi, musia byť vykonané v maximálnom možnom rozsahu povolenom právnymi predpismi bez započítania alebo uplatnenia protinároku na nasledovný bankový účet:</w:t>
      </w:r>
    </w:p>
    <w:p w14:paraId="295F5426" w14:textId="1C941FB8" w:rsidR="00D5046C" w:rsidRPr="003F6B78" w:rsidRDefault="00D5046C" w:rsidP="00E540A5">
      <w:pPr>
        <w:pStyle w:val="AOAltHead4"/>
        <w:rPr>
          <w:lang w:val="sk-SK"/>
        </w:rPr>
      </w:pPr>
      <w:r w:rsidRPr="003F6B78">
        <w:rPr>
          <w:lang w:val="sk-SK"/>
        </w:rPr>
        <w:t xml:space="preserve">v súvislosti s </w:t>
      </w:r>
      <w:r w:rsidR="00E540A5" w:rsidRPr="003F6B78">
        <w:rPr>
          <w:lang w:val="sk-SK"/>
        </w:rPr>
        <w:t>P</w:t>
      </w:r>
      <w:r w:rsidRPr="003F6B78">
        <w:rPr>
          <w:lang w:val="sk-SK"/>
        </w:rPr>
        <w:t xml:space="preserve">ortfóliom </w:t>
      </w:r>
      <w:r w:rsidR="00E540A5" w:rsidRPr="003F6B78">
        <w:rPr>
          <w:lang w:val="sk-SK"/>
        </w:rPr>
        <w:t xml:space="preserve">pod Komponentom </w:t>
      </w:r>
      <w:r w:rsidRPr="003F6B78">
        <w:rPr>
          <w:lang w:val="sk-SK"/>
        </w:rPr>
        <w:t>A:</w:t>
      </w:r>
    </w:p>
    <w:p w14:paraId="492C0CA5" w14:textId="46E2603D" w:rsidR="00D5046C" w:rsidRPr="0084290C" w:rsidRDefault="00D5046C" w:rsidP="00E540A5">
      <w:pPr>
        <w:pStyle w:val="AOAltHead5"/>
        <w:rPr>
          <w:lang w:val="sk-SK"/>
        </w:rPr>
      </w:pPr>
      <w:r w:rsidRPr="003F6B78">
        <w:rPr>
          <w:lang w:val="sk-SK"/>
        </w:rPr>
        <w:t xml:space="preserve">Názov účtu: </w:t>
      </w:r>
      <w:r w:rsidRPr="003F6B78">
        <w:rPr>
          <w:lang w:val="sk-SK"/>
        </w:rPr>
        <w:tab/>
      </w:r>
      <w:r w:rsidR="00BC35B8" w:rsidRPr="0084290C">
        <w:rPr>
          <w:color w:val="000000"/>
          <w:lang w:val="sk-SK"/>
        </w:rPr>
        <w:t>1P1_RSO1.1_MHSR</w:t>
      </w:r>
      <w:r w:rsidR="00BC35B8" w:rsidRPr="0084290C">
        <w:rPr>
          <w:lang w:val="sk-SK"/>
        </w:rPr>
        <w:t xml:space="preserve"> </w:t>
      </w:r>
      <w:r w:rsidRPr="0084290C" w:rsidDel="00F3550E">
        <w:rPr>
          <w:lang w:val="sk-SK"/>
        </w:rPr>
        <w:t xml:space="preserve"> </w:t>
      </w:r>
    </w:p>
    <w:p w14:paraId="39EE03C9" w14:textId="28F54FCD" w:rsidR="00D5046C" w:rsidRPr="0084290C" w:rsidRDefault="00D5046C" w:rsidP="00E540A5">
      <w:pPr>
        <w:pStyle w:val="AOAltHead5"/>
        <w:rPr>
          <w:lang w:val="sk-SK"/>
        </w:rPr>
      </w:pPr>
      <w:r w:rsidRPr="0084290C">
        <w:rPr>
          <w:lang w:val="sk-SK"/>
        </w:rPr>
        <w:t xml:space="preserve">Banka: </w:t>
      </w:r>
      <w:r w:rsidRPr="0084290C">
        <w:rPr>
          <w:lang w:val="sk-SK"/>
        </w:rPr>
        <w:tab/>
      </w:r>
      <w:r w:rsidR="007437B8">
        <w:rPr>
          <w:lang w:val="sk-SK"/>
        </w:rPr>
        <w:tab/>
      </w:r>
      <w:r w:rsidRPr="0084290C">
        <w:rPr>
          <w:lang w:val="sk-SK"/>
        </w:rPr>
        <w:t>Štátna pokladnica</w:t>
      </w:r>
    </w:p>
    <w:p w14:paraId="7B141ACB" w14:textId="77777777" w:rsidR="00D5046C" w:rsidRPr="0084290C" w:rsidRDefault="00D5046C" w:rsidP="00E540A5">
      <w:pPr>
        <w:pStyle w:val="AOAltHead5"/>
        <w:rPr>
          <w:lang w:val="sk-SK"/>
        </w:rPr>
      </w:pPr>
      <w:r w:rsidRPr="0084290C">
        <w:rPr>
          <w:lang w:val="sk-SK"/>
        </w:rPr>
        <w:t xml:space="preserve">BIC (SWIFT): </w:t>
      </w:r>
      <w:r w:rsidRPr="0084290C">
        <w:rPr>
          <w:lang w:val="sk-SK"/>
        </w:rPr>
        <w:tab/>
        <w:t>SPSRSKBA</w:t>
      </w:r>
    </w:p>
    <w:p w14:paraId="4D54E9B6" w14:textId="4D4251CB" w:rsidR="00D5046C" w:rsidRPr="0084290C" w:rsidRDefault="00D5046C" w:rsidP="00E540A5">
      <w:pPr>
        <w:pStyle w:val="AOAltHead5"/>
        <w:rPr>
          <w:lang w:val="sk-SK"/>
        </w:rPr>
      </w:pPr>
      <w:r w:rsidRPr="0084290C">
        <w:rPr>
          <w:lang w:val="sk-SK"/>
        </w:rPr>
        <w:t>IBAN:</w:t>
      </w:r>
      <w:r w:rsidRPr="0084290C">
        <w:rPr>
          <w:lang w:val="sk-SK"/>
        </w:rPr>
        <w:tab/>
      </w:r>
      <w:r w:rsidRPr="0084290C">
        <w:rPr>
          <w:lang w:val="sk-SK"/>
        </w:rPr>
        <w:tab/>
      </w:r>
      <w:r w:rsidR="00BC35B8" w:rsidRPr="0084290C">
        <w:rPr>
          <w:color w:val="000000"/>
        </w:rPr>
        <w:t>SK68 8180 0000 0070 0069 7989</w:t>
      </w:r>
      <w:r w:rsidR="00BC35B8" w:rsidRPr="0084290C">
        <w:rPr>
          <w:color w:val="000000"/>
          <w:lang w:val="en-US"/>
        </w:rPr>
        <w:t>;</w:t>
      </w:r>
      <w:r w:rsidR="00BC35B8" w:rsidRPr="0084290C">
        <w:rPr>
          <w:lang w:val="sk-SK"/>
        </w:rPr>
        <w:t xml:space="preserve"> </w:t>
      </w:r>
    </w:p>
    <w:p w14:paraId="530C0380" w14:textId="4E314540" w:rsidR="00E540A5" w:rsidRPr="0084290C" w:rsidRDefault="00E540A5" w:rsidP="00E540A5">
      <w:pPr>
        <w:pStyle w:val="AOAltHead4"/>
        <w:rPr>
          <w:lang w:val="sk-SK"/>
        </w:rPr>
      </w:pPr>
      <w:r w:rsidRPr="0084290C">
        <w:rPr>
          <w:lang w:val="sk-SK"/>
        </w:rPr>
        <w:t>v súvislosti s Portfóliom pod Komponentom B:</w:t>
      </w:r>
    </w:p>
    <w:p w14:paraId="0EEF397E" w14:textId="762E1977" w:rsidR="00E540A5" w:rsidRPr="0084290C" w:rsidRDefault="00E540A5" w:rsidP="00E540A5">
      <w:pPr>
        <w:pStyle w:val="AOAltHead5"/>
        <w:rPr>
          <w:lang w:val="sk-SK"/>
        </w:rPr>
      </w:pPr>
      <w:r w:rsidRPr="0084290C">
        <w:rPr>
          <w:lang w:val="sk-SK"/>
        </w:rPr>
        <w:t xml:space="preserve">Názov účtu: </w:t>
      </w:r>
      <w:r w:rsidRPr="0084290C">
        <w:rPr>
          <w:lang w:val="sk-SK"/>
        </w:rPr>
        <w:tab/>
      </w:r>
      <w:r w:rsidR="003979EA" w:rsidRPr="0084290C">
        <w:rPr>
          <w:color w:val="000000"/>
          <w:lang w:val="sk-SK"/>
        </w:rPr>
        <w:t>1P1_RSO1.3_MHSR</w:t>
      </w:r>
      <w:r w:rsidRPr="0084290C" w:rsidDel="00F3550E">
        <w:rPr>
          <w:lang w:val="sk-SK"/>
        </w:rPr>
        <w:t xml:space="preserve"> </w:t>
      </w:r>
    </w:p>
    <w:p w14:paraId="0A7D5125" w14:textId="66032CBC" w:rsidR="00E540A5" w:rsidRPr="0084290C" w:rsidRDefault="00E540A5" w:rsidP="00E540A5">
      <w:pPr>
        <w:pStyle w:val="AOAltHead5"/>
        <w:rPr>
          <w:lang w:val="sk-SK"/>
        </w:rPr>
      </w:pPr>
      <w:r w:rsidRPr="0084290C">
        <w:rPr>
          <w:lang w:val="sk-SK"/>
        </w:rPr>
        <w:t xml:space="preserve">Banka: </w:t>
      </w:r>
      <w:r w:rsidRPr="0084290C">
        <w:rPr>
          <w:lang w:val="sk-SK"/>
        </w:rPr>
        <w:tab/>
      </w:r>
      <w:r w:rsidR="007437B8">
        <w:rPr>
          <w:lang w:val="sk-SK"/>
        </w:rPr>
        <w:tab/>
      </w:r>
      <w:r w:rsidRPr="0084290C">
        <w:rPr>
          <w:lang w:val="sk-SK"/>
        </w:rPr>
        <w:t>Štátna pokladnica</w:t>
      </w:r>
    </w:p>
    <w:p w14:paraId="049EBF07" w14:textId="77777777" w:rsidR="00E540A5" w:rsidRPr="0084290C" w:rsidRDefault="00E540A5" w:rsidP="00E540A5">
      <w:pPr>
        <w:pStyle w:val="AOAltHead5"/>
        <w:rPr>
          <w:lang w:val="sk-SK"/>
        </w:rPr>
      </w:pPr>
      <w:r w:rsidRPr="0084290C">
        <w:rPr>
          <w:lang w:val="sk-SK"/>
        </w:rPr>
        <w:t xml:space="preserve">BIC (SWIFT): </w:t>
      </w:r>
      <w:r w:rsidRPr="0084290C">
        <w:rPr>
          <w:lang w:val="sk-SK"/>
        </w:rPr>
        <w:tab/>
        <w:t>SPSRSKBA</w:t>
      </w:r>
    </w:p>
    <w:p w14:paraId="59132710" w14:textId="3A1FD179" w:rsidR="00E540A5" w:rsidRPr="0084290C" w:rsidRDefault="00E540A5" w:rsidP="00E540A5">
      <w:pPr>
        <w:pStyle w:val="AOAltHead5"/>
        <w:rPr>
          <w:lang w:val="sk-SK"/>
        </w:rPr>
      </w:pPr>
      <w:r w:rsidRPr="0084290C">
        <w:rPr>
          <w:lang w:val="sk-SK"/>
        </w:rPr>
        <w:lastRenderedPageBreak/>
        <w:t>IBAN:</w:t>
      </w:r>
      <w:r w:rsidRPr="0084290C">
        <w:rPr>
          <w:lang w:val="sk-SK"/>
        </w:rPr>
        <w:tab/>
      </w:r>
      <w:r w:rsidRPr="0084290C">
        <w:rPr>
          <w:lang w:val="sk-SK"/>
        </w:rPr>
        <w:tab/>
      </w:r>
      <w:r w:rsidR="003979EA" w:rsidRPr="0084290C">
        <w:rPr>
          <w:color w:val="000000"/>
        </w:rPr>
        <w:t>SK46 8180 0000 0070 0069 7997</w:t>
      </w:r>
      <w:r w:rsidRPr="0084290C">
        <w:rPr>
          <w:lang w:val="sk-SK"/>
        </w:rPr>
        <w:t>;</w:t>
      </w:r>
    </w:p>
    <w:p w14:paraId="0EF8B734" w14:textId="7273EE71" w:rsidR="00E540A5" w:rsidRPr="0084290C" w:rsidRDefault="00E540A5" w:rsidP="00E540A5">
      <w:pPr>
        <w:pStyle w:val="AOAltHead4"/>
        <w:rPr>
          <w:lang w:val="sk-SK"/>
        </w:rPr>
      </w:pPr>
      <w:r w:rsidRPr="0084290C">
        <w:rPr>
          <w:lang w:val="sk-SK"/>
        </w:rPr>
        <w:t>v súvislosti s Portfóliom pod Komponentom C:</w:t>
      </w:r>
    </w:p>
    <w:p w14:paraId="76991071" w14:textId="12DB4E25" w:rsidR="00E540A5" w:rsidRPr="0084290C" w:rsidRDefault="00E540A5" w:rsidP="00E540A5">
      <w:pPr>
        <w:pStyle w:val="AOAltHead5"/>
        <w:rPr>
          <w:lang w:val="sk-SK"/>
        </w:rPr>
      </w:pPr>
      <w:r w:rsidRPr="0084290C">
        <w:rPr>
          <w:lang w:val="sk-SK"/>
        </w:rPr>
        <w:t xml:space="preserve">Názov účtu: </w:t>
      </w:r>
      <w:r w:rsidRPr="0084290C">
        <w:rPr>
          <w:lang w:val="sk-SK"/>
        </w:rPr>
        <w:tab/>
      </w:r>
      <w:r w:rsidR="003979EA" w:rsidRPr="0084290C">
        <w:rPr>
          <w:color w:val="000000"/>
          <w:lang w:val="sk-SK"/>
        </w:rPr>
        <w:t>1P1_RSO1.3_MHSR</w:t>
      </w:r>
      <w:r w:rsidRPr="0084290C" w:rsidDel="00F3550E">
        <w:rPr>
          <w:lang w:val="sk-SK"/>
        </w:rPr>
        <w:t xml:space="preserve"> </w:t>
      </w:r>
    </w:p>
    <w:p w14:paraId="6918B4FC" w14:textId="22D80A28" w:rsidR="00E540A5" w:rsidRPr="0084290C" w:rsidRDefault="00E540A5" w:rsidP="00E540A5">
      <w:pPr>
        <w:pStyle w:val="AOAltHead5"/>
        <w:rPr>
          <w:lang w:val="sk-SK"/>
        </w:rPr>
      </w:pPr>
      <w:r w:rsidRPr="0084290C">
        <w:rPr>
          <w:lang w:val="sk-SK"/>
        </w:rPr>
        <w:t xml:space="preserve">Banka: </w:t>
      </w:r>
      <w:r w:rsidRPr="0084290C">
        <w:rPr>
          <w:lang w:val="sk-SK"/>
        </w:rPr>
        <w:tab/>
      </w:r>
      <w:r w:rsidR="007437B8">
        <w:rPr>
          <w:lang w:val="sk-SK"/>
        </w:rPr>
        <w:tab/>
      </w:r>
      <w:r w:rsidRPr="0084290C">
        <w:rPr>
          <w:lang w:val="sk-SK"/>
        </w:rPr>
        <w:t>Štátna pokladnica</w:t>
      </w:r>
    </w:p>
    <w:p w14:paraId="73E42426" w14:textId="77777777" w:rsidR="00E540A5" w:rsidRPr="0084290C" w:rsidRDefault="00E540A5" w:rsidP="00E540A5">
      <w:pPr>
        <w:pStyle w:val="AOAltHead5"/>
        <w:rPr>
          <w:lang w:val="sk-SK"/>
        </w:rPr>
      </w:pPr>
      <w:r w:rsidRPr="0084290C">
        <w:rPr>
          <w:lang w:val="sk-SK"/>
        </w:rPr>
        <w:t xml:space="preserve">BIC (SWIFT): </w:t>
      </w:r>
      <w:r w:rsidRPr="0084290C">
        <w:rPr>
          <w:lang w:val="sk-SK"/>
        </w:rPr>
        <w:tab/>
        <w:t>SPSRSKBA</w:t>
      </w:r>
    </w:p>
    <w:p w14:paraId="124BC8A2" w14:textId="1F00EFEC" w:rsidR="00E540A5" w:rsidRPr="0084290C" w:rsidRDefault="00E540A5" w:rsidP="00E540A5">
      <w:pPr>
        <w:pStyle w:val="AOAltHead5"/>
        <w:rPr>
          <w:lang w:val="sk-SK"/>
        </w:rPr>
      </w:pPr>
      <w:r w:rsidRPr="0084290C">
        <w:rPr>
          <w:lang w:val="sk-SK"/>
        </w:rPr>
        <w:t>IBAN:</w:t>
      </w:r>
      <w:r w:rsidRPr="0084290C">
        <w:rPr>
          <w:lang w:val="sk-SK"/>
        </w:rPr>
        <w:tab/>
      </w:r>
      <w:r w:rsidRPr="0084290C">
        <w:rPr>
          <w:lang w:val="sk-SK"/>
        </w:rPr>
        <w:tab/>
      </w:r>
      <w:r w:rsidR="003979EA" w:rsidRPr="0084290C">
        <w:rPr>
          <w:color w:val="000000"/>
        </w:rPr>
        <w:t>SK46 8180 0000 0070 0069 7997</w:t>
      </w:r>
      <w:r w:rsidRPr="0084290C">
        <w:rPr>
          <w:lang w:val="sk-SK"/>
        </w:rPr>
        <w:t>;</w:t>
      </w:r>
    </w:p>
    <w:p w14:paraId="5B678CA9" w14:textId="6C4FBD78" w:rsidR="00E540A5" w:rsidRPr="0084290C" w:rsidRDefault="00E540A5" w:rsidP="00E540A5">
      <w:pPr>
        <w:pStyle w:val="AOAltHead4"/>
        <w:rPr>
          <w:lang w:val="sk-SK"/>
        </w:rPr>
      </w:pPr>
      <w:r w:rsidRPr="0084290C">
        <w:rPr>
          <w:lang w:val="sk-SK"/>
        </w:rPr>
        <w:t>v súvislosti s Portfóliom pod Komponentom D:</w:t>
      </w:r>
    </w:p>
    <w:p w14:paraId="2E8C2675" w14:textId="04007ACB" w:rsidR="00E540A5" w:rsidRPr="0084290C" w:rsidRDefault="00E540A5" w:rsidP="00E540A5">
      <w:pPr>
        <w:pStyle w:val="AOAltHead5"/>
        <w:rPr>
          <w:lang w:val="sk-SK"/>
        </w:rPr>
      </w:pPr>
      <w:r w:rsidRPr="0084290C">
        <w:rPr>
          <w:lang w:val="sk-SK"/>
        </w:rPr>
        <w:t xml:space="preserve">Názov účtu: </w:t>
      </w:r>
      <w:r w:rsidRPr="0084290C">
        <w:rPr>
          <w:lang w:val="sk-SK"/>
        </w:rPr>
        <w:tab/>
      </w:r>
      <w:r w:rsidR="003979EA" w:rsidRPr="0084290C">
        <w:rPr>
          <w:color w:val="000000"/>
        </w:rPr>
        <w:t>8P1_MHSR</w:t>
      </w:r>
      <w:r w:rsidRPr="0084290C" w:rsidDel="00F3550E">
        <w:rPr>
          <w:lang w:val="sk-SK"/>
        </w:rPr>
        <w:t xml:space="preserve"> </w:t>
      </w:r>
    </w:p>
    <w:p w14:paraId="51AC2208" w14:textId="550A5C8C" w:rsidR="00E540A5" w:rsidRPr="0084290C" w:rsidRDefault="00E540A5" w:rsidP="00E540A5">
      <w:pPr>
        <w:pStyle w:val="AOAltHead5"/>
        <w:rPr>
          <w:lang w:val="sk-SK"/>
        </w:rPr>
      </w:pPr>
      <w:r w:rsidRPr="0084290C">
        <w:rPr>
          <w:lang w:val="sk-SK"/>
        </w:rPr>
        <w:t xml:space="preserve">Banka: </w:t>
      </w:r>
      <w:r w:rsidRPr="0084290C">
        <w:rPr>
          <w:lang w:val="sk-SK"/>
        </w:rPr>
        <w:tab/>
      </w:r>
      <w:r w:rsidR="007437B8">
        <w:rPr>
          <w:lang w:val="sk-SK"/>
        </w:rPr>
        <w:tab/>
      </w:r>
      <w:r w:rsidRPr="0084290C">
        <w:rPr>
          <w:lang w:val="sk-SK"/>
        </w:rPr>
        <w:t>Štátna pokladnica</w:t>
      </w:r>
    </w:p>
    <w:p w14:paraId="53A26A57" w14:textId="77777777" w:rsidR="00E540A5" w:rsidRPr="0084290C" w:rsidRDefault="00E540A5" w:rsidP="00E540A5">
      <w:pPr>
        <w:pStyle w:val="AOAltHead5"/>
        <w:rPr>
          <w:lang w:val="sk-SK"/>
        </w:rPr>
      </w:pPr>
      <w:r w:rsidRPr="0084290C">
        <w:rPr>
          <w:lang w:val="sk-SK"/>
        </w:rPr>
        <w:t xml:space="preserve">BIC (SWIFT): </w:t>
      </w:r>
      <w:r w:rsidRPr="0084290C">
        <w:rPr>
          <w:lang w:val="sk-SK"/>
        </w:rPr>
        <w:tab/>
        <w:t>SPSRSKBA</w:t>
      </w:r>
    </w:p>
    <w:p w14:paraId="18D678DB" w14:textId="6DC6661D" w:rsidR="00E540A5" w:rsidRPr="0084290C" w:rsidRDefault="00E540A5" w:rsidP="00E540A5">
      <w:pPr>
        <w:pStyle w:val="AOAltHead5"/>
        <w:rPr>
          <w:lang w:val="sk-SK"/>
        </w:rPr>
      </w:pPr>
      <w:r w:rsidRPr="0084290C">
        <w:rPr>
          <w:lang w:val="sk-SK"/>
        </w:rPr>
        <w:t>IBAN:</w:t>
      </w:r>
      <w:r w:rsidRPr="0084290C">
        <w:rPr>
          <w:lang w:val="sk-SK"/>
        </w:rPr>
        <w:tab/>
      </w:r>
      <w:r w:rsidRPr="0084290C">
        <w:rPr>
          <w:lang w:val="sk-SK"/>
        </w:rPr>
        <w:tab/>
      </w:r>
      <w:r w:rsidR="003979EA" w:rsidRPr="0084290C">
        <w:rPr>
          <w:color w:val="000000"/>
        </w:rPr>
        <w:t>SK13 8180 0000 0070 0069 8009</w:t>
      </w:r>
      <w:r w:rsidRPr="0084290C">
        <w:rPr>
          <w:lang w:val="sk-SK"/>
        </w:rPr>
        <w:t>;</w:t>
      </w:r>
    </w:p>
    <w:p w14:paraId="314DEDBB" w14:textId="4C00C797" w:rsidR="00E540A5" w:rsidRPr="0084290C" w:rsidRDefault="00E540A5" w:rsidP="00E540A5">
      <w:pPr>
        <w:pStyle w:val="AOAltHead4"/>
        <w:rPr>
          <w:lang w:val="sk-SK"/>
        </w:rPr>
      </w:pPr>
      <w:r w:rsidRPr="0084290C">
        <w:rPr>
          <w:lang w:val="sk-SK"/>
        </w:rPr>
        <w:t>v súvislosti s Portfóliom pod Komponentom E:</w:t>
      </w:r>
    </w:p>
    <w:p w14:paraId="15A5EAC4" w14:textId="03168EA7" w:rsidR="00E540A5" w:rsidRPr="0084290C" w:rsidRDefault="00E540A5" w:rsidP="00E540A5">
      <w:pPr>
        <w:pStyle w:val="AOAltHead5"/>
        <w:rPr>
          <w:lang w:val="sk-SK"/>
        </w:rPr>
      </w:pPr>
      <w:r w:rsidRPr="0084290C">
        <w:rPr>
          <w:lang w:val="sk-SK"/>
        </w:rPr>
        <w:t xml:space="preserve">Názov účtu: </w:t>
      </w:r>
      <w:r w:rsidRPr="0084290C">
        <w:rPr>
          <w:lang w:val="sk-SK"/>
        </w:rPr>
        <w:tab/>
      </w:r>
      <w:r w:rsidR="003979EA" w:rsidRPr="0084290C">
        <w:rPr>
          <w:color w:val="000000"/>
          <w:lang w:val="sk-SK"/>
        </w:rPr>
        <w:t>POO_III.(ZN)_ÚVSR</w:t>
      </w:r>
      <w:r w:rsidRPr="0084290C" w:rsidDel="00F3550E">
        <w:rPr>
          <w:lang w:val="sk-SK"/>
        </w:rPr>
        <w:t xml:space="preserve"> </w:t>
      </w:r>
    </w:p>
    <w:p w14:paraId="192C0DCA" w14:textId="098D53A9" w:rsidR="00E540A5" w:rsidRPr="0084290C" w:rsidRDefault="00E540A5" w:rsidP="00E540A5">
      <w:pPr>
        <w:pStyle w:val="AOAltHead5"/>
        <w:rPr>
          <w:lang w:val="sk-SK"/>
        </w:rPr>
      </w:pPr>
      <w:r w:rsidRPr="0084290C">
        <w:rPr>
          <w:lang w:val="sk-SK"/>
        </w:rPr>
        <w:t xml:space="preserve">Banka: </w:t>
      </w:r>
      <w:r w:rsidRPr="0084290C">
        <w:rPr>
          <w:lang w:val="sk-SK"/>
        </w:rPr>
        <w:tab/>
      </w:r>
      <w:r w:rsidR="007437B8">
        <w:rPr>
          <w:lang w:val="sk-SK"/>
        </w:rPr>
        <w:tab/>
      </w:r>
      <w:r w:rsidRPr="0084290C">
        <w:rPr>
          <w:lang w:val="sk-SK"/>
        </w:rPr>
        <w:t>Štátna pokladnica</w:t>
      </w:r>
    </w:p>
    <w:p w14:paraId="4A19B4C8" w14:textId="77777777" w:rsidR="00E540A5" w:rsidRPr="0084290C" w:rsidRDefault="00E540A5" w:rsidP="00E540A5">
      <w:pPr>
        <w:pStyle w:val="AOAltHead5"/>
        <w:rPr>
          <w:lang w:val="sk-SK"/>
        </w:rPr>
      </w:pPr>
      <w:r w:rsidRPr="0084290C">
        <w:rPr>
          <w:lang w:val="sk-SK"/>
        </w:rPr>
        <w:t xml:space="preserve">BIC (SWIFT): </w:t>
      </w:r>
      <w:r w:rsidRPr="0084290C">
        <w:rPr>
          <w:lang w:val="sk-SK"/>
        </w:rPr>
        <w:tab/>
        <w:t>SPSRSKBA</w:t>
      </w:r>
    </w:p>
    <w:p w14:paraId="5739318D" w14:textId="14F0E862" w:rsidR="00E540A5" w:rsidRPr="0084290C" w:rsidRDefault="00E540A5" w:rsidP="00E540A5">
      <w:pPr>
        <w:pStyle w:val="AOAltHead5"/>
        <w:rPr>
          <w:lang w:val="sk-SK"/>
        </w:rPr>
      </w:pPr>
      <w:r w:rsidRPr="0084290C">
        <w:rPr>
          <w:lang w:val="sk-SK"/>
        </w:rPr>
        <w:t>IBAN:</w:t>
      </w:r>
      <w:r w:rsidRPr="0084290C">
        <w:rPr>
          <w:lang w:val="sk-SK"/>
        </w:rPr>
        <w:tab/>
      </w:r>
      <w:r w:rsidRPr="0084290C">
        <w:rPr>
          <w:lang w:val="sk-SK"/>
        </w:rPr>
        <w:tab/>
      </w:r>
      <w:r w:rsidR="003979EA" w:rsidRPr="0084290C">
        <w:rPr>
          <w:color w:val="000000"/>
        </w:rPr>
        <w:t>SK88 8180 0000 0070 0069 8017</w:t>
      </w:r>
      <w:r w:rsidRPr="0084290C">
        <w:rPr>
          <w:lang w:val="sk-SK"/>
        </w:rPr>
        <w:t>;</w:t>
      </w:r>
    </w:p>
    <w:p w14:paraId="0140E8A5" w14:textId="70E09457" w:rsidR="00E540A5" w:rsidRPr="0084290C" w:rsidRDefault="00E540A5" w:rsidP="00261FAE">
      <w:pPr>
        <w:pStyle w:val="AOAltHead4"/>
        <w:rPr>
          <w:lang w:val="sk-SK"/>
        </w:rPr>
      </w:pPr>
      <w:r w:rsidRPr="0084290C">
        <w:rPr>
          <w:lang w:val="sk-SK"/>
        </w:rPr>
        <w:t>v súvislosti s Portfóliom pod akýmkoľvek iným Komponentom, taký účet veden</w:t>
      </w:r>
      <w:r w:rsidR="00A44009" w:rsidRPr="0084290C">
        <w:rPr>
          <w:lang w:val="sk-SK"/>
        </w:rPr>
        <w:t>ý v Štátnej pokladnici, ktorý pre tento účel Ručiteľ Veriteľovi oznámi.</w:t>
      </w:r>
    </w:p>
    <w:p w14:paraId="318669D7" w14:textId="2B3DD3F1" w:rsidR="00D5046C" w:rsidRPr="0084290C" w:rsidRDefault="00D5046C" w:rsidP="00D5046C">
      <w:pPr>
        <w:pStyle w:val="AOAltHead3"/>
        <w:numPr>
          <w:ilvl w:val="2"/>
          <w:numId w:val="23"/>
        </w:numPr>
        <w:ind w:left="720"/>
        <w:rPr>
          <w:lang w:val="sk-SK"/>
        </w:rPr>
      </w:pPr>
      <w:r w:rsidRPr="0084290C">
        <w:rPr>
          <w:lang w:val="sk-SK"/>
        </w:rPr>
        <w:t xml:space="preserve">Všetky platby, ktoré má Veriteľ vykonať podľa článku </w:t>
      </w:r>
      <w:r w:rsidRPr="0084290C">
        <w:rPr>
          <w:lang w:val="sk-SK"/>
        </w:rPr>
        <w:fldChar w:fldCharType="begin"/>
      </w:r>
      <w:r w:rsidRPr="0084290C">
        <w:rPr>
          <w:lang w:val="sk-SK"/>
        </w:rPr>
        <w:instrText xml:space="preserve"> REF _Ref484441473 \r \h  \* MERGEFORMAT </w:instrText>
      </w:r>
      <w:r w:rsidRPr="0084290C">
        <w:rPr>
          <w:lang w:val="sk-SK"/>
        </w:rPr>
      </w:r>
      <w:r w:rsidRPr="0084290C">
        <w:rPr>
          <w:lang w:val="sk-SK"/>
        </w:rPr>
        <w:fldChar w:fldCharType="separate"/>
      </w:r>
      <w:r w:rsidR="005C0158" w:rsidRPr="0084290C">
        <w:rPr>
          <w:lang w:val="sk-SK"/>
        </w:rPr>
        <w:t>12</w:t>
      </w:r>
      <w:r w:rsidRPr="0084290C">
        <w:rPr>
          <w:lang w:val="sk-SK"/>
        </w:rPr>
        <w:fldChar w:fldCharType="end"/>
      </w:r>
      <w:r w:rsidRPr="0084290C">
        <w:rPr>
          <w:lang w:val="sk-SK"/>
        </w:rPr>
        <w:t xml:space="preserve"> (Právo na odňatie), musia byť vykonané v maximálnom možnom rozsahu povolenom právnymi predpismi bez započítania alebo uplatnenia protinároku na nasledovný bankový účet:</w:t>
      </w:r>
    </w:p>
    <w:p w14:paraId="1111E3FA" w14:textId="77777777" w:rsidR="00A44009" w:rsidRPr="0084290C" w:rsidRDefault="00A44009" w:rsidP="00A44009">
      <w:pPr>
        <w:pStyle w:val="AOAltHead4"/>
        <w:rPr>
          <w:lang w:val="sk-SK"/>
        </w:rPr>
      </w:pPr>
      <w:r w:rsidRPr="0084290C">
        <w:rPr>
          <w:lang w:val="sk-SK"/>
        </w:rPr>
        <w:t>v súvislosti s Portfóliom pod Komponentom A:</w:t>
      </w:r>
    </w:p>
    <w:p w14:paraId="76639FCB" w14:textId="68CFF897" w:rsidR="00A44009" w:rsidRPr="0084290C" w:rsidRDefault="00A44009" w:rsidP="00A44009">
      <w:pPr>
        <w:pStyle w:val="AOAltHead5"/>
        <w:rPr>
          <w:lang w:val="sk-SK"/>
        </w:rPr>
      </w:pPr>
      <w:r w:rsidRPr="0084290C">
        <w:rPr>
          <w:lang w:val="sk-SK"/>
        </w:rPr>
        <w:t xml:space="preserve">Názov účtu: </w:t>
      </w:r>
      <w:r w:rsidRPr="0084290C">
        <w:rPr>
          <w:lang w:val="sk-SK"/>
        </w:rPr>
        <w:tab/>
      </w:r>
      <w:r w:rsidR="000764B2" w:rsidRPr="0084290C">
        <w:rPr>
          <w:color w:val="000000"/>
          <w:lang w:val="sk-SK"/>
        </w:rPr>
        <w:t>1P1_RSO1.1_MHSR</w:t>
      </w:r>
      <w:r w:rsidRPr="0084290C" w:rsidDel="00F3550E">
        <w:rPr>
          <w:lang w:val="sk-SK"/>
        </w:rPr>
        <w:t xml:space="preserve"> </w:t>
      </w:r>
    </w:p>
    <w:p w14:paraId="66F634DE" w14:textId="0DCF23FC" w:rsidR="00A44009" w:rsidRPr="0084290C" w:rsidRDefault="00A44009" w:rsidP="00A44009">
      <w:pPr>
        <w:pStyle w:val="AOAltHead5"/>
        <w:rPr>
          <w:lang w:val="sk-SK"/>
        </w:rPr>
      </w:pPr>
      <w:r w:rsidRPr="0084290C">
        <w:rPr>
          <w:lang w:val="sk-SK"/>
        </w:rPr>
        <w:t xml:space="preserve">Banka: </w:t>
      </w:r>
      <w:r w:rsidRPr="0084290C">
        <w:rPr>
          <w:lang w:val="sk-SK"/>
        </w:rPr>
        <w:tab/>
      </w:r>
      <w:r w:rsidR="007437B8">
        <w:rPr>
          <w:lang w:val="sk-SK"/>
        </w:rPr>
        <w:tab/>
      </w:r>
      <w:r w:rsidRPr="0084290C">
        <w:rPr>
          <w:lang w:val="sk-SK"/>
        </w:rPr>
        <w:t>Štátna pokladnica</w:t>
      </w:r>
    </w:p>
    <w:p w14:paraId="0E5707E3" w14:textId="77777777" w:rsidR="00A44009" w:rsidRPr="0084290C" w:rsidRDefault="00A44009" w:rsidP="00A44009">
      <w:pPr>
        <w:pStyle w:val="AOAltHead5"/>
        <w:rPr>
          <w:lang w:val="sk-SK"/>
        </w:rPr>
      </w:pPr>
      <w:r w:rsidRPr="0084290C">
        <w:rPr>
          <w:lang w:val="sk-SK"/>
        </w:rPr>
        <w:t xml:space="preserve">BIC (SWIFT): </w:t>
      </w:r>
      <w:r w:rsidRPr="0084290C">
        <w:rPr>
          <w:lang w:val="sk-SK"/>
        </w:rPr>
        <w:tab/>
        <w:t>SPSRSKBA</w:t>
      </w:r>
    </w:p>
    <w:p w14:paraId="3BD63DC5" w14:textId="73FB0E2C" w:rsidR="00A44009" w:rsidRPr="0084290C" w:rsidRDefault="00A44009" w:rsidP="00A44009">
      <w:pPr>
        <w:pStyle w:val="AOAltHead5"/>
        <w:rPr>
          <w:lang w:val="sk-SK"/>
        </w:rPr>
      </w:pPr>
      <w:r w:rsidRPr="0084290C">
        <w:rPr>
          <w:lang w:val="sk-SK"/>
        </w:rPr>
        <w:t>IBAN:</w:t>
      </w:r>
      <w:r w:rsidRPr="0084290C">
        <w:rPr>
          <w:lang w:val="sk-SK"/>
        </w:rPr>
        <w:tab/>
      </w:r>
      <w:r w:rsidRPr="0084290C">
        <w:rPr>
          <w:lang w:val="sk-SK"/>
        </w:rPr>
        <w:tab/>
      </w:r>
      <w:r w:rsidR="000764B2" w:rsidRPr="0084290C">
        <w:rPr>
          <w:color w:val="000000"/>
        </w:rPr>
        <w:t>SK68 8180 0000 0070 0069 7989</w:t>
      </w:r>
      <w:r w:rsidRPr="0084290C">
        <w:rPr>
          <w:lang w:val="sk-SK"/>
        </w:rPr>
        <w:t>;</w:t>
      </w:r>
    </w:p>
    <w:p w14:paraId="250C9226" w14:textId="77777777" w:rsidR="00A44009" w:rsidRPr="0084290C" w:rsidRDefault="00A44009" w:rsidP="00A44009">
      <w:pPr>
        <w:pStyle w:val="AOAltHead4"/>
        <w:rPr>
          <w:lang w:val="sk-SK"/>
        </w:rPr>
      </w:pPr>
      <w:r w:rsidRPr="0084290C">
        <w:rPr>
          <w:lang w:val="sk-SK"/>
        </w:rPr>
        <w:t>v súvislosti s Portfóliom pod Komponentom B:</w:t>
      </w:r>
    </w:p>
    <w:p w14:paraId="6E4F7EA3" w14:textId="7E983AE7" w:rsidR="00A44009" w:rsidRPr="0084290C" w:rsidRDefault="00A44009" w:rsidP="00A44009">
      <w:pPr>
        <w:pStyle w:val="AOAltHead5"/>
        <w:rPr>
          <w:lang w:val="sk-SK"/>
        </w:rPr>
      </w:pPr>
      <w:r w:rsidRPr="0084290C">
        <w:rPr>
          <w:lang w:val="sk-SK"/>
        </w:rPr>
        <w:t xml:space="preserve">Názov účtu: </w:t>
      </w:r>
      <w:r w:rsidRPr="0084290C">
        <w:rPr>
          <w:lang w:val="sk-SK"/>
        </w:rPr>
        <w:tab/>
      </w:r>
      <w:r w:rsidR="000764B2" w:rsidRPr="0084290C">
        <w:rPr>
          <w:color w:val="000000"/>
          <w:lang w:val="sk-SK"/>
        </w:rPr>
        <w:t>1P1_RSO1.3_MHSR</w:t>
      </w:r>
      <w:r w:rsidRPr="0084290C" w:rsidDel="00F3550E">
        <w:rPr>
          <w:lang w:val="sk-SK"/>
        </w:rPr>
        <w:t xml:space="preserve"> </w:t>
      </w:r>
    </w:p>
    <w:p w14:paraId="7ABA3450" w14:textId="5EA426C1" w:rsidR="00A44009" w:rsidRPr="0084290C" w:rsidRDefault="00A44009" w:rsidP="00A44009">
      <w:pPr>
        <w:pStyle w:val="AOAltHead5"/>
        <w:rPr>
          <w:lang w:val="sk-SK"/>
        </w:rPr>
      </w:pPr>
      <w:r w:rsidRPr="0084290C">
        <w:rPr>
          <w:lang w:val="sk-SK"/>
        </w:rPr>
        <w:t xml:space="preserve">Banka: </w:t>
      </w:r>
      <w:r w:rsidRPr="0084290C">
        <w:rPr>
          <w:lang w:val="sk-SK"/>
        </w:rPr>
        <w:tab/>
      </w:r>
      <w:r w:rsidR="007437B8">
        <w:rPr>
          <w:lang w:val="sk-SK"/>
        </w:rPr>
        <w:tab/>
      </w:r>
      <w:r w:rsidRPr="0084290C">
        <w:rPr>
          <w:lang w:val="sk-SK"/>
        </w:rPr>
        <w:t>Štátna pokladnica</w:t>
      </w:r>
    </w:p>
    <w:p w14:paraId="5475E011" w14:textId="77777777" w:rsidR="00A44009" w:rsidRPr="0084290C" w:rsidRDefault="00A44009" w:rsidP="00A44009">
      <w:pPr>
        <w:pStyle w:val="AOAltHead5"/>
        <w:rPr>
          <w:lang w:val="sk-SK"/>
        </w:rPr>
      </w:pPr>
      <w:r w:rsidRPr="0084290C">
        <w:rPr>
          <w:lang w:val="sk-SK"/>
        </w:rPr>
        <w:t xml:space="preserve">BIC (SWIFT): </w:t>
      </w:r>
      <w:r w:rsidRPr="0084290C">
        <w:rPr>
          <w:lang w:val="sk-SK"/>
        </w:rPr>
        <w:tab/>
        <w:t>SPSRSKBA</w:t>
      </w:r>
    </w:p>
    <w:p w14:paraId="4921C185" w14:textId="51BB280E" w:rsidR="00A44009" w:rsidRPr="0084290C" w:rsidRDefault="00A44009" w:rsidP="00A44009">
      <w:pPr>
        <w:pStyle w:val="AOAltHead5"/>
        <w:rPr>
          <w:lang w:val="sk-SK"/>
        </w:rPr>
      </w:pPr>
      <w:r w:rsidRPr="0084290C">
        <w:rPr>
          <w:lang w:val="sk-SK"/>
        </w:rPr>
        <w:lastRenderedPageBreak/>
        <w:t>IBAN:</w:t>
      </w:r>
      <w:r w:rsidRPr="0084290C">
        <w:rPr>
          <w:lang w:val="sk-SK"/>
        </w:rPr>
        <w:tab/>
      </w:r>
      <w:r w:rsidRPr="0084290C">
        <w:rPr>
          <w:lang w:val="sk-SK"/>
        </w:rPr>
        <w:tab/>
      </w:r>
      <w:r w:rsidR="000764B2" w:rsidRPr="0084290C">
        <w:rPr>
          <w:color w:val="000000"/>
        </w:rPr>
        <w:t>SK46 8180 0000 0070 0069 7997</w:t>
      </w:r>
      <w:r w:rsidRPr="0084290C">
        <w:rPr>
          <w:lang w:val="sk-SK"/>
        </w:rPr>
        <w:t>;</w:t>
      </w:r>
    </w:p>
    <w:p w14:paraId="2F09E0E3" w14:textId="77777777" w:rsidR="00A44009" w:rsidRPr="0084290C" w:rsidRDefault="00A44009" w:rsidP="00A44009">
      <w:pPr>
        <w:pStyle w:val="AOAltHead4"/>
        <w:rPr>
          <w:lang w:val="sk-SK"/>
        </w:rPr>
      </w:pPr>
      <w:r w:rsidRPr="0084290C">
        <w:rPr>
          <w:lang w:val="sk-SK"/>
        </w:rPr>
        <w:t>v súvislosti s Portfóliom pod Komponentom C:</w:t>
      </w:r>
    </w:p>
    <w:p w14:paraId="29052894" w14:textId="48274C11" w:rsidR="00A44009" w:rsidRPr="0084290C" w:rsidRDefault="00A44009" w:rsidP="00A44009">
      <w:pPr>
        <w:pStyle w:val="AOAltHead5"/>
        <w:rPr>
          <w:lang w:val="sk-SK"/>
        </w:rPr>
      </w:pPr>
      <w:r w:rsidRPr="0084290C">
        <w:rPr>
          <w:lang w:val="sk-SK"/>
        </w:rPr>
        <w:t xml:space="preserve">Názov účtu: </w:t>
      </w:r>
      <w:r w:rsidRPr="0084290C">
        <w:rPr>
          <w:lang w:val="sk-SK"/>
        </w:rPr>
        <w:tab/>
      </w:r>
      <w:r w:rsidR="000764B2" w:rsidRPr="0084290C">
        <w:rPr>
          <w:color w:val="000000"/>
          <w:lang w:val="sk-SK"/>
        </w:rPr>
        <w:t>1P1_RSO1.3_MHSR</w:t>
      </w:r>
      <w:r w:rsidRPr="0084290C" w:rsidDel="00F3550E">
        <w:rPr>
          <w:lang w:val="sk-SK"/>
        </w:rPr>
        <w:t xml:space="preserve"> </w:t>
      </w:r>
    </w:p>
    <w:p w14:paraId="45F26D83" w14:textId="5A6F9A65" w:rsidR="00A44009" w:rsidRPr="0084290C" w:rsidRDefault="00A44009" w:rsidP="00A44009">
      <w:pPr>
        <w:pStyle w:val="AOAltHead5"/>
        <w:rPr>
          <w:lang w:val="sk-SK"/>
        </w:rPr>
      </w:pPr>
      <w:r w:rsidRPr="0084290C">
        <w:rPr>
          <w:lang w:val="sk-SK"/>
        </w:rPr>
        <w:t xml:space="preserve">Banka: </w:t>
      </w:r>
      <w:r w:rsidRPr="0084290C">
        <w:rPr>
          <w:lang w:val="sk-SK"/>
        </w:rPr>
        <w:tab/>
      </w:r>
      <w:r w:rsidR="007437B8">
        <w:rPr>
          <w:lang w:val="sk-SK"/>
        </w:rPr>
        <w:tab/>
      </w:r>
      <w:r w:rsidRPr="0084290C">
        <w:rPr>
          <w:lang w:val="sk-SK"/>
        </w:rPr>
        <w:t>Štátna pokladnica</w:t>
      </w:r>
    </w:p>
    <w:p w14:paraId="006019D4" w14:textId="77777777" w:rsidR="00A44009" w:rsidRPr="0084290C" w:rsidRDefault="00A44009" w:rsidP="00A44009">
      <w:pPr>
        <w:pStyle w:val="AOAltHead5"/>
        <w:rPr>
          <w:lang w:val="sk-SK"/>
        </w:rPr>
      </w:pPr>
      <w:r w:rsidRPr="0084290C">
        <w:rPr>
          <w:lang w:val="sk-SK"/>
        </w:rPr>
        <w:t xml:space="preserve">BIC (SWIFT): </w:t>
      </w:r>
      <w:r w:rsidRPr="0084290C">
        <w:rPr>
          <w:lang w:val="sk-SK"/>
        </w:rPr>
        <w:tab/>
        <w:t>SPSRSKBA</w:t>
      </w:r>
    </w:p>
    <w:p w14:paraId="01CB8853" w14:textId="3D546870" w:rsidR="00A44009" w:rsidRPr="0084290C" w:rsidRDefault="00A44009" w:rsidP="00A44009">
      <w:pPr>
        <w:pStyle w:val="AOAltHead5"/>
        <w:rPr>
          <w:lang w:val="sk-SK"/>
        </w:rPr>
      </w:pPr>
      <w:r w:rsidRPr="0084290C">
        <w:rPr>
          <w:lang w:val="sk-SK"/>
        </w:rPr>
        <w:t>IBAN:</w:t>
      </w:r>
      <w:r w:rsidRPr="0084290C">
        <w:rPr>
          <w:lang w:val="sk-SK"/>
        </w:rPr>
        <w:tab/>
      </w:r>
      <w:r w:rsidRPr="0084290C">
        <w:rPr>
          <w:lang w:val="sk-SK"/>
        </w:rPr>
        <w:tab/>
      </w:r>
      <w:r w:rsidR="000764B2" w:rsidRPr="0084290C">
        <w:rPr>
          <w:color w:val="000000"/>
        </w:rPr>
        <w:t>SK46 8180 0000 0070 0069 7997</w:t>
      </w:r>
      <w:r w:rsidRPr="0084290C">
        <w:rPr>
          <w:lang w:val="sk-SK"/>
        </w:rPr>
        <w:t>;</w:t>
      </w:r>
    </w:p>
    <w:p w14:paraId="7839955E" w14:textId="77777777" w:rsidR="00A44009" w:rsidRPr="0084290C" w:rsidRDefault="00A44009" w:rsidP="00A44009">
      <w:pPr>
        <w:pStyle w:val="AOAltHead4"/>
        <w:rPr>
          <w:lang w:val="sk-SK"/>
        </w:rPr>
      </w:pPr>
      <w:r w:rsidRPr="0084290C">
        <w:rPr>
          <w:lang w:val="sk-SK"/>
        </w:rPr>
        <w:t>v súvislosti s Portfóliom pod Komponentom D:</w:t>
      </w:r>
    </w:p>
    <w:p w14:paraId="54242EB9" w14:textId="4DE1F15F" w:rsidR="00A44009" w:rsidRPr="0084290C" w:rsidRDefault="00A44009" w:rsidP="00A44009">
      <w:pPr>
        <w:pStyle w:val="AOAltHead5"/>
        <w:rPr>
          <w:lang w:val="sk-SK"/>
        </w:rPr>
      </w:pPr>
      <w:r w:rsidRPr="0084290C">
        <w:rPr>
          <w:lang w:val="sk-SK"/>
        </w:rPr>
        <w:t xml:space="preserve">Názov účtu: </w:t>
      </w:r>
      <w:r w:rsidRPr="0084290C">
        <w:rPr>
          <w:lang w:val="sk-SK"/>
        </w:rPr>
        <w:tab/>
      </w:r>
      <w:r w:rsidR="000764B2" w:rsidRPr="0084290C">
        <w:rPr>
          <w:color w:val="000000"/>
        </w:rPr>
        <w:t>8P1_MHSR</w:t>
      </w:r>
    </w:p>
    <w:p w14:paraId="0B21454E" w14:textId="0682FE32" w:rsidR="00A44009" w:rsidRPr="0084290C" w:rsidRDefault="00A44009" w:rsidP="00A44009">
      <w:pPr>
        <w:pStyle w:val="AOAltHead5"/>
        <w:rPr>
          <w:lang w:val="sk-SK"/>
        </w:rPr>
      </w:pPr>
      <w:r w:rsidRPr="0084290C">
        <w:rPr>
          <w:lang w:val="sk-SK"/>
        </w:rPr>
        <w:t xml:space="preserve">Banka: </w:t>
      </w:r>
      <w:r w:rsidRPr="0084290C">
        <w:rPr>
          <w:lang w:val="sk-SK"/>
        </w:rPr>
        <w:tab/>
      </w:r>
      <w:r w:rsidR="007437B8">
        <w:rPr>
          <w:lang w:val="sk-SK"/>
        </w:rPr>
        <w:tab/>
      </w:r>
      <w:r w:rsidRPr="0084290C">
        <w:rPr>
          <w:lang w:val="sk-SK"/>
        </w:rPr>
        <w:t>Štátna pokladnica</w:t>
      </w:r>
    </w:p>
    <w:p w14:paraId="166C6980" w14:textId="77777777" w:rsidR="00A44009" w:rsidRPr="0084290C" w:rsidRDefault="00A44009" w:rsidP="00A44009">
      <w:pPr>
        <w:pStyle w:val="AOAltHead5"/>
        <w:rPr>
          <w:lang w:val="sk-SK"/>
        </w:rPr>
      </w:pPr>
      <w:r w:rsidRPr="0084290C">
        <w:rPr>
          <w:lang w:val="sk-SK"/>
        </w:rPr>
        <w:t xml:space="preserve">BIC (SWIFT): </w:t>
      </w:r>
      <w:r w:rsidRPr="0084290C">
        <w:rPr>
          <w:lang w:val="sk-SK"/>
        </w:rPr>
        <w:tab/>
        <w:t>SPSRSKBA</w:t>
      </w:r>
    </w:p>
    <w:p w14:paraId="581814C3" w14:textId="24297165" w:rsidR="00A44009" w:rsidRPr="0084290C" w:rsidRDefault="00A44009" w:rsidP="00A44009">
      <w:pPr>
        <w:pStyle w:val="AOAltHead5"/>
        <w:rPr>
          <w:lang w:val="sk-SK"/>
        </w:rPr>
      </w:pPr>
      <w:r w:rsidRPr="0084290C">
        <w:rPr>
          <w:lang w:val="sk-SK"/>
        </w:rPr>
        <w:t>IBAN:</w:t>
      </w:r>
      <w:r w:rsidRPr="0084290C">
        <w:rPr>
          <w:lang w:val="sk-SK"/>
        </w:rPr>
        <w:tab/>
      </w:r>
      <w:r w:rsidRPr="0084290C">
        <w:rPr>
          <w:lang w:val="sk-SK"/>
        </w:rPr>
        <w:tab/>
      </w:r>
      <w:r w:rsidR="000764B2" w:rsidRPr="0084290C">
        <w:rPr>
          <w:color w:val="000000"/>
        </w:rPr>
        <w:t>SK13 8180 0000 0070 0069 8009</w:t>
      </w:r>
      <w:r w:rsidRPr="0084290C">
        <w:rPr>
          <w:lang w:val="sk-SK"/>
        </w:rPr>
        <w:t>;</w:t>
      </w:r>
    </w:p>
    <w:p w14:paraId="2EE15EB3" w14:textId="77777777" w:rsidR="00A44009" w:rsidRPr="0084290C" w:rsidRDefault="00A44009" w:rsidP="00A44009">
      <w:pPr>
        <w:pStyle w:val="AOAltHead4"/>
        <w:rPr>
          <w:lang w:val="sk-SK"/>
        </w:rPr>
      </w:pPr>
      <w:r w:rsidRPr="0084290C">
        <w:rPr>
          <w:lang w:val="sk-SK"/>
        </w:rPr>
        <w:t>v súvislosti s Portfóliom pod Komponentom E:</w:t>
      </w:r>
    </w:p>
    <w:p w14:paraId="16FAB50C" w14:textId="0D95DA1C" w:rsidR="00A44009" w:rsidRPr="0084290C" w:rsidRDefault="00A44009" w:rsidP="00A44009">
      <w:pPr>
        <w:pStyle w:val="AOAltHead5"/>
        <w:rPr>
          <w:lang w:val="sk-SK"/>
        </w:rPr>
      </w:pPr>
      <w:r w:rsidRPr="0084290C">
        <w:rPr>
          <w:lang w:val="sk-SK"/>
        </w:rPr>
        <w:t xml:space="preserve">Názov účtu: </w:t>
      </w:r>
      <w:r w:rsidRPr="0084290C">
        <w:rPr>
          <w:lang w:val="sk-SK"/>
        </w:rPr>
        <w:tab/>
      </w:r>
      <w:r w:rsidR="000764B2" w:rsidRPr="0084290C">
        <w:rPr>
          <w:color w:val="000000"/>
          <w:lang w:val="sk-SK"/>
        </w:rPr>
        <w:t>POO_III.(ZN)_ÚVSR</w:t>
      </w:r>
      <w:r w:rsidRPr="0084290C" w:rsidDel="00F3550E">
        <w:rPr>
          <w:lang w:val="sk-SK"/>
        </w:rPr>
        <w:t xml:space="preserve"> </w:t>
      </w:r>
    </w:p>
    <w:p w14:paraId="2B0053CB" w14:textId="6A5E6E0C" w:rsidR="00A44009" w:rsidRPr="0084290C" w:rsidRDefault="00A44009" w:rsidP="00A44009">
      <w:pPr>
        <w:pStyle w:val="AOAltHead5"/>
        <w:rPr>
          <w:lang w:val="sk-SK"/>
        </w:rPr>
      </w:pPr>
      <w:r w:rsidRPr="0084290C">
        <w:rPr>
          <w:lang w:val="sk-SK"/>
        </w:rPr>
        <w:t xml:space="preserve">Banka: </w:t>
      </w:r>
      <w:r w:rsidRPr="0084290C">
        <w:rPr>
          <w:lang w:val="sk-SK"/>
        </w:rPr>
        <w:tab/>
      </w:r>
      <w:r w:rsidR="007437B8">
        <w:rPr>
          <w:lang w:val="sk-SK"/>
        </w:rPr>
        <w:tab/>
      </w:r>
      <w:r w:rsidRPr="0084290C">
        <w:rPr>
          <w:lang w:val="sk-SK"/>
        </w:rPr>
        <w:t>Štátna pokladnica</w:t>
      </w:r>
    </w:p>
    <w:p w14:paraId="469B62B2" w14:textId="77777777" w:rsidR="00A44009" w:rsidRPr="0084290C" w:rsidRDefault="00A44009" w:rsidP="00A44009">
      <w:pPr>
        <w:pStyle w:val="AOAltHead5"/>
        <w:rPr>
          <w:lang w:val="sk-SK"/>
        </w:rPr>
      </w:pPr>
      <w:r w:rsidRPr="0084290C">
        <w:rPr>
          <w:lang w:val="sk-SK"/>
        </w:rPr>
        <w:t xml:space="preserve">BIC (SWIFT): </w:t>
      </w:r>
      <w:r w:rsidRPr="0084290C">
        <w:rPr>
          <w:lang w:val="sk-SK"/>
        </w:rPr>
        <w:tab/>
        <w:t>SPSRSKBA</w:t>
      </w:r>
    </w:p>
    <w:p w14:paraId="5226193C" w14:textId="42A5F28D" w:rsidR="00A44009" w:rsidRPr="0084290C" w:rsidRDefault="00A44009" w:rsidP="00A44009">
      <w:pPr>
        <w:pStyle w:val="AOAltHead5"/>
        <w:rPr>
          <w:lang w:val="sk-SK"/>
        </w:rPr>
      </w:pPr>
      <w:r w:rsidRPr="0084290C">
        <w:rPr>
          <w:lang w:val="sk-SK"/>
        </w:rPr>
        <w:t>IBAN:</w:t>
      </w:r>
      <w:r w:rsidRPr="0084290C">
        <w:rPr>
          <w:lang w:val="sk-SK"/>
        </w:rPr>
        <w:tab/>
      </w:r>
      <w:r w:rsidRPr="0084290C">
        <w:rPr>
          <w:lang w:val="sk-SK"/>
        </w:rPr>
        <w:tab/>
      </w:r>
      <w:r w:rsidR="000764B2" w:rsidRPr="0084290C">
        <w:rPr>
          <w:color w:val="000000"/>
        </w:rPr>
        <w:t>SK88 8180 0000 0070 0069 8017</w:t>
      </w:r>
      <w:r w:rsidRPr="0084290C">
        <w:rPr>
          <w:lang w:val="sk-SK"/>
        </w:rPr>
        <w:t>;</w:t>
      </w:r>
    </w:p>
    <w:p w14:paraId="1AA2F315" w14:textId="77777777" w:rsidR="00A44009" w:rsidRPr="0084290C" w:rsidRDefault="00A44009" w:rsidP="00A44009">
      <w:pPr>
        <w:pStyle w:val="AOAltHead4"/>
        <w:rPr>
          <w:lang w:val="sk-SK"/>
        </w:rPr>
      </w:pPr>
      <w:r w:rsidRPr="0084290C">
        <w:rPr>
          <w:lang w:val="sk-SK"/>
        </w:rPr>
        <w:t>v súvislosti s Portfóliom pod akýmkoľvek iným Komponentom, taký účet vedený v Štátnej pokladnici, ktorý pre tento účel Ručiteľ Veriteľovi oznámi.</w:t>
      </w:r>
    </w:p>
    <w:p w14:paraId="185DEEC4" w14:textId="431E13D0" w:rsidR="00D5046C" w:rsidRPr="0084290C" w:rsidRDefault="00D5046C" w:rsidP="00D5046C">
      <w:pPr>
        <w:pStyle w:val="AOAltHead3"/>
        <w:numPr>
          <w:ilvl w:val="2"/>
          <w:numId w:val="23"/>
        </w:numPr>
        <w:ind w:left="720"/>
        <w:rPr>
          <w:lang w:val="sk-SK"/>
        </w:rPr>
      </w:pPr>
      <w:r w:rsidRPr="0084290C">
        <w:rPr>
          <w:lang w:val="sk-SK"/>
        </w:rPr>
        <w:t xml:space="preserve">Všetky platby, ktoré má Veriteľ vykonať podľa článku </w:t>
      </w:r>
      <w:r w:rsidRPr="0084290C">
        <w:rPr>
          <w:lang w:val="sk-SK"/>
        </w:rPr>
        <w:fldChar w:fldCharType="begin"/>
      </w:r>
      <w:r w:rsidRPr="0084290C">
        <w:rPr>
          <w:lang w:val="sk-SK"/>
        </w:rPr>
        <w:instrText xml:space="preserve"> REF _Ref484453639 \n \h  \* MERGEFORMAT </w:instrText>
      </w:r>
      <w:r w:rsidRPr="0084290C">
        <w:rPr>
          <w:lang w:val="sk-SK"/>
        </w:rPr>
      </w:r>
      <w:r w:rsidRPr="0084290C">
        <w:rPr>
          <w:lang w:val="sk-SK"/>
        </w:rPr>
        <w:fldChar w:fldCharType="separate"/>
      </w:r>
      <w:r w:rsidR="005C0158" w:rsidRPr="0084290C">
        <w:rPr>
          <w:lang w:val="sk-SK"/>
        </w:rPr>
        <w:t>13</w:t>
      </w:r>
      <w:r w:rsidRPr="0084290C">
        <w:rPr>
          <w:lang w:val="sk-SK"/>
        </w:rPr>
        <w:fldChar w:fldCharType="end"/>
      </w:r>
      <w:r w:rsidRPr="0084290C">
        <w:rPr>
          <w:lang w:val="sk-SK"/>
        </w:rPr>
        <w:t xml:space="preserve"> (Vymožené čiastky), musia byť vykonané v maximálnom možnom rozsahu povolenom právnymi predpismi bez započítania alebo uplatnenia protinároku na nasledovný bankový účet:</w:t>
      </w:r>
    </w:p>
    <w:p w14:paraId="1F6C314C" w14:textId="77777777" w:rsidR="00A44009" w:rsidRPr="0084290C" w:rsidRDefault="00A44009" w:rsidP="00A44009">
      <w:pPr>
        <w:pStyle w:val="AOAltHead4"/>
        <w:rPr>
          <w:lang w:val="sk-SK"/>
        </w:rPr>
      </w:pPr>
      <w:r w:rsidRPr="0084290C">
        <w:rPr>
          <w:lang w:val="sk-SK"/>
        </w:rPr>
        <w:t>v súvislosti s Portfóliom pod Komponentom A:</w:t>
      </w:r>
    </w:p>
    <w:p w14:paraId="14ABEDFB" w14:textId="1814A320" w:rsidR="00A44009" w:rsidRPr="0084290C" w:rsidRDefault="00A44009" w:rsidP="00A44009">
      <w:pPr>
        <w:pStyle w:val="AOAltHead5"/>
        <w:rPr>
          <w:lang w:val="sk-SK"/>
        </w:rPr>
      </w:pPr>
      <w:r w:rsidRPr="0084290C">
        <w:rPr>
          <w:lang w:val="sk-SK"/>
        </w:rPr>
        <w:t xml:space="preserve">Názov účtu: </w:t>
      </w:r>
      <w:r w:rsidRPr="0084290C">
        <w:rPr>
          <w:lang w:val="sk-SK"/>
        </w:rPr>
        <w:tab/>
      </w:r>
      <w:proofErr w:type="spellStart"/>
      <w:r w:rsidR="000764B2" w:rsidRPr="0084290C">
        <w:rPr>
          <w:color w:val="000000"/>
        </w:rPr>
        <w:t>MHSR_reflows_EFRR</w:t>
      </w:r>
      <w:proofErr w:type="spellEnd"/>
      <w:r w:rsidRPr="0084290C" w:rsidDel="00F3550E">
        <w:rPr>
          <w:lang w:val="sk-SK"/>
        </w:rPr>
        <w:t xml:space="preserve"> </w:t>
      </w:r>
    </w:p>
    <w:p w14:paraId="22D56098" w14:textId="43B0B0CE" w:rsidR="00A44009" w:rsidRPr="0084290C" w:rsidRDefault="00A44009" w:rsidP="00A44009">
      <w:pPr>
        <w:pStyle w:val="AOAltHead5"/>
        <w:rPr>
          <w:lang w:val="sk-SK"/>
        </w:rPr>
      </w:pPr>
      <w:r w:rsidRPr="0084290C">
        <w:rPr>
          <w:lang w:val="sk-SK"/>
        </w:rPr>
        <w:t xml:space="preserve">Banka: </w:t>
      </w:r>
      <w:r w:rsidRPr="0084290C">
        <w:rPr>
          <w:lang w:val="sk-SK"/>
        </w:rPr>
        <w:tab/>
      </w:r>
      <w:r w:rsidR="007437B8">
        <w:rPr>
          <w:lang w:val="sk-SK"/>
        </w:rPr>
        <w:tab/>
      </w:r>
      <w:r w:rsidRPr="0084290C">
        <w:rPr>
          <w:lang w:val="sk-SK"/>
        </w:rPr>
        <w:t>Štátna pokladnica</w:t>
      </w:r>
    </w:p>
    <w:p w14:paraId="6EE779B6" w14:textId="77777777" w:rsidR="00A44009" w:rsidRPr="0084290C" w:rsidRDefault="00A44009" w:rsidP="00A44009">
      <w:pPr>
        <w:pStyle w:val="AOAltHead5"/>
        <w:rPr>
          <w:lang w:val="sk-SK"/>
        </w:rPr>
      </w:pPr>
      <w:r w:rsidRPr="0084290C">
        <w:rPr>
          <w:lang w:val="sk-SK"/>
        </w:rPr>
        <w:t xml:space="preserve">BIC (SWIFT): </w:t>
      </w:r>
      <w:r w:rsidRPr="0084290C">
        <w:rPr>
          <w:lang w:val="sk-SK"/>
        </w:rPr>
        <w:tab/>
        <w:t>SPSRSKBA</w:t>
      </w:r>
    </w:p>
    <w:p w14:paraId="41353ACC" w14:textId="6BB06812" w:rsidR="00A44009" w:rsidRPr="0084290C" w:rsidRDefault="00A44009" w:rsidP="00A44009">
      <w:pPr>
        <w:pStyle w:val="AOAltHead5"/>
        <w:rPr>
          <w:lang w:val="sk-SK"/>
        </w:rPr>
      </w:pPr>
      <w:r w:rsidRPr="0084290C">
        <w:rPr>
          <w:lang w:val="sk-SK"/>
        </w:rPr>
        <w:t>IBAN:</w:t>
      </w:r>
      <w:r w:rsidRPr="0084290C">
        <w:rPr>
          <w:lang w:val="sk-SK"/>
        </w:rPr>
        <w:tab/>
      </w:r>
      <w:r w:rsidRPr="0084290C">
        <w:rPr>
          <w:lang w:val="sk-SK"/>
        </w:rPr>
        <w:tab/>
      </w:r>
      <w:bookmarkStart w:id="96" w:name="_Hlk164147014"/>
      <w:r w:rsidR="000764B2" w:rsidRPr="0084290C">
        <w:rPr>
          <w:color w:val="000000"/>
        </w:rPr>
        <w:t>SK43 8180 0000 0070 0069 7954</w:t>
      </w:r>
      <w:bookmarkEnd w:id="96"/>
      <w:r w:rsidRPr="0084290C">
        <w:rPr>
          <w:lang w:val="sk-SK"/>
        </w:rPr>
        <w:t>;</w:t>
      </w:r>
    </w:p>
    <w:p w14:paraId="321D6B5E" w14:textId="77777777" w:rsidR="00A44009" w:rsidRPr="0084290C" w:rsidRDefault="00A44009" w:rsidP="00A44009">
      <w:pPr>
        <w:pStyle w:val="AOAltHead4"/>
        <w:rPr>
          <w:lang w:val="sk-SK"/>
        </w:rPr>
      </w:pPr>
      <w:r w:rsidRPr="0084290C">
        <w:rPr>
          <w:lang w:val="sk-SK"/>
        </w:rPr>
        <w:t>v súvislosti s Portfóliom pod Komponentom B:</w:t>
      </w:r>
    </w:p>
    <w:p w14:paraId="2DACC506" w14:textId="581932EA" w:rsidR="00A44009" w:rsidRPr="0084290C" w:rsidRDefault="00A44009" w:rsidP="00A44009">
      <w:pPr>
        <w:pStyle w:val="AOAltHead5"/>
        <w:rPr>
          <w:lang w:val="sk-SK"/>
        </w:rPr>
      </w:pPr>
      <w:r w:rsidRPr="0084290C">
        <w:rPr>
          <w:lang w:val="sk-SK"/>
        </w:rPr>
        <w:t xml:space="preserve">Názov účtu: </w:t>
      </w:r>
      <w:r w:rsidRPr="0084290C">
        <w:rPr>
          <w:lang w:val="sk-SK"/>
        </w:rPr>
        <w:tab/>
      </w:r>
      <w:proofErr w:type="spellStart"/>
      <w:r w:rsidR="000764B2" w:rsidRPr="0084290C">
        <w:rPr>
          <w:color w:val="000000"/>
        </w:rPr>
        <w:t>MHSR_reflows_EFRR</w:t>
      </w:r>
      <w:proofErr w:type="spellEnd"/>
      <w:r w:rsidRPr="0084290C" w:rsidDel="00F3550E">
        <w:rPr>
          <w:lang w:val="sk-SK"/>
        </w:rPr>
        <w:t xml:space="preserve"> </w:t>
      </w:r>
    </w:p>
    <w:p w14:paraId="580F42C8" w14:textId="6C7B9EA2" w:rsidR="00A44009" w:rsidRPr="0084290C" w:rsidRDefault="00A44009" w:rsidP="00A44009">
      <w:pPr>
        <w:pStyle w:val="AOAltHead5"/>
        <w:rPr>
          <w:lang w:val="sk-SK"/>
        </w:rPr>
      </w:pPr>
      <w:r w:rsidRPr="0084290C">
        <w:rPr>
          <w:lang w:val="sk-SK"/>
        </w:rPr>
        <w:t xml:space="preserve">Banka: </w:t>
      </w:r>
      <w:r w:rsidRPr="0084290C">
        <w:rPr>
          <w:lang w:val="sk-SK"/>
        </w:rPr>
        <w:tab/>
      </w:r>
      <w:r w:rsidR="007437B8">
        <w:rPr>
          <w:lang w:val="sk-SK"/>
        </w:rPr>
        <w:tab/>
      </w:r>
      <w:r w:rsidRPr="0084290C">
        <w:rPr>
          <w:lang w:val="sk-SK"/>
        </w:rPr>
        <w:t>Štátna pokladnica</w:t>
      </w:r>
    </w:p>
    <w:p w14:paraId="5C81D70F" w14:textId="77777777" w:rsidR="00A44009" w:rsidRPr="0084290C" w:rsidRDefault="00A44009" w:rsidP="00A44009">
      <w:pPr>
        <w:pStyle w:val="AOAltHead5"/>
        <w:rPr>
          <w:lang w:val="sk-SK"/>
        </w:rPr>
      </w:pPr>
      <w:r w:rsidRPr="0084290C">
        <w:rPr>
          <w:lang w:val="sk-SK"/>
        </w:rPr>
        <w:t xml:space="preserve">BIC (SWIFT): </w:t>
      </w:r>
      <w:r w:rsidRPr="0084290C">
        <w:rPr>
          <w:lang w:val="sk-SK"/>
        </w:rPr>
        <w:tab/>
        <w:t>SPSRSKBA</w:t>
      </w:r>
    </w:p>
    <w:p w14:paraId="7C244392" w14:textId="7884160B" w:rsidR="00A44009" w:rsidRPr="0084290C" w:rsidRDefault="00A44009" w:rsidP="00A44009">
      <w:pPr>
        <w:pStyle w:val="AOAltHead5"/>
        <w:rPr>
          <w:lang w:val="sk-SK"/>
        </w:rPr>
      </w:pPr>
      <w:r w:rsidRPr="0084290C">
        <w:rPr>
          <w:lang w:val="sk-SK"/>
        </w:rPr>
        <w:lastRenderedPageBreak/>
        <w:t>IBAN:</w:t>
      </w:r>
      <w:r w:rsidRPr="0084290C">
        <w:rPr>
          <w:lang w:val="sk-SK"/>
        </w:rPr>
        <w:tab/>
      </w:r>
      <w:r w:rsidRPr="0084290C">
        <w:rPr>
          <w:lang w:val="sk-SK"/>
        </w:rPr>
        <w:tab/>
      </w:r>
      <w:r w:rsidR="000764B2" w:rsidRPr="0084290C">
        <w:rPr>
          <w:color w:val="000000"/>
        </w:rPr>
        <w:t>SK43 8180 0000 0070 0069 7954</w:t>
      </w:r>
      <w:r w:rsidRPr="0084290C">
        <w:rPr>
          <w:lang w:val="sk-SK"/>
        </w:rPr>
        <w:t>;</w:t>
      </w:r>
    </w:p>
    <w:p w14:paraId="1641322D" w14:textId="77777777" w:rsidR="00A44009" w:rsidRPr="0084290C" w:rsidRDefault="00A44009" w:rsidP="00A44009">
      <w:pPr>
        <w:pStyle w:val="AOAltHead4"/>
        <w:rPr>
          <w:lang w:val="sk-SK"/>
        </w:rPr>
      </w:pPr>
      <w:r w:rsidRPr="0084290C">
        <w:rPr>
          <w:lang w:val="sk-SK"/>
        </w:rPr>
        <w:t>v súvislosti s Portfóliom pod Komponentom C:</w:t>
      </w:r>
    </w:p>
    <w:p w14:paraId="5E2E9ED2" w14:textId="3B147A3B" w:rsidR="00A44009" w:rsidRPr="0084290C" w:rsidRDefault="00A44009" w:rsidP="00A44009">
      <w:pPr>
        <w:pStyle w:val="AOAltHead5"/>
        <w:rPr>
          <w:lang w:val="sk-SK"/>
        </w:rPr>
      </w:pPr>
      <w:r w:rsidRPr="0084290C">
        <w:rPr>
          <w:lang w:val="sk-SK"/>
        </w:rPr>
        <w:t xml:space="preserve">Názov účtu: </w:t>
      </w:r>
      <w:r w:rsidRPr="0084290C">
        <w:rPr>
          <w:lang w:val="sk-SK"/>
        </w:rPr>
        <w:tab/>
      </w:r>
      <w:proofErr w:type="spellStart"/>
      <w:r w:rsidR="000764B2" w:rsidRPr="0084290C">
        <w:rPr>
          <w:color w:val="000000"/>
        </w:rPr>
        <w:t>MHSR_reflows_EFRR</w:t>
      </w:r>
      <w:proofErr w:type="spellEnd"/>
      <w:r w:rsidRPr="0084290C" w:rsidDel="00F3550E">
        <w:rPr>
          <w:lang w:val="sk-SK"/>
        </w:rPr>
        <w:t xml:space="preserve"> </w:t>
      </w:r>
    </w:p>
    <w:p w14:paraId="3D8FBA27" w14:textId="5D8197D9" w:rsidR="00A44009" w:rsidRPr="0084290C" w:rsidRDefault="00A44009" w:rsidP="00A44009">
      <w:pPr>
        <w:pStyle w:val="AOAltHead5"/>
        <w:rPr>
          <w:lang w:val="sk-SK"/>
        </w:rPr>
      </w:pPr>
      <w:r w:rsidRPr="0084290C">
        <w:rPr>
          <w:lang w:val="sk-SK"/>
        </w:rPr>
        <w:t xml:space="preserve">Banka: </w:t>
      </w:r>
      <w:r w:rsidRPr="0084290C">
        <w:rPr>
          <w:lang w:val="sk-SK"/>
        </w:rPr>
        <w:tab/>
      </w:r>
      <w:r w:rsidR="007437B8">
        <w:rPr>
          <w:lang w:val="sk-SK"/>
        </w:rPr>
        <w:tab/>
      </w:r>
      <w:r w:rsidRPr="0084290C">
        <w:rPr>
          <w:lang w:val="sk-SK"/>
        </w:rPr>
        <w:t>Štátna pokladnica</w:t>
      </w:r>
    </w:p>
    <w:p w14:paraId="4DE5382B" w14:textId="77777777" w:rsidR="00A44009" w:rsidRPr="0084290C" w:rsidRDefault="00A44009" w:rsidP="00A44009">
      <w:pPr>
        <w:pStyle w:val="AOAltHead5"/>
        <w:rPr>
          <w:lang w:val="sk-SK"/>
        </w:rPr>
      </w:pPr>
      <w:r w:rsidRPr="0084290C">
        <w:rPr>
          <w:lang w:val="sk-SK"/>
        </w:rPr>
        <w:t xml:space="preserve">BIC (SWIFT): </w:t>
      </w:r>
      <w:r w:rsidRPr="0084290C">
        <w:rPr>
          <w:lang w:val="sk-SK"/>
        </w:rPr>
        <w:tab/>
        <w:t>SPSRSKBA</w:t>
      </w:r>
    </w:p>
    <w:p w14:paraId="6DA8A6D4" w14:textId="42AB1E54" w:rsidR="00A44009" w:rsidRPr="0084290C" w:rsidRDefault="00A44009" w:rsidP="00A44009">
      <w:pPr>
        <w:pStyle w:val="AOAltHead5"/>
        <w:rPr>
          <w:lang w:val="sk-SK"/>
        </w:rPr>
      </w:pPr>
      <w:r w:rsidRPr="0084290C">
        <w:rPr>
          <w:lang w:val="sk-SK"/>
        </w:rPr>
        <w:t>IBAN:</w:t>
      </w:r>
      <w:r w:rsidRPr="0084290C">
        <w:rPr>
          <w:lang w:val="sk-SK"/>
        </w:rPr>
        <w:tab/>
      </w:r>
      <w:r w:rsidRPr="0084290C">
        <w:rPr>
          <w:lang w:val="sk-SK"/>
        </w:rPr>
        <w:tab/>
      </w:r>
      <w:r w:rsidR="000764B2" w:rsidRPr="0084290C">
        <w:rPr>
          <w:color w:val="000000"/>
        </w:rPr>
        <w:t>SK43 8180 0000 0070 0069 7954</w:t>
      </w:r>
      <w:r w:rsidRPr="0084290C">
        <w:rPr>
          <w:lang w:val="sk-SK"/>
        </w:rPr>
        <w:t>;</w:t>
      </w:r>
    </w:p>
    <w:p w14:paraId="7A1511B7" w14:textId="77777777" w:rsidR="00A44009" w:rsidRPr="0084290C" w:rsidRDefault="00A44009" w:rsidP="00A44009">
      <w:pPr>
        <w:pStyle w:val="AOAltHead4"/>
        <w:rPr>
          <w:lang w:val="sk-SK"/>
        </w:rPr>
      </w:pPr>
      <w:r w:rsidRPr="0084290C">
        <w:rPr>
          <w:lang w:val="sk-SK"/>
        </w:rPr>
        <w:t>v súvislosti s Portfóliom pod Komponentom D:</w:t>
      </w:r>
    </w:p>
    <w:p w14:paraId="15559FAE" w14:textId="21B31927" w:rsidR="00A44009" w:rsidRPr="0084290C" w:rsidRDefault="00A44009" w:rsidP="00A44009">
      <w:pPr>
        <w:pStyle w:val="AOAltHead5"/>
        <w:rPr>
          <w:lang w:val="sk-SK"/>
        </w:rPr>
      </w:pPr>
      <w:r w:rsidRPr="0084290C">
        <w:rPr>
          <w:lang w:val="sk-SK"/>
        </w:rPr>
        <w:t xml:space="preserve">Názov účtu: </w:t>
      </w:r>
      <w:r w:rsidRPr="0084290C">
        <w:rPr>
          <w:lang w:val="sk-SK"/>
        </w:rPr>
        <w:tab/>
      </w:r>
      <w:proofErr w:type="spellStart"/>
      <w:r w:rsidR="000764B2" w:rsidRPr="0084290C">
        <w:rPr>
          <w:color w:val="000000"/>
          <w:lang w:val="sk-SK"/>
        </w:rPr>
        <w:t>MHSR_reflows_FST</w:t>
      </w:r>
      <w:proofErr w:type="spellEnd"/>
      <w:r w:rsidRPr="0084290C" w:rsidDel="00F3550E">
        <w:rPr>
          <w:lang w:val="sk-SK"/>
        </w:rPr>
        <w:t xml:space="preserve"> </w:t>
      </w:r>
    </w:p>
    <w:p w14:paraId="10DB95FA" w14:textId="4FAB485B" w:rsidR="00A44009" w:rsidRPr="0084290C" w:rsidRDefault="00A44009" w:rsidP="00A44009">
      <w:pPr>
        <w:pStyle w:val="AOAltHead5"/>
        <w:rPr>
          <w:lang w:val="sk-SK"/>
        </w:rPr>
      </w:pPr>
      <w:r w:rsidRPr="0084290C">
        <w:rPr>
          <w:lang w:val="sk-SK"/>
        </w:rPr>
        <w:t xml:space="preserve">Banka: </w:t>
      </w:r>
      <w:r w:rsidRPr="0084290C">
        <w:rPr>
          <w:lang w:val="sk-SK"/>
        </w:rPr>
        <w:tab/>
      </w:r>
      <w:r w:rsidR="007437B8">
        <w:rPr>
          <w:lang w:val="sk-SK"/>
        </w:rPr>
        <w:tab/>
      </w:r>
      <w:r w:rsidRPr="0084290C">
        <w:rPr>
          <w:lang w:val="sk-SK"/>
        </w:rPr>
        <w:t>Štátna pokladnica</w:t>
      </w:r>
    </w:p>
    <w:p w14:paraId="53156166" w14:textId="77777777" w:rsidR="00A44009" w:rsidRPr="0084290C" w:rsidRDefault="00A44009" w:rsidP="00A44009">
      <w:pPr>
        <w:pStyle w:val="AOAltHead5"/>
        <w:rPr>
          <w:lang w:val="sk-SK"/>
        </w:rPr>
      </w:pPr>
      <w:r w:rsidRPr="0084290C">
        <w:rPr>
          <w:lang w:val="sk-SK"/>
        </w:rPr>
        <w:t xml:space="preserve">BIC (SWIFT): </w:t>
      </w:r>
      <w:r w:rsidRPr="0084290C">
        <w:rPr>
          <w:lang w:val="sk-SK"/>
        </w:rPr>
        <w:tab/>
        <w:t>SPSRSKBA</w:t>
      </w:r>
    </w:p>
    <w:p w14:paraId="76466E21" w14:textId="010D2412" w:rsidR="00A44009" w:rsidRPr="0084290C" w:rsidRDefault="00A44009" w:rsidP="00A44009">
      <w:pPr>
        <w:pStyle w:val="AOAltHead5"/>
        <w:rPr>
          <w:lang w:val="sk-SK"/>
        </w:rPr>
      </w:pPr>
      <w:r w:rsidRPr="0084290C">
        <w:rPr>
          <w:lang w:val="sk-SK"/>
        </w:rPr>
        <w:t>IBAN:</w:t>
      </w:r>
      <w:r w:rsidRPr="0084290C">
        <w:rPr>
          <w:lang w:val="sk-SK"/>
        </w:rPr>
        <w:tab/>
      </w:r>
      <w:r w:rsidRPr="0084290C">
        <w:rPr>
          <w:lang w:val="sk-SK"/>
        </w:rPr>
        <w:tab/>
      </w:r>
      <w:r w:rsidR="000764B2" w:rsidRPr="0084290C">
        <w:rPr>
          <w:color w:val="000000"/>
        </w:rPr>
        <w:t>SK21 8180 0000 0070 0069 7962</w:t>
      </w:r>
      <w:r w:rsidRPr="0084290C">
        <w:rPr>
          <w:lang w:val="sk-SK"/>
        </w:rPr>
        <w:t>;</w:t>
      </w:r>
    </w:p>
    <w:p w14:paraId="06FBCD4C" w14:textId="77777777" w:rsidR="00A44009" w:rsidRPr="0084290C" w:rsidRDefault="00A44009" w:rsidP="00A44009">
      <w:pPr>
        <w:pStyle w:val="AOAltHead4"/>
        <w:rPr>
          <w:lang w:val="sk-SK"/>
        </w:rPr>
      </w:pPr>
      <w:r w:rsidRPr="0084290C">
        <w:rPr>
          <w:lang w:val="sk-SK"/>
        </w:rPr>
        <w:t>v súvislosti s Portfóliom pod Komponentom E:</w:t>
      </w:r>
    </w:p>
    <w:p w14:paraId="04FF7FE8" w14:textId="322ADE0C" w:rsidR="00A44009" w:rsidRPr="0084290C" w:rsidRDefault="00A44009" w:rsidP="00A44009">
      <w:pPr>
        <w:pStyle w:val="AOAltHead5"/>
        <w:rPr>
          <w:lang w:val="sk-SK"/>
        </w:rPr>
      </w:pPr>
      <w:r w:rsidRPr="0084290C">
        <w:rPr>
          <w:lang w:val="sk-SK"/>
        </w:rPr>
        <w:t xml:space="preserve">Názov účtu: </w:t>
      </w:r>
      <w:r w:rsidRPr="0084290C">
        <w:rPr>
          <w:lang w:val="sk-SK"/>
        </w:rPr>
        <w:tab/>
      </w:r>
      <w:r w:rsidR="000764B2" w:rsidRPr="0084290C">
        <w:rPr>
          <w:color w:val="000000"/>
          <w:lang w:val="sk-SK"/>
        </w:rPr>
        <w:t>POO_III.(ZN)_</w:t>
      </w:r>
      <w:proofErr w:type="spellStart"/>
      <w:r w:rsidR="000764B2" w:rsidRPr="0084290C">
        <w:rPr>
          <w:color w:val="000000"/>
          <w:lang w:val="sk-SK"/>
        </w:rPr>
        <w:t>ÚVSR_reflows</w:t>
      </w:r>
      <w:proofErr w:type="spellEnd"/>
      <w:r w:rsidRPr="0084290C" w:rsidDel="00F3550E">
        <w:rPr>
          <w:lang w:val="sk-SK"/>
        </w:rPr>
        <w:t xml:space="preserve"> </w:t>
      </w:r>
    </w:p>
    <w:p w14:paraId="58DA8999" w14:textId="7903B3CE" w:rsidR="00A44009" w:rsidRPr="0084290C" w:rsidRDefault="00A44009" w:rsidP="00A44009">
      <w:pPr>
        <w:pStyle w:val="AOAltHead5"/>
        <w:rPr>
          <w:lang w:val="sk-SK"/>
        </w:rPr>
      </w:pPr>
      <w:r w:rsidRPr="0084290C">
        <w:rPr>
          <w:lang w:val="sk-SK"/>
        </w:rPr>
        <w:t xml:space="preserve">Banka: </w:t>
      </w:r>
      <w:r w:rsidRPr="0084290C">
        <w:rPr>
          <w:lang w:val="sk-SK"/>
        </w:rPr>
        <w:tab/>
      </w:r>
      <w:r w:rsidR="007437B8">
        <w:rPr>
          <w:lang w:val="sk-SK"/>
        </w:rPr>
        <w:tab/>
      </w:r>
      <w:r w:rsidRPr="0084290C">
        <w:rPr>
          <w:lang w:val="sk-SK"/>
        </w:rPr>
        <w:t>Štátna pokladnica</w:t>
      </w:r>
    </w:p>
    <w:p w14:paraId="52DD93C3" w14:textId="77777777" w:rsidR="00A44009" w:rsidRPr="0084290C" w:rsidRDefault="00A44009" w:rsidP="00A44009">
      <w:pPr>
        <w:pStyle w:val="AOAltHead5"/>
        <w:rPr>
          <w:lang w:val="sk-SK"/>
        </w:rPr>
      </w:pPr>
      <w:r w:rsidRPr="0084290C">
        <w:rPr>
          <w:lang w:val="sk-SK"/>
        </w:rPr>
        <w:t xml:space="preserve">BIC (SWIFT): </w:t>
      </w:r>
      <w:r w:rsidRPr="0084290C">
        <w:rPr>
          <w:lang w:val="sk-SK"/>
        </w:rPr>
        <w:tab/>
        <w:t>SPSRSKBA</w:t>
      </w:r>
    </w:p>
    <w:p w14:paraId="197A903C" w14:textId="45DDDFB9" w:rsidR="00A44009" w:rsidRPr="0084290C" w:rsidRDefault="00A44009" w:rsidP="00A44009">
      <w:pPr>
        <w:pStyle w:val="AOAltHead5"/>
        <w:rPr>
          <w:lang w:val="sk-SK"/>
        </w:rPr>
      </w:pPr>
      <w:r w:rsidRPr="0084290C">
        <w:rPr>
          <w:lang w:val="sk-SK"/>
        </w:rPr>
        <w:t>IBAN:</w:t>
      </w:r>
      <w:r w:rsidRPr="0084290C">
        <w:rPr>
          <w:lang w:val="sk-SK"/>
        </w:rPr>
        <w:tab/>
      </w:r>
      <w:r w:rsidRPr="0084290C">
        <w:rPr>
          <w:lang w:val="sk-SK"/>
        </w:rPr>
        <w:tab/>
      </w:r>
      <w:r w:rsidR="000764B2" w:rsidRPr="0084290C">
        <w:rPr>
          <w:color w:val="000000"/>
        </w:rPr>
        <w:t>SK96 8180 0000 0070 0069 7970</w:t>
      </w:r>
      <w:r w:rsidRPr="0084290C">
        <w:rPr>
          <w:lang w:val="sk-SK"/>
        </w:rPr>
        <w:t>;</w:t>
      </w:r>
    </w:p>
    <w:p w14:paraId="0DFC12F6" w14:textId="77777777" w:rsidR="00A44009" w:rsidRPr="003F6B78" w:rsidRDefault="00A44009" w:rsidP="00A44009">
      <w:pPr>
        <w:pStyle w:val="AOAltHead4"/>
        <w:rPr>
          <w:lang w:val="sk-SK"/>
        </w:rPr>
      </w:pPr>
      <w:r w:rsidRPr="003F6B78">
        <w:rPr>
          <w:lang w:val="sk-SK"/>
        </w:rPr>
        <w:t>v súvislosti s Portfóliom pod akýmkoľvek iným Komponentom, taký účet vedený v Štátnej pokladnici, ktorý pre tento účel Ručiteľ Veriteľovi oznámi.</w:t>
      </w:r>
    </w:p>
    <w:p w14:paraId="28725430" w14:textId="77777777" w:rsidR="00D5046C" w:rsidRPr="003F6B78" w:rsidRDefault="00D5046C" w:rsidP="00D5046C">
      <w:pPr>
        <w:pStyle w:val="AOAltHead3"/>
        <w:numPr>
          <w:ilvl w:val="2"/>
          <w:numId w:val="23"/>
        </w:numPr>
        <w:ind w:left="720"/>
        <w:rPr>
          <w:lang w:val="sk-SK"/>
        </w:rPr>
      </w:pPr>
      <w:r w:rsidRPr="003F6B78">
        <w:rPr>
          <w:lang w:val="sk-SK"/>
        </w:rPr>
        <w:t>Všetky platby, ktoré má vykonať Ručiteľ voči Veriteľovi, musia byť vykonané na nasledovný bankový účet:</w:t>
      </w:r>
    </w:p>
    <w:p w14:paraId="451474D4" w14:textId="77777777" w:rsidR="00D5046C" w:rsidRPr="003F6B78" w:rsidRDefault="00D5046C" w:rsidP="00D5046C">
      <w:pPr>
        <w:pStyle w:val="AOAltHead4"/>
        <w:numPr>
          <w:ilvl w:val="3"/>
          <w:numId w:val="23"/>
        </w:numPr>
        <w:ind w:left="1440"/>
        <w:rPr>
          <w:lang w:val="sk-SK"/>
        </w:rPr>
      </w:pPr>
      <w:bookmarkStart w:id="97" w:name="_Ref483903646"/>
      <w:bookmarkStart w:id="98" w:name="_Ref483902756"/>
      <w:bookmarkStart w:id="99" w:name="_Ref483901568"/>
      <w:bookmarkStart w:id="100" w:name="_Ref483900560"/>
      <w:bookmarkStart w:id="101" w:name="_Ref483899830"/>
      <w:bookmarkStart w:id="102" w:name="_Ref483899707"/>
      <w:bookmarkStart w:id="103" w:name="_Ref483897669"/>
      <w:r w:rsidRPr="003F6B78">
        <w:rPr>
          <w:lang w:val="sk-SK"/>
        </w:rPr>
        <w:t xml:space="preserve">Názov účtu: </w:t>
      </w:r>
      <w:r w:rsidRPr="003F6B78">
        <w:rPr>
          <w:lang w:val="sk-SK"/>
        </w:rPr>
        <w:tab/>
      </w:r>
      <w:r w:rsidRPr="00DB34F9">
        <w:rPr>
          <w:highlight w:val="magenta"/>
          <w:lang w:val="sk-SK"/>
        </w:rPr>
        <w:t>[</w:t>
      </w:r>
      <w:r w:rsidRPr="003F6B78">
        <w:rPr>
          <w:lang w:val="sk-SK"/>
        </w:rPr>
        <w:sym w:font="Wingdings" w:char="F06C"/>
      </w:r>
      <w:r w:rsidRPr="00DB34F9">
        <w:rPr>
          <w:highlight w:val="magenta"/>
          <w:lang w:val="sk-SK"/>
        </w:rPr>
        <w:t>]</w:t>
      </w:r>
    </w:p>
    <w:p w14:paraId="3CD2B61E" w14:textId="77777777" w:rsidR="00D5046C" w:rsidRPr="003F6B78" w:rsidRDefault="00D5046C" w:rsidP="00D5046C">
      <w:pPr>
        <w:pStyle w:val="AOAltHead4"/>
        <w:numPr>
          <w:ilvl w:val="3"/>
          <w:numId w:val="23"/>
        </w:numPr>
        <w:ind w:left="1440"/>
        <w:rPr>
          <w:lang w:val="sk-SK"/>
        </w:rPr>
      </w:pPr>
      <w:r w:rsidRPr="003F6B78">
        <w:rPr>
          <w:lang w:val="sk-SK"/>
        </w:rPr>
        <w:t>Banka:</w:t>
      </w:r>
      <w:r w:rsidRPr="003F6B78">
        <w:rPr>
          <w:lang w:val="sk-SK"/>
        </w:rPr>
        <w:tab/>
        <w:t xml:space="preserve"> </w:t>
      </w:r>
      <w:r w:rsidRPr="003F6B78">
        <w:rPr>
          <w:lang w:val="sk-SK"/>
        </w:rPr>
        <w:tab/>
      </w:r>
      <w:r w:rsidRPr="00DB34F9">
        <w:rPr>
          <w:highlight w:val="magenta"/>
          <w:lang w:val="sk-SK"/>
        </w:rPr>
        <w:t>[</w:t>
      </w:r>
      <w:r w:rsidRPr="003F6B78">
        <w:rPr>
          <w:lang w:val="sk-SK"/>
        </w:rPr>
        <w:sym w:font="Wingdings" w:char="F06C"/>
      </w:r>
      <w:r w:rsidRPr="00DB34F9">
        <w:rPr>
          <w:highlight w:val="magenta"/>
          <w:lang w:val="sk-SK"/>
        </w:rPr>
        <w:t>]</w:t>
      </w:r>
    </w:p>
    <w:p w14:paraId="7AA17336" w14:textId="77777777" w:rsidR="00D5046C" w:rsidRPr="003F6B78" w:rsidRDefault="00D5046C" w:rsidP="00D5046C">
      <w:pPr>
        <w:pStyle w:val="AOAltHead4"/>
        <w:numPr>
          <w:ilvl w:val="3"/>
          <w:numId w:val="23"/>
        </w:numPr>
        <w:ind w:left="1440"/>
        <w:rPr>
          <w:lang w:val="sk-SK"/>
        </w:rPr>
      </w:pPr>
      <w:r w:rsidRPr="003F6B78">
        <w:rPr>
          <w:lang w:val="sk-SK"/>
        </w:rPr>
        <w:t xml:space="preserve">BIC (SWIFT): </w:t>
      </w:r>
      <w:r w:rsidRPr="003F6B78">
        <w:rPr>
          <w:lang w:val="sk-SK"/>
        </w:rPr>
        <w:tab/>
      </w:r>
      <w:r w:rsidRPr="00DB34F9">
        <w:rPr>
          <w:highlight w:val="magenta"/>
          <w:lang w:val="sk-SK"/>
        </w:rPr>
        <w:t>[</w:t>
      </w:r>
      <w:r w:rsidRPr="003F6B78">
        <w:rPr>
          <w:lang w:val="sk-SK"/>
        </w:rPr>
        <w:sym w:font="Wingdings" w:char="F06C"/>
      </w:r>
      <w:r w:rsidRPr="00DB34F9">
        <w:rPr>
          <w:highlight w:val="magenta"/>
          <w:lang w:val="sk-SK"/>
        </w:rPr>
        <w:t>]</w:t>
      </w:r>
    </w:p>
    <w:p w14:paraId="1ECDE86A" w14:textId="4A7A3214" w:rsidR="00D5046C" w:rsidRPr="003F6B78" w:rsidRDefault="00D5046C" w:rsidP="00D5046C">
      <w:pPr>
        <w:pStyle w:val="AOAltHead4"/>
        <w:numPr>
          <w:ilvl w:val="3"/>
          <w:numId w:val="23"/>
        </w:numPr>
        <w:ind w:left="1440"/>
        <w:rPr>
          <w:lang w:val="sk-SK"/>
        </w:rPr>
      </w:pPr>
      <w:r w:rsidRPr="003F6B78">
        <w:rPr>
          <w:lang w:val="sk-SK"/>
        </w:rPr>
        <w:t>IBAN:</w:t>
      </w:r>
      <w:r w:rsidRPr="003F6B78">
        <w:rPr>
          <w:lang w:val="sk-SK"/>
        </w:rPr>
        <w:tab/>
      </w:r>
      <w:r w:rsidRPr="003F6B78">
        <w:rPr>
          <w:lang w:val="sk-SK"/>
        </w:rPr>
        <w:tab/>
      </w:r>
      <w:r w:rsidRPr="00DB34F9">
        <w:rPr>
          <w:highlight w:val="magenta"/>
          <w:lang w:val="sk-SK"/>
        </w:rPr>
        <w:t>[</w:t>
      </w:r>
      <w:r w:rsidRPr="003F6B78">
        <w:rPr>
          <w:lang w:val="sk-SK"/>
        </w:rPr>
        <w:sym w:font="Wingdings" w:char="F06C"/>
      </w:r>
      <w:r w:rsidRPr="00DB34F9">
        <w:rPr>
          <w:highlight w:val="magenta"/>
          <w:lang w:val="sk-SK"/>
        </w:rPr>
        <w:t>]</w:t>
      </w:r>
      <w:r w:rsidRPr="003F6B78">
        <w:rPr>
          <w:lang w:val="sk-SK"/>
        </w:rPr>
        <w:t>.</w:t>
      </w:r>
    </w:p>
    <w:p w14:paraId="4CDFFDA2" w14:textId="18DD61AD" w:rsidR="00A44009" w:rsidRPr="003F6B78" w:rsidRDefault="00A44009" w:rsidP="00A44009">
      <w:pPr>
        <w:pStyle w:val="AOAltHead3"/>
        <w:rPr>
          <w:lang w:val="sk-SK"/>
        </w:rPr>
      </w:pPr>
      <w:r w:rsidRPr="003F6B78">
        <w:rPr>
          <w:lang w:val="sk-SK"/>
        </w:rPr>
        <w:t xml:space="preserve">Každá Zmluvná strana môže oznámením druhej Zmluvnej strany </w:t>
      </w:r>
      <w:r w:rsidR="00E2336F" w:rsidRPr="003F6B78">
        <w:rPr>
          <w:lang w:val="sk-SK"/>
        </w:rPr>
        <w:t xml:space="preserve">prostredníctvom e-mailu </w:t>
      </w:r>
      <w:r w:rsidRPr="003F6B78">
        <w:rPr>
          <w:lang w:val="sk-SK"/>
        </w:rPr>
        <w:t xml:space="preserve">najmenej </w:t>
      </w:r>
      <w:r w:rsidR="00E2336F" w:rsidRPr="003F6B78">
        <w:rPr>
          <w:lang w:val="sk-SK"/>
        </w:rPr>
        <w:t>15</w:t>
      </w:r>
      <w:r w:rsidRPr="003F6B78">
        <w:rPr>
          <w:lang w:val="sk-SK"/>
        </w:rPr>
        <w:t xml:space="preserve"> dní vopred oznámiť zmenu ktoréhokoľvek bankového účtu uvedeného v tomto článku </w:t>
      </w:r>
      <w:r w:rsidRPr="003F6B78">
        <w:rPr>
          <w:lang w:val="sk-SK"/>
        </w:rPr>
        <w:fldChar w:fldCharType="begin"/>
      </w:r>
      <w:r w:rsidRPr="003F6B78">
        <w:rPr>
          <w:lang w:val="sk-SK"/>
        </w:rPr>
        <w:instrText xml:space="preserve"> REF _Ref139991361 \n \h </w:instrText>
      </w:r>
      <w:r w:rsidR="00330DEB" w:rsidRPr="003F6B78">
        <w:rPr>
          <w:lang w:val="sk-SK"/>
        </w:rPr>
        <w:instrText xml:space="preserve"> \* MERGEFORMAT </w:instrText>
      </w:r>
      <w:r w:rsidRPr="003F6B78">
        <w:rPr>
          <w:lang w:val="sk-SK"/>
        </w:rPr>
      </w:r>
      <w:r w:rsidRPr="003F6B78">
        <w:rPr>
          <w:lang w:val="sk-SK"/>
        </w:rPr>
        <w:fldChar w:fldCharType="separate"/>
      </w:r>
      <w:r w:rsidR="005C0158">
        <w:rPr>
          <w:lang w:val="sk-SK"/>
        </w:rPr>
        <w:t>11</w:t>
      </w:r>
      <w:r w:rsidRPr="003F6B78">
        <w:rPr>
          <w:lang w:val="sk-SK"/>
        </w:rPr>
        <w:fldChar w:fldCharType="end"/>
      </w:r>
      <w:r w:rsidR="00E2336F" w:rsidRPr="003F6B78">
        <w:rPr>
          <w:lang w:val="sk-SK"/>
        </w:rPr>
        <w:t xml:space="preserve"> na základe Oznámenia o zmene účtov</w:t>
      </w:r>
      <w:r w:rsidRPr="003F6B78">
        <w:rPr>
          <w:lang w:val="sk-SK"/>
        </w:rPr>
        <w:t>.</w:t>
      </w:r>
    </w:p>
    <w:p w14:paraId="5C59DF7B" w14:textId="77777777" w:rsidR="00D5046C" w:rsidRPr="003F6B78" w:rsidRDefault="00D5046C" w:rsidP="00D5046C">
      <w:pPr>
        <w:pStyle w:val="AOHead1"/>
        <w:numPr>
          <w:ilvl w:val="0"/>
          <w:numId w:val="23"/>
        </w:numPr>
        <w:rPr>
          <w:lang w:val="sk-SK"/>
        </w:rPr>
      </w:pPr>
      <w:bookmarkStart w:id="104" w:name="_Toc42257579"/>
      <w:bookmarkStart w:id="105" w:name="_Ref484441473"/>
      <w:bookmarkStart w:id="106" w:name="_Ref42808023"/>
      <w:bookmarkStart w:id="107" w:name="_Ref139982940"/>
      <w:bookmarkStart w:id="108" w:name="_Ref139982949"/>
      <w:bookmarkStart w:id="109" w:name="_Toc152244636"/>
      <w:r w:rsidRPr="003F6B78">
        <w:rPr>
          <w:lang w:val="sk-SK"/>
        </w:rPr>
        <w:t>Právo na odňatie</w:t>
      </w:r>
      <w:bookmarkEnd w:id="97"/>
      <w:bookmarkEnd w:id="98"/>
      <w:bookmarkEnd w:id="99"/>
      <w:bookmarkEnd w:id="100"/>
      <w:bookmarkEnd w:id="101"/>
      <w:bookmarkEnd w:id="102"/>
      <w:bookmarkEnd w:id="103"/>
      <w:bookmarkEnd w:id="104"/>
      <w:bookmarkEnd w:id="105"/>
      <w:bookmarkEnd w:id="106"/>
      <w:bookmarkEnd w:id="107"/>
      <w:bookmarkEnd w:id="108"/>
      <w:bookmarkEnd w:id="109"/>
    </w:p>
    <w:p w14:paraId="7EDF5BA1" w14:textId="77777777" w:rsidR="00D5046C" w:rsidRPr="003F6B78" w:rsidRDefault="00D5046C" w:rsidP="00D5046C">
      <w:pPr>
        <w:pStyle w:val="AODocTxt"/>
        <w:ind w:left="720"/>
        <w:rPr>
          <w:lang w:val="sk-SK"/>
        </w:rPr>
      </w:pPr>
      <w:r w:rsidRPr="003F6B78">
        <w:rPr>
          <w:lang w:val="sk-SK"/>
        </w:rPr>
        <w:t>Najneskôr v:</w:t>
      </w:r>
    </w:p>
    <w:p w14:paraId="59CB298C" w14:textId="77777777" w:rsidR="00D5046C" w:rsidRPr="003F6B78" w:rsidRDefault="00D5046C" w:rsidP="00D5046C">
      <w:pPr>
        <w:pStyle w:val="AOHead3"/>
        <w:rPr>
          <w:lang w:val="sk-SK"/>
        </w:rPr>
      </w:pPr>
      <w:r w:rsidRPr="003F6B78">
        <w:rPr>
          <w:lang w:val="sk-SK"/>
        </w:rPr>
        <w:t>Deň správy bezprostredne nasledujúci po dni, ku ktorému to Ručiteľ oznámil Veriteľovi; alebo</w:t>
      </w:r>
    </w:p>
    <w:p w14:paraId="6205B5A7" w14:textId="77777777" w:rsidR="00D5046C" w:rsidRPr="003F6B78" w:rsidRDefault="00D5046C" w:rsidP="00D5046C">
      <w:pPr>
        <w:pStyle w:val="AOHead3"/>
        <w:rPr>
          <w:lang w:val="sk-SK"/>
        </w:rPr>
      </w:pPr>
      <w:bookmarkStart w:id="110" w:name="_Ref42800080"/>
      <w:r w:rsidRPr="003F6B78">
        <w:rPr>
          <w:lang w:val="sk-SK"/>
        </w:rPr>
        <w:lastRenderedPageBreak/>
        <w:t>15. Pracovný deň po dni, kedy sa Veriteľ sám o tom dozvedel,</w:t>
      </w:r>
      <w:bookmarkEnd w:id="110"/>
    </w:p>
    <w:p w14:paraId="1016A0B0" w14:textId="77777777" w:rsidR="00D5046C" w:rsidRPr="003F6B78" w:rsidRDefault="00D5046C" w:rsidP="00D5046C">
      <w:pPr>
        <w:pStyle w:val="AOHead3"/>
        <w:numPr>
          <w:ilvl w:val="0"/>
          <w:numId w:val="0"/>
        </w:numPr>
        <w:tabs>
          <w:tab w:val="left" w:pos="720"/>
        </w:tabs>
        <w:ind w:left="720"/>
        <w:rPr>
          <w:lang w:val="sk-SK"/>
        </w:rPr>
      </w:pPr>
      <w:r w:rsidRPr="003F6B78">
        <w:rPr>
          <w:lang w:val="sk-SK"/>
        </w:rPr>
        <w:t xml:space="preserve">je Veriteľ povinný zaplatiť Ručiteľovi nasledujúce čiastky (akékoľvek tieto čiastky ďalej ako </w:t>
      </w:r>
      <w:r w:rsidRPr="003F6B78">
        <w:rPr>
          <w:b/>
          <w:lang w:val="sk-SK"/>
        </w:rPr>
        <w:t>Odňaté čiastky</w:t>
      </w:r>
      <w:r w:rsidRPr="003F6B78">
        <w:rPr>
          <w:lang w:val="sk-SK"/>
        </w:rPr>
        <w:t xml:space="preserve">): </w:t>
      </w:r>
    </w:p>
    <w:p w14:paraId="4F1F2B52" w14:textId="26AAF8DB" w:rsidR="00D5046C" w:rsidRPr="003F6B78" w:rsidRDefault="00D5046C" w:rsidP="00AE61C0">
      <w:pPr>
        <w:pStyle w:val="AOAltHead4"/>
        <w:ind w:firstLine="0"/>
        <w:rPr>
          <w:lang w:val="sk-SK"/>
        </w:rPr>
      </w:pPr>
      <w:bookmarkStart w:id="111" w:name="_Ref483901356"/>
      <w:r w:rsidRPr="003F6B78">
        <w:rPr>
          <w:lang w:val="sk-SK"/>
        </w:rPr>
        <w:t xml:space="preserve">akúkoľvek čiastku Plnenia zo záruky, ktorá prevyšuje </w:t>
      </w:r>
      <w:r w:rsidR="00124E0A" w:rsidRPr="003F6B78">
        <w:rPr>
          <w:lang w:val="sk-SK"/>
        </w:rPr>
        <w:t xml:space="preserve">ktorýkoľvek </w:t>
      </w:r>
      <w:r w:rsidRPr="003F6B78">
        <w:rPr>
          <w:lang w:val="sk-SK"/>
        </w:rPr>
        <w:t>Limit záruky; a</w:t>
      </w:r>
      <w:bookmarkEnd w:id="111"/>
    </w:p>
    <w:p w14:paraId="79CDC925" w14:textId="5137C152" w:rsidR="00D5046C" w:rsidRPr="003F6B78" w:rsidRDefault="00D5046C" w:rsidP="00AE61C0">
      <w:pPr>
        <w:pStyle w:val="AOAltHead4"/>
        <w:ind w:left="2160"/>
        <w:rPr>
          <w:lang w:val="sk-SK"/>
        </w:rPr>
      </w:pPr>
      <w:bookmarkStart w:id="112" w:name="_Ref483901362"/>
      <w:r w:rsidRPr="003F6B78">
        <w:rPr>
          <w:lang w:val="sk-SK"/>
        </w:rPr>
        <w:t>akúkoľvek čiastku Plnenia zo záruky v súvislosti s jednou alebo viacerými Vylúčenými úvermi,</w:t>
      </w:r>
      <w:bookmarkEnd w:id="112"/>
    </w:p>
    <w:p w14:paraId="66AA80E8" w14:textId="30257D4D" w:rsidR="00D5046C" w:rsidRPr="003F6B78" w:rsidRDefault="00D5046C" w:rsidP="00D5046C">
      <w:pPr>
        <w:pStyle w:val="AODocTxtL1"/>
        <w:rPr>
          <w:lang w:val="sk-SK"/>
        </w:rPr>
      </w:pPr>
      <w:r w:rsidRPr="003F6B78">
        <w:rPr>
          <w:lang w:val="sk-SK"/>
        </w:rPr>
        <w:t xml:space="preserve">v každom z vyššie uvedených prípadov podľa odsekov </w:t>
      </w:r>
      <w:r w:rsidRPr="003F6B78">
        <w:rPr>
          <w:lang w:val="sk-SK"/>
        </w:rPr>
        <w:fldChar w:fldCharType="begin"/>
      </w:r>
      <w:r w:rsidRPr="003F6B78">
        <w:rPr>
          <w:lang w:val="sk-SK"/>
        </w:rPr>
        <w:instrText xml:space="preserve"> REF _Ref483901356 \r \h  \* MERGEFORMAT </w:instrText>
      </w:r>
      <w:r w:rsidRPr="003F6B78">
        <w:rPr>
          <w:lang w:val="sk-SK"/>
        </w:rPr>
      </w:r>
      <w:r w:rsidRPr="003F6B78">
        <w:rPr>
          <w:lang w:val="sk-SK"/>
        </w:rPr>
        <w:fldChar w:fldCharType="separate"/>
      </w:r>
      <w:r w:rsidR="005C0158">
        <w:rPr>
          <w:lang w:val="sk-SK"/>
        </w:rPr>
        <w:t>(i)</w:t>
      </w:r>
      <w:r w:rsidRPr="003F6B78">
        <w:rPr>
          <w:lang w:val="sk-SK"/>
        </w:rPr>
        <w:fldChar w:fldCharType="end"/>
      </w:r>
      <w:r w:rsidRPr="003F6B78">
        <w:rPr>
          <w:lang w:val="sk-SK"/>
        </w:rPr>
        <w:t xml:space="preserve"> a </w:t>
      </w:r>
      <w:r w:rsidRPr="003F6B78">
        <w:rPr>
          <w:lang w:val="sk-SK"/>
        </w:rPr>
        <w:fldChar w:fldCharType="begin"/>
      </w:r>
      <w:r w:rsidRPr="003F6B78">
        <w:rPr>
          <w:lang w:val="sk-SK"/>
        </w:rPr>
        <w:instrText xml:space="preserve"> REF _Ref483901362 \n \p \h  \* MERGEFORMAT </w:instrText>
      </w:r>
      <w:r w:rsidRPr="003F6B78">
        <w:rPr>
          <w:lang w:val="sk-SK"/>
        </w:rPr>
      </w:r>
      <w:r w:rsidRPr="003F6B78">
        <w:rPr>
          <w:lang w:val="sk-SK"/>
        </w:rPr>
        <w:fldChar w:fldCharType="separate"/>
      </w:r>
      <w:r w:rsidR="005C0158">
        <w:rPr>
          <w:lang w:val="sk-SK"/>
        </w:rPr>
        <w:t>(ii) vyššie</w:t>
      </w:r>
      <w:r w:rsidRPr="003F6B78">
        <w:rPr>
          <w:lang w:val="sk-SK"/>
        </w:rPr>
        <w:fldChar w:fldCharType="end"/>
      </w:r>
      <w:r w:rsidRPr="003F6B78">
        <w:rPr>
          <w:lang w:val="sk-SK"/>
        </w:rPr>
        <w:t xml:space="preserve"> spolu s úrokom, ktorý sa vypočítava použitím Sadzby úroku z omeškania a počíta sa za každý aj začatý deň odo dňa vyplatenia príslušnej čiastky Ručiteľom Veriteľovi do dňa vrátenia tejto čiastky Veriteľom Ručiteľovi, najviac do výšky Odňatej čiastky.</w:t>
      </w:r>
    </w:p>
    <w:p w14:paraId="362036D9" w14:textId="77777777" w:rsidR="00D5046C" w:rsidRPr="003F6B78" w:rsidRDefault="00D5046C" w:rsidP="00D5046C">
      <w:pPr>
        <w:pStyle w:val="AOHead1"/>
        <w:numPr>
          <w:ilvl w:val="0"/>
          <w:numId w:val="23"/>
        </w:numPr>
        <w:rPr>
          <w:lang w:val="sk-SK"/>
        </w:rPr>
      </w:pPr>
      <w:bookmarkStart w:id="113" w:name="_Toc42257580"/>
      <w:bookmarkStart w:id="114" w:name="_Ref484453806"/>
      <w:bookmarkStart w:id="115" w:name="_Ref484453639"/>
      <w:bookmarkStart w:id="116" w:name="_Ref42800800"/>
      <w:bookmarkStart w:id="117" w:name="_Ref42803865"/>
      <w:bookmarkStart w:id="118" w:name="_Toc152244637"/>
      <w:r w:rsidRPr="003F6B78">
        <w:rPr>
          <w:lang w:val="sk-SK"/>
        </w:rPr>
        <w:t>Vymožené čiastky</w:t>
      </w:r>
      <w:bookmarkEnd w:id="113"/>
      <w:bookmarkEnd w:id="114"/>
      <w:bookmarkEnd w:id="115"/>
      <w:bookmarkEnd w:id="116"/>
      <w:bookmarkEnd w:id="117"/>
      <w:bookmarkEnd w:id="118"/>
    </w:p>
    <w:p w14:paraId="0CE4F242" w14:textId="4ADA401F" w:rsidR="00D5046C" w:rsidRPr="008F7250" w:rsidRDefault="00D5046C" w:rsidP="00D5046C">
      <w:pPr>
        <w:pStyle w:val="AOAltHead3"/>
        <w:numPr>
          <w:ilvl w:val="2"/>
          <w:numId w:val="23"/>
        </w:numPr>
        <w:ind w:left="720"/>
        <w:rPr>
          <w:lang w:val="sk-SK"/>
        </w:rPr>
      </w:pPr>
      <w:r w:rsidRPr="003F6B78">
        <w:rPr>
          <w:lang w:val="sk-SK"/>
        </w:rPr>
        <w:t xml:space="preserve">Veriteľ je povinný riadne vymáhať svoje pohľadávky voči </w:t>
      </w:r>
      <w:r w:rsidR="00124E0A" w:rsidRPr="003F6B78">
        <w:rPr>
          <w:lang w:val="sk-SK"/>
        </w:rPr>
        <w:t>Prijímateľom</w:t>
      </w:r>
      <w:r w:rsidRPr="003F6B78">
        <w:rPr>
          <w:lang w:val="sk-SK"/>
        </w:rPr>
        <w:t xml:space="preserve"> vyplývajúce z alebo súvisiace s Úvermi (vrátane Pohľadávok ručiteľa, vo vzťahu ku ktorým je spoločným a nerozdielnym veriteľom spolu s Ručiteľom podľa článku </w:t>
      </w:r>
      <w:r w:rsidRPr="003F6B78">
        <w:rPr>
          <w:lang w:val="sk-SK"/>
        </w:rPr>
        <w:fldChar w:fldCharType="begin"/>
      </w:r>
      <w:r w:rsidRPr="003F6B78">
        <w:rPr>
          <w:lang w:val="sk-SK"/>
        </w:rPr>
        <w:instrText xml:space="preserve"> REF _Ref41430534 \n \h  \* MERGEFORMAT </w:instrText>
      </w:r>
      <w:r w:rsidRPr="003F6B78">
        <w:rPr>
          <w:lang w:val="sk-SK"/>
        </w:rPr>
      </w:r>
      <w:r w:rsidRPr="003F6B78">
        <w:rPr>
          <w:lang w:val="sk-SK"/>
        </w:rPr>
        <w:fldChar w:fldCharType="separate"/>
      </w:r>
      <w:r w:rsidR="005C0158">
        <w:rPr>
          <w:lang w:val="sk-SK"/>
        </w:rPr>
        <w:t>14</w:t>
      </w:r>
      <w:r w:rsidRPr="003F6B78">
        <w:rPr>
          <w:lang w:val="sk-SK"/>
        </w:rPr>
        <w:fldChar w:fldCharType="end"/>
      </w:r>
      <w:r w:rsidRPr="003F6B78">
        <w:rPr>
          <w:lang w:val="sk-SK"/>
        </w:rPr>
        <w:t xml:space="preserve"> (Veriteľ ako spoločný a nerozdielny veriteľ pohľadávok Ručiteľa)) v súlade so svojimi internými smernicami a postupmi a na žiadny úkon pri takomto vymáhaní nie je potrebný súhlas Ručiteľa a ak by potrebný bol, je uzavretím tejto Dohody udelený. Táto povinnosť zahŕňa aj povinnosť riadne prihlásiť tieto pohľadávky v konkurznom, reštrukturalizačnom</w:t>
      </w:r>
      <w:r w:rsidR="00544533" w:rsidRPr="003F6B78">
        <w:rPr>
          <w:lang w:val="sk-SK"/>
        </w:rPr>
        <w:t>, preventívnom</w:t>
      </w:r>
      <w:r w:rsidRPr="003F6B78">
        <w:rPr>
          <w:lang w:val="sk-SK"/>
        </w:rPr>
        <w:t xml:space="preserve"> alebo inom obdobnom konaní týkajúcom sa daného </w:t>
      </w:r>
      <w:r w:rsidR="00A6616C" w:rsidRPr="003F6B78">
        <w:rPr>
          <w:lang w:val="sk-SK"/>
        </w:rPr>
        <w:t>Prijímateľa</w:t>
      </w:r>
      <w:r w:rsidRPr="003F6B78">
        <w:rPr>
          <w:lang w:val="sk-SK"/>
        </w:rPr>
        <w:t xml:space="preserve"> alebo likvidácii daného </w:t>
      </w:r>
      <w:r w:rsidR="00124E0A" w:rsidRPr="003F6B78">
        <w:rPr>
          <w:lang w:val="sk-SK"/>
        </w:rPr>
        <w:t xml:space="preserve">Prijímateľa </w:t>
      </w:r>
      <w:r w:rsidRPr="003F6B78">
        <w:rPr>
          <w:lang w:val="sk-SK"/>
        </w:rPr>
        <w:t xml:space="preserve">a s náležitou starostlivosťou sa zúčastňovať na každom takomto konaní tak, aby maximalizoval Vymožené čiastky. V prípade ak Veriteľ okrem Úveru poskytuje príslušnému </w:t>
      </w:r>
      <w:r w:rsidR="00124E0A" w:rsidRPr="003F6B78">
        <w:rPr>
          <w:lang w:val="sk-SK"/>
        </w:rPr>
        <w:t xml:space="preserve">Prijímateľovi </w:t>
      </w:r>
      <w:r w:rsidRPr="003F6B78">
        <w:rPr>
          <w:lang w:val="sk-SK"/>
        </w:rPr>
        <w:t xml:space="preserve">aj iný úver alebo iné financovanie (ďalej ako </w:t>
      </w:r>
      <w:r w:rsidRPr="003F6B78">
        <w:rPr>
          <w:b/>
          <w:lang w:val="sk-SK"/>
        </w:rPr>
        <w:t>Iný úver</w:t>
      </w:r>
      <w:r w:rsidRPr="003F6B78">
        <w:rPr>
          <w:lang w:val="sk-SK"/>
        </w:rPr>
        <w:t xml:space="preserve">), pohľadávky z ktorých je oprávnený voči </w:t>
      </w:r>
      <w:r w:rsidR="00124E0A" w:rsidRPr="003F6B78">
        <w:rPr>
          <w:lang w:val="sk-SK"/>
        </w:rPr>
        <w:t xml:space="preserve">Prijímateľovi </w:t>
      </w:r>
      <w:r w:rsidRPr="003F6B78">
        <w:rPr>
          <w:lang w:val="sk-SK"/>
        </w:rPr>
        <w:t xml:space="preserve">vymáhať v rovnakom čase ako pohľadávky z Úveru, nie je oprávnený tieto pohľadávky vymáhať v skôr alebo (v rozsahu v akom to je možné a zohľadňujúc Zábezpeky poskytnuté v jeho prospech zabezpečujúce Úver aj Iný úver) pre Veriteľa výhodnejším spôsobom a je povinný čiastky vymožené z uplatnenia týchto pohľadávok uspokojovať (v rozsahu v akom to je </w:t>
      </w:r>
      <w:r w:rsidRPr="008F7250">
        <w:rPr>
          <w:lang w:val="sk-SK"/>
        </w:rPr>
        <w:t>možné a zohľadňujúc Zábezpeky poskytnuté v jeho prospech zabezpečujúce Úver aj Iný úver) porovnateľným spôsobom ako pohľadávky z Úveru.</w:t>
      </w:r>
    </w:p>
    <w:p w14:paraId="40198718" w14:textId="7D7F02AC" w:rsidR="007D1CC8" w:rsidRPr="008F7250" w:rsidRDefault="00544533" w:rsidP="00427222">
      <w:pPr>
        <w:pStyle w:val="AOAltHead3"/>
        <w:numPr>
          <w:ilvl w:val="2"/>
          <w:numId w:val="23"/>
        </w:numPr>
        <w:ind w:left="720"/>
        <w:rPr>
          <w:lang w:val="sk-SK"/>
        </w:rPr>
      </w:pPr>
      <w:r w:rsidRPr="008F7250">
        <w:rPr>
          <w:lang w:val="sk-SK"/>
        </w:rPr>
        <w:t>Veriteľ je oprávnený postúpiť svoje pohľadávky z Úveru</w:t>
      </w:r>
      <w:r w:rsidR="00390769" w:rsidRPr="008F7250">
        <w:rPr>
          <w:snapToGrid w:val="0"/>
          <w:lang w:val="sk-SK"/>
        </w:rPr>
        <w:t>,</w:t>
      </w:r>
      <w:r w:rsidRPr="008F7250">
        <w:rPr>
          <w:snapToGrid w:val="0"/>
          <w:lang w:val="sk-SK"/>
        </w:rPr>
        <w:t xml:space="preserve"> len s predchádzajúcim písomným súhlasom </w:t>
      </w:r>
      <w:r w:rsidR="00DB7BD3" w:rsidRPr="008F7250">
        <w:rPr>
          <w:snapToGrid w:val="0"/>
          <w:lang w:val="sk-SK"/>
        </w:rPr>
        <w:t>Ručiteľa</w:t>
      </w:r>
      <w:r w:rsidRPr="008F7250">
        <w:rPr>
          <w:snapToGrid w:val="0"/>
          <w:lang w:val="sk-SK"/>
        </w:rPr>
        <w:t>.</w:t>
      </w:r>
      <w:r w:rsidR="00835041" w:rsidRPr="008F7250">
        <w:rPr>
          <w:snapToGrid w:val="0"/>
          <w:lang w:val="sk-SK"/>
        </w:rPr>
        <w:t xml:space="preserve"> </w:t>
      </w:r>
      <w:bookmarkStart w:id="119" w:name="_Ref139994340"/>
    </w:p>
    <w:p w14:paraId="1B09A530" w14:textId="511879B1" w:rsidR="00261FAE" w:rsidRPr="00427222" w:rsidRDefault="00261FAE" w:rsidP="00427222">
      <w:pPr>
        <w:pStyle w:val="AOAltHead3"/>
        <w:numPr>
          <w:ilvl w:val="2"/>
          <w:numId w:val="23"/>
        </w:numPr>
        <w:ind w:left="720"/>
        <w:rPr>
          <w:lang w:val="sk-SK"/>
        </w:rPr>
      </w:pPr>
      <w:r w:rsidRPr="008F7250">
        <w:rPr>
          <w:lang w:val="sk-SK"/>
        </w:rPr>
        <w:t>Veriteľ je povinný prioritne vydať akékoľvek Vymožené čias</w:t>
      </w:r>
      <w:r w:rsidR="00F34D10" w:rsidRPr="008F7250">
        <w:rPr>
          <w:lang w:val="sk-SK"/>
        </w:rPr>
        <w:t>t</w:t>
      </w:r>
      <w:r w:rsidRPr="008F7250">
        <w:rPr>
          <w:lang w:val="sk-SK"/>
        </w:rPr>
        <w:t>ky Ručiteľovi na uhradenie nároku Ručiteľa na vráteni</w:t>
      </w:r>
      <w:r w:rsidR="00A6616C" w:rsidRPr="008F7250">
        <w:rPr>
          <w:lang w:val="sk-SK"/>
        </w:rPr>
        <w:t>e</w:t>
      </w:r>
      <w:r w:rsidRPr="008F7250">
        <w:rPr>
          <w:lang w:val="sk-SK"/>
        </w:rPr>
        <w:t xml:space="preserve"> Grantu podľa</w:t>
      </w:r>
      <w:r w:rsidRPr="00427222">
        <w:rPr>
          <w:lang w:val="sk-SK"/>
        </w:rPr>
        <w:t xml:space="preserve"> článku </w:t>
      </w:r>
      <w:r w:rsidRPr="00427222">
        <w:rPr>
          <w:lang w:val="sk-SK"/>
        </w:rPr>
        <w:fldChar w:fldCharType="begin"/>
      </w:r>
      <w:r w:rsidRPr="00427222">
        <w:rPr>
          <w:lang w:val="sk-SK"/>
        </w:rPr>
        <w:instrText xml:space="preserve"> REF _Ref139994129 \n \h </w:instrText>
      </w:r>
      <w:r w:rsidR="00330DEB" w:rsidRPr="00427222">
        <w:rPr>
          <w:lang w:val="sk-SK"/>
        </w:rPr>
        <w:instrText xml:space="preserve"> \* MERGEFORMAT </w:instrText>
      </w:r>
      <w:r w:rsidRPr="00427222">
        <w:rPr>
          <w:lang w:val="sk-SK"/>
        </w:rPr>
      </w:r>
      <w:r w:rsidRPr="00427222">
        <w:rPr>
          <w:lang w:val="sk-SK"/>
        </w:rPr>
        <w:fldChar w:fldCharType="separate"/>
      </w:r>
      <w:r w:rsidR="005C0158">
        <w:rPr>
          <w:lang w:val="sk-SK"/>
        </w:rPr>
        <w:t>10.4</w:t>
      </w:r>
      <w:r w:rsidRPr="00427222">
        <w:rPr>
          <w:lang w:val="sk-SK"/>
        </w:rPr>
        <w:fldChar w:fldCharType="end"/>
      </w:r>
      <w:r w:rsidRPr="00427222">
        <w:rPr>
          <w:lang w:val="sk-SK"/>
        </w:rPr>
        <w:t xml:space="preserve"> (</w:t>
      </w:r>
      <w:r w:rsidRPr="00427222">
        <w:rPr>
          <w:lang w:val="sk-SK"/>
        </w:rPr>
        <w:fldChar w:fldCharType="begin"/>
      </w:r>
      <w:r w:rsidRPr="00427222">
        <w:rPr>
          <w:lang w:val="sk-SK"/>
        </w:rPr>
        <w:instrText xml:space="preserve"> REF _Ref139994129 \h </w:instrText>
      </w:r>
      <w:r w:rsidR="00330DEB" w:rsidRPr="00427222">
        <w:rPr>
          <w:lang w:val="sk-SK"/>
        </w:rPr>
        <w:instrText xml:space="preserve"> \* MERGEFORMAT </w:instrText>
      </w:r>
      <w:r w:rsidRPr="00427222">
        <w:rPr>
          <w:lang w:val="sk-SK"/>
        </w:rPr>
      </w:r>
      <w:r w:rsidRPr="00427222">
        <w:rPr>
          <w:lang w:val="sk-SK"/>
        </w:rPr>
        <w:fldChar w:fldCharType="separate"/>
      </w:r>
      <w:r w:rsidR="005C0158" w:rsidRPr="003F6B78">
        <w:rPr>
          <w:lang w:val="sk-SK"/>
        </w:rPr>
        <w:t>Vrátenie Grantu</w:t>
      </w:r>
      <w:r w:rsidRPr="00427222">
        <w:rPr>
          <w:lang w:val="sk-SK"/>
        </w:rPr>
        <w:fldChar w:fldCharType="end"/>
      </w:r>
      <w:r w:rsidRPr="00427222">
        <w:rPr>
          <w:lang w:val="sk-SK"/>
        </w:rPr>
        <w:t xml:space="preserve">) a až po ich úplnom uhradení, na iné čiastky podľa odseku </w:t>
      </w:r>
      <w:r w:rsidRPr="00427222">
        <w:rPr>
          <w:lang w:val="sk-SK"/>
        </w:rPr>
        <w:fldChar w:fldCharType="begin"/>
      </w:r>
      <w:r w:rsidRPr="00427222">
        <w:rPr>
          <w:lang w:val="sk-SK"/>
        </w:rPr>
        <w:instrText xml:space="preserve"> REF _Ref139994452 \n \p \h </w:instrText>
      </w:r>
      <w:r w:rsidR="00330DEB" w:rsidRPr="00427222">
        <w:rPr>
          <w:lang w:val="sk-SK"/>
        </w:rPr>
        <w:instrText xml:space="preserve"> \* MERGEFORMAT </w:instrText>
      </w:r>
      <w:r w:rsidRPr="00427222">
        <w:rPr>
          <w:lang w:val="sk-SK"/>
        </w:rPr>
      </w:r>
      <w:r w:rsidRPr="00427222">
        <w:rPr>
          <w:lang w:val="sk-SK"/>
        </w:rPr>
        <w:fldChar w:fldCharType="separate"/>
      </w:r>
      <w:r w:rsidR="005C0158">
        <w:rPr>
          <w:lang w:val="sk-SK"/>
        </w:rPr>
        <w:t>(d) nižšie</w:t>
      </w:r>
      <w:r w:rsidRPr="00427222">
        <w:rPr>
          <w:lang w:val="sk-SK"/>
        </w:rPr>
        <w:fldChar w:fldCharType="end"/>
      </w:r>
      <w:r w:rsidRPr="00427222">
        <w:rPr>
          <w:lang w:val="sk-SK"/>
        </w:rPr>
        <w:t>.</w:t>
      </w:r>
      <w:bookmarkEnd w:id="119"/>
      <w:r w:rsidRPr="00427222">
        <w:rPr>
          <w:lang w:val="sk-SK"/>
        </w:rPr>
        <w:t xml:space="preserve"> Na požiadanie Veriteľa Ručiteľ oznámi Veriteľovi aktuálnu výšku pohľadávok Ručiteľa podľa predchádzajúcej vety ku dňu, ku ktorému si Veriteľ túto informáciu vyžiada.</w:t>
      </w:r>
    </w:p>
    <w:p w14:paraId="462E9622" w14:textId="53A52956" w:rsidR="00D5046C" w:rsidRPr="003F6B78" w:rsidRDefault="00261FAE" w:rsidP="00D5046C">
      <w:pPr>
        <w:pStyle w:val="AOAltHead3"/>
        <w:numPr>
          <w:ilvl w:val="2"/>
          <w:numId w:val="23"/>
        </w:numPr>
        <w:ind w:left="720"/>
        <w:rPr>
          <w:lang w:val="sk-SK"/>
        </w:rPr>
      </w:pPr>
      <w:bookmarkStart w:id="120" w:name="_Ref139994452"/>
      <w:r w:rsidRPr="003F6B78">
        <w:rPr>
          <w:lang w:val="sk-SK"/>
        </w:rPr>
        <w:t>Iné n</w:t>
      </w:r>
      <w:r w:rsidR="00D5046C" w:rsidRPr="003F6B78">
        <w:rPr>
          <w:lang w:val="sk-SK"/>
        </w:rPr>
        <w:t xml:space="preserve">ároky Ručiteľa na Vymožené čiastky </w:t>
      </w:r>
      <w:r w:rsidRPr="003F6B78">
        <w:rPr>
          <w:lang w:val="sk-SK"/>
        </w:rPr>
        <w:t xml:space="preserve">ako podľa odseku </w:t>
      </w:r>
      <w:r w:rsidRPr="003F6B78">
        <w:rPr>
          <w:lang w:val="sk-SK"/>
        </w:rPr>
        <w:fldChar w:fldCharType="begin"/>
      </w:r>
      <w:r w:rsidRPr="003F6B78">
        <w:rPr>
          <w:lang w:val="sk-SK"/>
        </w:rPr>
        <w:instrText xml:space="preserve"> REF _Ref139994340 \n \p \h </w:instrText>
      </w:r>
      <w:r w:rsidR="00330DEB" w:rsidRPr="003F6B78">
        <w:rPr>
          <w:lang w:val="sk-SK"/>
        </w:rPr>
        <w:instrText xml:space="preserve"> \* MERGEFORMAT </w:instrText>
      </w:r>
      <w:r w:rsidRPr="003F6B78">
        <w:rPr>
          <w:lang w:val="sk-SK"/>
        </w:rPr>
      </w:r>
      <w:r w:rsidRPr="003F6B78">
        <w:rPr>
          <w:lang w:val="sk-SK"/>
        </w:rPr>
        <w:fldChar w:fldCharType="separate"/>
      </w:r>
      <w:r w:rsidR="005C0158">
        <w:rPr>
          <w:lang w:val="sk-SK"/>
        </w:rPr>
        <w:t>(b) vyššie</w:t>
      </w:r>
      <w:r w:rsidRPr="003F6B78">
        <w:rPr>
          <w:lang w:val="sk-SK"/>
        </w:rPr>
        <w:fldChar w:fldCharType="end"/>
      </w:r>
      <w:r w:rsidRPr="003F6B78">
        <w:rPr>
          <w:lang w:val="sk-SK"/>
        </w:rPr>
        <w:t xml:space="preserve"> </w:t>
      </w:r>
      <w:r w:rsidR="00D5046C" w:rsidRPr="003F6B78">
        <w:rPr>
          <w:lang w:val="sk-SK"/>
        </w:rPr>
        <w:t xml:space="preserve">majú rovnaké postavenie ako nároky Veriteľa s ohľadom na akékoľvek Vymožené čiastky. Vymožené čiastky sú Veriteľ a Ručiteľ povinní použiť najprv pomerne na úhradu </w:t>
      </w:r>
      <w:r w:rsidR="00124E0A" w:rsidRPr="003F6B78">
        <w:rPr>
          <w:lang w:val="sk-SK"/>
        </w:rPr>
        <w:t>Straty z</w:t>
      </w:r>
      <w:r w:rsidR="00D5046C" w:rsidRPr="003F6B78">
        <w:rPr>
          <w:lang w:val="sk-SK"/>
        </w:rPr>
        <w:t xml:space="preserve"> Krytého úveru</w:t>
      </w:r>
      <w:r w:rsidRPr="003F6B78">
        <w:rPr>
          <w:lang w:val="sk-SK"/>
        </w:rPr>
        <w:t xml:space="preserve"> a</w:t>
      </w:r>
      <w:r w:rsidR="00D5046C" w:rsidRPr="003F6B78">
        <w:rPr>
          <w:lang w:val="sk-SK"/>
        </w:rPr>
        <w:t xml:space="preserve"> splatenie nároku Ručiteľa, ktorý Ručiteľovi vznikol voči príslušnému </w:t>
      </w:r>
      <w:r w:rsidR="00124E0A" w:rsidRPr="003F6B78">
        <w:rPr>
          <w:lang w:val="sk-SK"/>
        </w:rPr>
        <w:t>Prijímateľovi</w:t>
      </w:r>
      <w:r w:rsidR="00D5046C" w:rsidRPr="003F6B78">
        <w:rPr>
          <w:lang w:val="sk-SK"/>
        </w:rPr>
        <w:t xml:space="preserve"> podľa §308 Obchodného zákonníka v dôsledku poskytnutia Plnenia zo záruky za tohto </w:t>
      </w:r>
      <w:r w:rsidR="00124E0A" w:rsidRPr="003F6B78">
        <w:rPr>
          <w:lang w:val="sk-SK"/>
        </w:rPr>
        <w:t xml:space="preserve">Prijímateľa </w:t>
      </w:r>
      <w:r w:rsidR="00D5046C" w:rsidRPr="003F6B78">
        <w:rPr>
          <w:lang w:val="sk-SK"/>
        </w:rPr>
        <w:t xml:space="preserve">v súvislosti s týmto Krytým úverom (ďalej ako </w:t>
      </w:r>
      <w:r w:rsidR="00D5046C" w:rsidRPr="003F6B78">
        <w:rPr>
          <w:b/>
          <w:lang w:val="sk-SK"/>
        </w:rPr>
        <w:t>Regresný nárok</w:t>
      </w:r>
      <w:r w:rsidR="00D5046C" w:rsidRPr="003F6B78">
        <w:rPr>
          <w:lang w:val="sk-SK"/>
        </w:rPr>
        <w:t>)</w:t>
      </w:r>
      <w:r w:rsidR="00C25523" w:rsidRPr="003F6B78">
        <w:rPr>
          <w:lang w:val="sk-SK"/>
        </w:rPr>
        <w:t xml:space="preserve">, </w:t>
      </w:r>
      <w:r w:rsidR="00D5046C" w:rsidRPr="003F6B78">
        <w:rPr>
          <w:lang w:val="sk-SK"/>
        </w:rPr>
        <w:t>a až po ich úplnom uhradení, na iné čiastky splatné v súvislosti s Úverom.</w:t>
      </w:r>
      <w:bookmarkEnd w:id="120"/>
      <w:r w:rsidR="00D5046C" w:rsidRPr="003F6B78">
        <w:rPr>
          <w:lang w:val="sk-SK"/>
        </w:rPr>
        <w:t xml:space="preserve"> </w:t>
      </w:r>
    </w:p>
    <w:p w14:paraId="04426D1F" w14:textId="1448E191" w:rsidR="00D5046C" w:rsidRPr="003F6B78" w:rsidRDefault="00261FAE" w:rsidP="00D5046C">
      <w:pPr>
        <w:pStyle w:val="AOAltHead3"/>
        <w:rPr>
          <w:lang w:val="sk-SK"/>
        </w:rPr>
      </w:pPr>
      <w:r w:rsidRPr="003F6B78">
        <w:rPr>
          <w:lang w:val="sk-SK"/>
        </w:rPr>
        <w:t xml:space="preserve">Pre účely odseku </w:t>
      </w:r>
      <w:r w:rsidRPr="003F6B78">
        <w:rPr>
          <w:lang w:val="sk-SK"/>
        </w:rPr>
        <w:fldChar w:fldCharType="begin"/>
      </w:r>
      <w:r w:rsidRPr="003F6B78">
        <w:rPr>
          <w:lang w:val="sk-SK"/>
        </w:rPr>
        <w:instrText xml:space="preserve"> REF _Ref139994452 \n \p \h </w:instrText>
      </w:r>
      <w:r w:rsidR="00330DEB" w:rsidRPr="003F6B78">
        <w:rPr>
          <w:lang w:val="sk-SK"/>
        </w:rPr>
        <w:instrText xml:space="preserve"> \* MERGEFORMAT </w:instrText>
      </w:r>
      <w:r w:rsidRPr="003F6B78">
        <w:rPr>
          <w:lang w:val="sk-SK"/>
        </w:rPr>
      </w:r>
      <w:r w:rsidRPr="003F6B78">
        <w:rPr>
          <w:lang w:val="sk-SK"/>
        </w:rPr>
        <w:fldChar w:fldCharType="separate"/>
      </w:r>
      <w:r w:rsidR="005C0158">
        <w:rPr>
          <w:lang w:val="sk-SK"/>
        </w:rPr>
        <w:t>(d) vyššie</w:t>
      </w:r>
      <w:r w:rsidRPr="003F6B78">
        <w:rPr>
          <w:lang w:val="sk-SK"/>
        </w:rPr>
        <w:fldChar w:fldCharType="end"/>
      </w:r>
      <w:r w:rsidRPr="003F6B78">
        <w:rPr>
          <w:lang w:val="sk-SK"/>
        </w:rPr>
        <w:t>, z</w:t>
      </w:r>
      <w:r w:rsidR="00D5046C" w:rsidRPr="003F6B78">
        <w:rPr>
          <w:lang w:val="sk-SK"/>
        </w:rPr>
        <w:t xml:space="preserve">a podmienok uvedených v odsekoch </w:t>
      </w:r>
      <w:r w:rsidR="00D5046C" w:rsidRPr="003F6B78">
        <w:rPr>
          <w:lang w:val="sk-SK"/>
        </w:rPr>
        <w:fldChar w:fldCharType="begin"/>
      </w:r>
      <w:r w:rsidR="00D5046C" w:rsidRPr="003F6B78">
        <w:rPr>
          <w:lang w:val="sk-SK"/>
        </w:rPr>
        <w:instrText xml:space="preserve"> REF _Ref484460461 \n \h  \* MERGEFORMAT </w:instrText>
      </w:r>
      <w:r w:rsidR="00D5046C" w:rsidRPr="003F6B78">
        <w:rPr>
          <w:lang w:val="sk-SK"/>
        </w:rPr>
      </w:r>
      <w:r w:rsidR="00D5046C" w:rsidRPr="003F6B78">
        <w:rPr>
          <w:lang w:val="sk-SK"/>
        </w:rPr>
        <w:fldChar w:fldCharType="separate"/>
      </w:r>
      <w:r w:rsidR="005C0158">
        <w:rPr>
          <w:lang w:val="sk-SK"/>
        </w:rPr>
        <w:t>(f)</w:t>
      </w:r>
      <w:r w:rsidR="00D5046C" w:rsidRPr="003F6B78">
        <w:rPr>
          <w:lang w:val="sk-SK"/>
        </w:rPr>
        <w:fldChar w:fldCharType="end"/>
      </w:r>
      <w:r w:rsidR="00D5046C" w:rsidRPr="003F6B78">
        <w:rPr>
          <w:lang w:val="sk-SK"/>
        </w:rPr>
        <w:t xml:space="preserve"> až </w:t>
      </w:r>
      <w:r w:rsidR="00D5046C" w:rsidRPr="003F6B78">
        <w:rPr>
          <w:lang w:val="sk-SK"/>
        </w:rPr>
        <w:fldChar w:fldCharType="begin"/>
      </w:r>
      <w:r w:rsidR="00D5046C" w:rsidRPr="003F6B78">
        <w:rPr>
          <w:lang w:val="sk-SK"/>
        </w:rPr>
        <w:instrText xml:space="preserve"> REF _Ref484460596 \n \p \h  \* MERGEFORMAT </w:instrText>
      </w:r>
      <w:r w:rsidR="00D5046C" w:rsidRPr="003F6B78">
        <w:rPr>
          <w:lang w:val="sk-SK"/>
        </w:rPr>
      </w:r>
      <w:r w:rsidR="00D5046C" w:rsidRPr="003F6B78">
        <w:rPr>
          <w:lang w:val="sk-SK"/>
        </w:rPr>
        <w:fldChar w:fldCharType="separate"/>
      </w:r>
      <w:r w:rsidR="005C0158">
        <w:rPr>
          <w:lang w:val="sk-SK"/>
        </w:rPr>
        <w:t>(j) nižšie</w:t>
      </w:r>
      <w:r w:rsidR="00D5046C" w:rsidRPr="003F6B78">
        <w:rPr>
          <w:lang w:val="sk-SK"/>
        </w:rPr>
        <w:fldChar w:fldCharType="end"/>
      </w:r>
      <w:r w:rsidR="00D5046C" w:rsidRPr="003F6B78">
        <w:rPr>
          <w:lang w:val="sk-SK"/>
        </w:rPr>
        <w:t xml:space="preserve"> má Ručiteľ nárok na získanie podielu z každej Vymoženej čiastky (ak existuje) v súvislosti s príslušným Úverom vo výške zodpovedajúcej pomeru medzi (i) súčtom Pohľadávok ručiteľa v súvislosti s týmto Úverom a (ii) súčtom </w:t>
      </w:r>
      <w:r w:rsidRPr="003F6B78">
        <w:rPr>
          <w:lang w:val="sk-SK"/>
        </w:rPr>
        <w:t>Strát z</w:t>
      </w:r>
      <w:r w:rsidR="00D5046C" w:rsidRPr="003F6B78">
        <w:rPr>
          <w:lang w:val="sk-SK"/>
        </w:rPr>
        <w:t xml:space="preserve"> tohto Úveru dlžn</w:t>
      </w:r>
      <w:r w:rsidRPr="003F6B78">
        <w:rPr>
          <w:lang w:val="sk-SK"/>
        </w:rPr>
        <w:t>ých</w:t>
      </w:r>
      <w:r w:rsidR="00D5046C" w:rsidRPr="003F6B78">
        <w:rPr>
          <w:lang w:val="sk-SK"/>
        </w:rPr>
        <w:t xml:space="preserve"> Veriteľovi a Pohľadávok ručiteľa v súvislosti s týmto Úverom </w:t>
      </w:r>
      <w:r w:rsidR="00D5046C" w:rsidRPr="003F6B78">
        <w:rPr>
          <w:lang w:val="sk-SK"/>
        </w:rPr>
        <w:lastRenderedPageBreak/>
        <w:t xml:space="preserve">ku dňu prijatia Vymoženej čiastky. Na požiadanie Veriteľa Ručiteľ oznámi Veriteľovi aktuálnu výšku Pohľadávky ručiteľa ku dňu, ku ktorému si Veriteľ túto informáciu vyžiada. </w:t>
      </w:r>
    </w:p>
    <w:p w14:paraId="700FF4E4" w14:textId="2A13B944" w:rsidR="00A6616C" w:rsidRPr="003F6B78" w:rsidRDefault="00D5046C" w:rsidP="00A6616C">
      <w:pPr>
        <w:pStyle w:val="AOAltHead3"/>
        <w:rPr>
          <w:lang w:val="sk-SK"/>
        </w:rPr>
      </w:pPr>
      <w:bookmarkStart w:id="121" w:name="_Ref484460461"/>
      <w:r w:rsidRPr="003F6B78">
        <w:rPr>
          <w:lang w:val="sk-SK"/>
        </w:rPr>
        <w:t>Ručiteľ nemá nárok na žiadnu časť Vymoženej čiastky týkajúcej Regresného nároku v súvislosti s príslušným Úverom pred</w:t>
      </w:r>
      <w:r w:rsidR="00261FAE" w:rsidRPr="003F6B78">
        <w:rPr>
          <w:lang w:val="sk-SK"/>
        </w:rPr>
        <w:t xml:space="preserve"> </w:t>
      </w:r>
      <w:r w:rsidRPr="003F6B78">
        <w:rPr>
          <w:lang w:val="sk-SK"/>
        </w:rPr>
        <w:t>tým</w:t>
      </w:r>
      <w:r w:rsidR="00261FAE" w:rsidRPr="003F6B78">
        <w:rPr>
          <w:lang w:val="sk-SK"/>
        </w:rPr>
        <w:t>,</w:t>
      </w:r>
      <w:r w:rsidRPr="003F6B78">
        <w:rPr>
          <w:lang w:val="sk-SK"/>
        </w:rPr>
        <w:t xml:space="preserve"> ako poskytol Plnenie zo záruky ohľadom tohto Úveru podľa článku </w:t>
      </w:r>
      <w:r w:rsidRPr="003F6B78">
        <w:rPr>
          <w:lang w:val="sk-SK"/>
        </w:rPr>
        <w:fldChar w:fldCharType="begin"/>
      </w:r>
      <w:r w:rsidRPr="003F6B78">
        <w:rPr>
          <w:lang w:val="sk-SK"/>
        </w:rPr>
        <w:instrText xml:space="preserve"> REF _Ref41429782 \n \h  \* MERGEFORMAT </w:instrText>
      </w:r>
      <w:r w:rsidRPr="003F6B78">
        <w:rPr>
          <w:lang w:val="sk-SK"/>
        </w:rPr>
      </w:r>
      <w:r w:rsidRPr="003F6B78">
        <w:rPr>
          <w:lang w:val="sk-SK"/>
        </w:rPr>
        <w:fldChar w:fldCharType="separate"/>
      </w:r>
      <w:r w:rsidR="005C0158">
        <w:rPr>
          <w:lang w:val="sk-SK"/>
        </w:rPr>
        <w:t>8</w:t>
      </w:r>
      <w:r w:rsidRPr="003F6B78">
        <w:rPr>
          <w:lang w:val="sk-SK"/>
        </w:rPr>
        <w:fldChar w:fldCharType="end"/>
      </w:r>
      <w:r w:rsidRPr="003F6B78">
        <w:rPr>
          <w:lang w:val="sk-SK"/>
        </w:rPr>
        <w:t xml:space="preserve"> (Plnenie zo </w:t>
      </w:r>
      <w:r w:rsidR="00E6285E">
        <w:rPr>
          <w:lang w:val="sk-SK"/>
        </w:rPr>
        <w:t>Z</w:t>
      </w:r>
      <w:r w:rsidRPr="003F6B78">
        <w:rPr>
          <w:lang w:val="sk-SK"/>
        </w:rPr>
        <w:t>áruky).</w:t>
      </w:r>
      <w:bookmarkEnd w:id="121"/>
      <w:r w:rsidR="00A6616C" w:rsidRPr="003F6B78">
        <w:rPr>
          <w:lang w:val="sk-SK"/>
        </w:rPr>
        <w:t xml:space="preserve"> </w:t>
      </w:r>
    </w:p>
    <w:p w14:paraId="020FD315" w14:textId="7E1EC863" w:rsidR="00A6616C" w:rsidRPr="003F6B78" w:rsidRDefault="00A6616C" w:rsidP="00A6616C">
      <w:pPr>
        <w:pStyle w:val="AOAltHead3"/>
        <w:rPr>
          <w:lang w:val="sk-SK"/>
        </w:rPr>
      </w:pPr>
      <w:r w:rsidRPr="003F6B78">
        <w:rPr>
          <w:lang w:val="sk-SK"/>
        </w:rPr>
        <w:t xml:space="preserve">Ak Veriteľ prijal a použil akékoľvek Vymožené čiastky ohľadom príslušného Úveru pred tým, ako Ručiteľ poskytol Plnenie zo záruky ohľadom tohto Úveru podľa článku </w:t>
      </w:r>
      <w:r w:rsidRPr="003F6B78">
        <w:rPr>
          <w:lang w:val="sk-SK"/>
        </w:rPr>
        <w:fldChar w:fldCharType="begin"/>
      </w:r>
      <w:r w:rsidRPr="003F6B78">
        <w:rPr>
          <w:lang w:val="sk-SK"/>
        </w:rPr>
        <w:instrText xml:space="preserve"> REF _Ref41429782 \n \h  \* MERGEFORMAT </w:instrText>
      </w:r>
      <w:r w:rsidRPr="003F6B78">
        <w:rPr>
          <w:lang w:val="sk-SK"/>
        </w:rPr>
      </w:r>
      <w:r w:rsidRPr="003F6B78">
        <w:rPr>
          <w:lang w:val="sk-SK"/>
        </w:rPr>
        <w:fldChar w:fldCharType="separate"/>
      </w:r>
      <w:r w:rsidR="005C0158">
        <w:rPr>
          <w:lang w:val="sk-SK"/>
        </w:rPr>
        <w:t>8</w:t>
      </w:r>
      <w:r w:rsidRPr="003F6B78">
        <w:rPr>
          <w:lang w:val="sk-SK"/>
        </w:rPr>
        <w:fldChar w:fldCharType="end"/>
      </w:r>
      <w:r w:rsidRPr="003F6B78">
        <w:rPr>
          <w:lang w:val="sk-SK"/>
        </w:rPr>
        <w:t xml:space="preserve"> (Plnenie zo </w:t>
      </w:r>
      <w:r w:rsidR="00E6285E">
        <w:rPr>
          <w:lang w:val="sk-SK"/>
        </w:rPr>
        <w:t>Z</w:t>
      </w:r>
      <w:r w:rsidRPr="003F6B78">
        <w:rPr>
          <w:lang w:val="sk-SK"/>
        </w:rPr>
        <w:t>áruky) aj na úhradu iných peňažných záväzkov príslušného Prijímateľa ako sú Straty, bude sa mať pre účely tejto Dohody za to, že Veriteľ takéto Vymožené čiastky použil na úhradu Strát.</w:t>
      </w:r>
    </w:p>
    <w:p w14:paraId="3B1ADAD4" w14:textId="03ADC28F" w:rsidR="00D5046C" w:rsidRPr="003F6B78" w:rsidRDefault="00D5046C" w:rsidP="00D5046C">
      <w:pPr>
        <w:pStyle w:val="AOAltHead3"/>
        <w:rPr>
          <w:lang w:val="sk-SK"/>
        </w:rPr>
      </w:pPr>
      <w:bookmarkStart w:id="122" w:name="_Ref483901447"/>
      <w:r w:rsidRPr="003F6B78">
        <w:rPr>
          <w:lang w:val="sk-SK"/>
        </w:rPr>
        <w:t xml:space="preserve">Veriteľ pošle Ručiteľovi oznámenie o vymožení príslušnej čiastky vo forme Prílohy </w:t>
      </w:r>
      <w:r w:rsidR="00D13D0F" w:rsidRPr="00DB34F9">
        <w:rPr>
          <w:highlight w:val="magenta"/>
          <w:lang w:val="sk-SK"/>
        </w:rPr>
        <w:t>[</w:t>
      </w:r>
      <w:r w:rsidR="00473AAE">
        <w:rPr>
          <w:lang w:val="sk-SK"/>
        </w:rPr>
        <w:t>9</w:t>
      </w:r>
      <w:r w:rsidR="00D13D0F" w:rsidRPr="00DB34F9">
        <w:rPr>
          <w:highlight w:val="magenta"/>
          <w:lang w:val="sk-SK"/>
        </w:rPr>
        <w:t>]</w:t>
      </w:r>
      <w:r w:rsidRPr="003F6B78">
        <w:rPr>
          <w:lang w:val="sk-SK"/>
        </w:rPr>
        <w:t xml:space="preserve"> (</w:t>
      </w:r>
      <w:r w:rsidR="00C847E6">
        <w:rPr>
          <w:lang w:val="sk-SK"/>
        </w:rPr>
        <w:t>O</w:t>
      </w:r>
      <w:r w:rsidRPr="003F6B78">
        <w:rPr>
          <w:lang w:val="sk-SK"/>
        </w:rPr>
        <w:t>známeni</w:t>
      </w:r>
      <w:r w:rsidR="00C847E6">
        <w:rPr>
          <w:lang w:val="sk-SK"/>
        </w:rPr>
        <w:t>e</w:t>
      </w:r>
      <w:r w:rsidRPr="003F6B78">
        <w:rPr>
          <w:lang w:val="sk-SK"/>
        </w:rPr>
        <w:t xml:space="preserve"> o vymoženej čiastke) v akomkoľvek danom čase, ale najneskôr do 30 dní po skončení každého kalendárneho štvrťroka, v ktorom sú Vymožené čiastky vymožené alebo prijaté Veriteľom. Veriteľ uhradí akúkoľvek príslušnú čiastku Ručiteľovi do </w:t>
      </w:r>
      <w:r w:rsidR="00826824">
        <w:rPr>
          <w:lang w:val="sk-SK"/>
        </w:rPr>
        <w:t>3</w:t>
      </w:r>
      <w:r w:rsidRPr="003F6B78">
        <w:rPr>
          <w:lang w:val="sk-SK"/>
        </w:rPr>
        <w:t xml:space="preserve"> mesiacov po skončení každého kalendárneho štvrťroka, v ktorom sú Vymožené čiastky vymožené alebo prijaté Veriteľom.</w:t>
      </w:r>
      <w:bookmarkEnd w:id="122"/>
    </w:p>
    <w:p w14:paraId="1049DC3F" w14:textId="487099EC" w:rsidR="00D5046C" w:rsidRPr="003F6B78" w:rsidRDefault="00D5046C" w:rsidP="00D5046C">
      <w:pPr>
        <w:pStyle w:val="AOAltHead3"/>
        <w:numPr>
          <w:ilvl w:val="2"/>
          <w:numId w:val="23"/>
        </w:numPr>
        <w:ind w:left="720"/>
        <w:rPr>
          <w:lang w:val="sk-SK"/>
        </w:rPr>
      </w:pPr>
      <w:bookmarkStart w:id="123" w:name="_Ref484460575"/>
      <w:r w:rsidRPr="003F6B78">
        <w:rPr>
          <w:lang w:val="sk-SK"/>
        </w:rPr>
        <w:t>Ručiteľ nemá nárok na žiadnu časť Vymoženej čiastky, ak všetky čiastky zaplatené v rámci Záruk</w:t>
      </w:r>
      <w:r w:rsidR="00473AAE">
        <w:rPr>
          <w:lang w:val="sk-SK"/>
        </w:rPr>
        <w:t>y</w:t>
      </w:r>
      <w:r w:rsidRPr="003F6B78">
        <w:rPr>
          <w:lang w:val="sk-SK"/>
        </w:rPr>
        <w:t xml:space="preserve"> v súvislosti so Stratou týkajúce sa danej Vymoženej čiastky boli zaplatené Veriteľom podľa článku </w:t>
      </w:r>
      <w:r w:rsidRPr="003F6B78">
        <w:rPr>
          <w:lang w:val="sk-SK"/>
        </w:rPr>
        <w:fldChar w:fldCharType="begin"/>
      </w:r>
      <w:r w:rsidRPr="003F6B78">
        <w:rPr>
          <w:lang w:val="sk-SK"/>
        </w:rPr>
        <w:instrText xml:space="preserve"> REF _Ref484441473 \n \h  \* MERGEFORMAT </w:instrText>
      </w:r>
      <w:r w:rsidRPr="003F6B78">
        <w:rPr>
          <w:lang w:val="sk-SK"/>
        </w:rPr>
      </w:r>
      <w:r w:rsidRPr="003F6B78">
        <w:rPr>
          <w:lang w:val="sk-SK"/>
        </w:rPr>
        <w:fldChar w:fldCharType="separate"/>
      </w:r>
      <w:r w:rsidR="005C0158">
        <w:rPr>
          <w:lang w:val="sk-SK"/>
        </w:rPr>
        <w:t>12</w:t>
      </w:r>
      <w:r w:rsidRPr="003F6B78">
        <w:rPr>
          <w:lang w:val="sk-SK"/>
        </w:rPr>
        <w:fldChar w:fldCharType="end"/>
      </w:r>
      <w:r w:rsidRPr="003F6B78">
        <w:rPr>
          <w:lang w:val="sk-SK"/>
        </w:rPr>
        <w:t xml:space="preserve"> (Právo na odňatie).</w:t>
      </w:r>
      <w:bookmarkEnd w:id="123"/>
    </w:p>
    <w:p w14:paraId="7C931F92" w14:textId="3FC3680E" w:rsidR="00D5046C" w:rsidRPr="003F6B78" w:rsidRDefault="00D5046C" w:rsidP="00D5046C">
      <w:pPr>
        <w:pStyle w:val="AOAltHead3"/>
        <w:numPr>
          <w:ilvl w:val="2"/>
          <w:numId w:val="23"/>
        </w:numPr>
        <w:ind w:left="720"/>
        <w:rPr>
          <w:lang w:val="sk-SK"/>
        </w:rPr>
      </w:pPr>
      <w:bookmarkStart w:id="124" w:name="_Ref484460596"/>
      <w:bookmarkStart w:id="125" w:name="OLE_LINK1"/>
      <w:r w:rsidRPr="003F6B78">
        <w:rPr>
          <w:lang w:val="sk-SK"/>
        </w:rPr>
        <w:t xml:space="preserve">Ručiteľ nemá nárok na žiadnu časť Vymoženej čiastky, ak by to viedlo k tomu, že súčet platieb Veriteľa podľa článku </w:t>
      </w:r>
      <w:r w:rsidRPr="003F6B78">
        <w:rPr>
          <w:lang w:val="sk-SK"/>
        </w:rPr>
        <w:fldChar w:fldCharType="begin"/>
      </w:r>
      <w:r w:rsidRPr="003F6B78">
        <w:rPr>
          <w:lang w:val="sk-SK"/>
        </w:rPr>
        <w:instrText xml:space="preserve"> REF _Ref484441473 \n \h  \* MERGEFORMAT </w:instrText>
      </w:r>
      <w:r w:rsidRPr="003F6B78">
        <w:rPr>
          <w:lang w:val="sk-SK"/>
        </w:rPr>
      </w:r>
      <w:r w:rsidRPr="003F6B78">
        <w:rPr>
          <w:lang w:val="sk-SK"/>
        </w:rPr>
        <w:fldChar w:fldCharType="separate"/>
      </w:r>
      <w:r w:rsidR="005C0158">
        <w:rPr>
          <w:lang w:val="sk-SK"/>
        </w:rPr>
        <w:t>12</w:t>
      </w:r>
      <w:r w:rsidRPr="003F6B78">
        <w:rPr>
          <w:lang w:val="sk-SK"/>
        </w:rPr>
        <w:fldChar w:fldCharType="end"/>
      </w:r>
      <w:r w:rsidRPr="003F6B78">
        <w:rPr>
          <w:lang w:val="sk-SK"/>
        </w:rPr>
        <w:t xml:space="preserve"> (Právo na odňatie) alebo tohto článku </w:t>
      </w:r>
      <w:r w:rsidRPr="003F6B78">
        <w:rPr>
          <w:lang w:val="sk-SK"/>
        </w:rPr>
        <w:fldChar w:fldCharType="begin"/>
      </w:r>
      <w:r w:rsidRPr="003F6B78">
        <w:rPr>
          <w:lang w:val="sk-SK"/>
        </w:rPr>
        <w:instrText xml:space="preserve"> REF _Ref484453639 \n \h  \* MERGEFORMAT </w:instrText>
      </w:r>
      <w:r w:rsidRPr="003F6B78">
        <w:rPr>
          <w:lang w:val="sk-SK"/>
        </w:rPr>
      </w:r>
      <w:r w:rsidRPr="003F6B78">
        <w:rPr>
          <w:lang w:val="sk-SK"/>
        </w:rPr>
        <w:fldChar w:fldCharType="separate"/>
      </w:r>
      <w:r w:rsidR="005C0158">
        <w:rPr>
          <w:lang w:val="sk-SK"/>
        </w:rPr>
        <w:t>13</w:t>
      </w:r>
      <w:r w:rsidRPr="003F6B78">
        <w:rPr>
          <w:lang w:val="sk-SK"/>
        </w:rPr>
        <w:fldChar w:fldCharType="end"/>
      </w:r>
      <w:r w:rsidRPr="003F6B78">
        <w:rPr>
          <w:lang w:val="sk-SK"/>
        </w:rPr>
        <w:t xml:space="preserve"> v súvislosti s príslušným Úverom prekročí súčet Pohľadávok ručiteľa v súvislosti s týmto Úverom.</w:t>
      </w:r>
      <w:bookmarkEnd w:id="124"/>
    </w:p>
    <w:bookmarkEnd w:id="125"/>
    <w:p w14:paraId="332F1734" w14:textId="77777777" w:rsidR="00D5046C" w:rsidRPr="003F6B78" w:rsidRDefault="00D5046C" w:rsidP="00D5046C">
      <w:pPr>
        <w:pStyle w:val="AOAltHead3"/>
        <w:numPr>
          <w:ilvl w:val="2"/>
          <w:numId w:val="23"/>
        </w:numPr>
        <w:ind w:left="720"/>
        <w:rPr>
          <w:lang w:val="sk-SK"/>
        </w:rPr>
      </w:pPr>
      <w:r w:rsidRPr="003F6B78">
        <w:rPr>
          <w:lang w:val="sk-SK"/>
        </w:rPr>
        <w:t>Akékoľvek čiastky, ktoré môžu byť alebo budú splatné Veriteľom v súvislosti s touto Dohodou, musia byť Veriteľom účtovne odlíšené od iných peňažných prostriedkov Veriteľa.</w:t>
      </w:r>
    </w:p>
    <w:p w14:paraId="309A06C6" w14:textId="35FBB3C7" w:rsidR="00D5046C" w:rsidRPr="003F6B78" w:rsidRDefault="00D5046C" w:rsidP="00D5046C">
      <w:pPr>
        <w:pStyle w:val="AOAltHead3"/>
        <w:numPr>
          <w:ilvl w:val="2"/>
          <w:numId w:val="23"/>
        </w:numPr>
        <w:ind w:left="720"/>
        <w:rPr>
          <w:lang w:val="sk-SK"/>
        </w:rPr>
      </w:pPr>
      <w:r w:rsidRPr="003F6B78">
        <w:rPr>
          <w:lang w:val="sk-SK"/>
        </w:rPr>
        <w:t xml:space="preserve">Tento článok </w:t>
      </w:r>
      <w:r w:rsidRPr="003F6B78">
        <w:rPr>
          <w:lang w:val="sk-SK"/>
        </w:rPr>
        <w:fldChar w:fldCharType="begin"/>
      </w:r>
      <w:r w:rsidRPr="003F6B78">
        <w:rPr>
          <w:lang w:val="sk-SK"/>
        </w:rPr>
        <w:instrText xml:space="preserve"> REF _Ref484453639 \n \h  \* MERGEFORMAT </w:instrText>
      </w:r>
      <w:r w:rsidRPr="003F6B78">
        <w:rPr>
          <w:lang w:val="sk-SK"/>
        </w:rPr>
      </w:r>
      <w:r w:rsidRPr="003F6B78">
        <w:rPr>
          <w:lang w:val="sk-SK"/>
        </w:rPr>
        <w:fldChar w:fldCharType="separate"/>
      </w:r>
      <w:r w:rsidR="005C0158">
        <w:rPr>
          <w:lang w:val="sk-SK"/>
        </w:rPr>
        <w:t>13</w:t>
      </w:r>
      <w:r w:rsidRPr="003F6B78">
        <w:rPr>
          <w:lang w:val="sk-SK"/>
        </w:rPr>
        <w:fldChar w:fldCharType="end"/>
      </w:r>
      <w:r w:rsidRPr="003F6B78">
        <w:rPr>
          <w:lang w:val="sk-SK"/>
        </w:rPr>
        <w:t xml:space="preserve"> platí pre akékoľvek čiastky vymožené alebo inak zaplatené, vrátené</w:t>
      </w:r>
      <w:r w:rsidR="00261FAE" w:rsidRPr="003F6B78">
        <w:rPr>
          <w:lang w:val="sk-SK"/>
        </w:rPr>
        <w:t>, započítané</w:t>
      </w:r>
      <w:r w:rsidRPr="003F6B78">
        <w:rPr>
          <w:lang w:val="sk-SK"/>
        </w:rPr>
        <w:t xml:space="preserve"> alebo uhradené </w:t>
      </w:r>
      <w:r w:rsidR="00261FAE" w:rsidRPr="003F6B78">
        <w:rPr>
          <w:lang w:val="sk-SK"/>
        </w:rPr>
        <w:t>Prijímateľom</w:t>
      </w:r>
      <w:r w:rsidRPr="003F6B78">
        <w:rPr>
          <w:lang w:val="sk-SK"/>
        </w:rPr>
        <w:t xml:space="preserve"> alebo v jeho mene Veriteľovi v súvislosti s Úverom (vrátane v dôsledku Neplnenia úveru, po ktorom si Veriteľ z akéhokoľvek dôvodu neuplatnil žiadne práva na vyhlásenie predčasnej splatnosti a vrátane v dôsledku uplatnenia akýchkoľvek práv zo Zábezpeky poskytnutej v súvislosti s Úverom). </w:t>
      </w:r>
    </w:p>
    <w:p w14:paraId="2002AE73" w14:textId="296F5BC4" w:rsidR="00D5046C" w:rsidRPr="003F6B78" w:rsidRDefault="00D5046C" w:rsidP="00D5046C">
      <w:pPr>
        <w:pStyle w:val="AOAltHead3"/>
        <w:rPr>
          <w:lang w:val="sk-SK"/>
        </w:rPr>
      </w:pPr>
      <w:r w:rsidRPr="003F6B78">
        <w:rPr>
          <w:lang w:val="sk-SK"/>
        </w:rPr>
        <w:t>Ak by Veriteľ vyplatil Ručiteľovi podiel z Vymoženej čiastky a</w:t>
      </w:r>
      <w:r w:rsidR="00F83955">
        <w:rPr>
          <w:lang w:val="sk-SK"/>
        </w:rPr>
        <w:t xml:space="preserve"> Veriteľ </w:t>
      </w:r>
      <w:r w:rsidRPr="003F6B78">
        <w:rPr>
          <w:lang w:val="sk-SK"/>
        </w:rPr>
        <w:t>by mal povinnosť takúto Vymoženú čiastku vrátiť alebo komukoľvek vydať po jej prijatí (či už v dôsledku odporovania právnemu úkonu alebo inak), tak Ručiteľ musí na výzvu Veriteľa vrátiť Veriteľovi príslušnú časť podielu z Vymoženej čiastky</w:t>
      </w:r>
      <w:r w:rsidR="00F83955">
        <w:rPr>
          <w:lang w:val="sk-SK"/>
        </w:rPr>
        <w:t xml:space="preserve"> Veriteľovi</w:t>
      </w:r>
      <w:r w:rsidRPr="003F6B78">
        <w:rPr>
          <w:lang w:val="sk-SK"/>
        </w:rPr>
        <w:t>, spolu s</w:t>
      </w:r>
      <w:r w:rsidR="00050FC1">
        <w:rPr>
          <w:lang w:val="sk-SK"/>
        </w:rPr>
        <w:t> </w:t>
      </w:r>
      <w:r w:rsidRPr="003F6B78">
        <w:rPr>
          <w:lang w:val="sk-SK"/>
        </w:rPr>
        <w:t>úrokmi</w:t>
      </w:r>
      <w:r w:rsidR="00050FC1">
        <w:rPr>
          <w:lang w:val="sk-SK"/>
        </w:rPr>
        <w:t xml:space="preserve"> z omeškania</w:t>
      </w:r>
      <w:r w:rsidRPr="003F6B78">
        <w:rPr>
          <w:lang w:val="sk-SK"/>
        </w:rPr>
        <w:t xml:space="preserve"> za dobu, kedy mal príslušný podiel z Vymoženej čiastky k dispozícii (len v prípade ak a len v rozsahu v akom má Veriteľ spolu s vrátením alebo vydaním takejto Vymoženej čiastky povinnosť zaplatiť aj úroky</w:t>
      </w:r>
      <w:r w:rsidR="00B466F0">
        <w:rPr>
          <w:lang w:val="sk-SK"/>
        </w:rPr>
        <w:t xml:space="preserve"> z omeškania</w:t>
      </w:r>
      <w:r w:rsidRPr="003F6B78">
        <w:rPr>
          <w:lang w:val="sk-SK"/>
        </w:rPr>
        <w:t>).</w:t>
      </w:r>
    </w:p>
    <w:p w14:paraId="21EB476C" w14:textId="392538A1" w:rsidR="00D5046C" w:rsidRDefault="00D5046C" w:rsidP="00D5046C">
      <w:pPr>
        <w:pStyle w:val="AOAltHead3"/>
        <w:ind w:left="709" w:hanging="709"/>
        <w:rPr>
          <w:lang w:val="sk-SK"/>
        </w:rPr>
      </w:pPr>
      <w:bookmarkStart w:id="126" w:name="_Ref42803845"/>
      <w:r w:rsidRPr="003F6B78">
        <w:rPr>
          <w:lang w:val="sk-SK"/>
        </w:rPr>
        <w:t xml:space="preserve">Veriteľ nenesie žiadnu zodpovednosť voči Ručiteľovi za konanie, ktoré (využijúc svoje oprávnenie alebo plniac povinnosť tohto článku </w:t>
      </w:r>
      <w:r w:rsidRPr="003F6B78">
        <w:rPr>
          <w:lang w:val="sk-SK"/>
        </w:rPr>
        <w:fldChar w:fldCharType="begin"/>
      </w:r>
      <w:r w:rsidRPr="003F6B78">
        <w:rPr>
          <w:lang w:val="sk-SK"/>
        </w:rPr>
        <w:instrText xml:space="preserve"> REF _Ref42800800 \n \h  \* MERGEFORMAT </w:instrText>
      </w:r>
      <w:r w:rsidRPr="003F6B78">
        <w:rPr>
          <w:lang w:val="sk-SK"/>
        </w:rPr>
      </w:r>
      <w:r w:rsidRPr="003F6B78">
        <w:rPr>
          <w:lang w:val="sk-SK"/>
        </w:rPr>
        <w:fldChar w:fldCharType="separate"/>
      </w:r>
      <w:r w:rsidR="005C0158">
        <w:rPr>
          <w:lang w:val="sk-SK"/>
        </w:rPr>
        <w:t>13</w:t>
      </w:r>
      <w:r w:rsidRPr="003F6B78">
        <w:rPr>
          <w:lang w:val="sk-SK"/>
        </w:rPr>
        <w:fldChar w:fldCharType="end"/>
      </w:r>
      <w:r w:rsidRPr="003F6B78">
        <w:rPr>
          <w:lang w:val="sk-SK"/>
        </w:rPr>
        <w:t xml:space="preserve"> alebo právneho predpisu) vykonal alebo nevykonal podľa alebo v súvislosti s týmto článkom </w:t>
      </w:r>
      <w:r w:rsidRPr="003F6B78">
        <w:rPr>
          <w:lang w:val="sk-SK"/>
        </w:rPr>
        <w:fldChar w:fldCharType="begin"/>
      </w:r>
      <w:r w:rsidRPr="003F6B78">
        <w:rPr>
          <w:lang w:val="sk-SK"/>
        </w:rPr>
        <w:instrText xml:space="preserve"> REF _Ref42800800 \n \h  \* MERGEFORMAT </w:instrText>
      </w:r>
      <w:r w:rsidRPr="003F6B78">
        <w:rPr>
          <w:lang w:val="sk-SK"/>
        </w:rPr>
      </w:r>
      <w:r w:rsidRPr="003F6B78">
        <w:rPr>
          <w:lang w:val="sk-SK"/>
        </w:rPr>
        <w:fldChar w:fldCharType="separate"/>
      </w:r>
      <w:r w:rsidR="005C0158">
        <w:rPr>
          <w:lang w:val="sk-SK"/>
        </w:rPr>
        <w:t>13</w:t>
      </w:r>
      <w:r w:rsidRPr="003F6B78">
        <w:rPr>
          <w:lang w:val="sk-SK"/>
        </w:rPr>
        <w:fldChar w:fldCharType="end"/>
      </w:r>
      <w:r w:rsidRPr="003F6B78">
        <w:rPr>
          <w:lang w:val="sk-SK"/>
        </w:rPr>
        <w:t>, ibaže by toto konanie bolo priamo spôsobené jeho hrubou nedbanlivosťou alebo úmyselným konaním; pričom ak Ručiteľovi vznikne akákoľvek škoda, za ktorú je zodpovedný Veriteľ, tak Zmluvné strany sa dohodli, že Veriteľ bude povinný nahradiť túto škodu iba do výšky skutočnej škody.</w:t>
      </w:r>
      <w:bookmarkEnd w:id="126"/>
    </w:p>
    <w:p w14:paraId="36BE04E9" w14:textId="47EA8D6B" w:rsidR="00606EF5" w:rsidRPr="008F7250" w:rsidRDefault="00606EF5" w:rsidP="00606EF5">
      <w:pPr>
        <w:pStyle w:val="AOAltHead3"/>
        <w:rPr>
          <w:lang w:val="sk-SK"/>
        </w:rPr>
      </w:pPr>
      <w:r w:rsidRPr="008F7250">
        <w:rPr>
          <w:lang w:val="sk-SK"/>
        </w:rPr>
        <w:t>Ručiteľ splnomocňuje Veriteľa, aby v jeho mene a na jeho účet vykonával všetky úkony potrebné na postúpenie Pohľadávok ručiteľa na tretiu osobu v súlade s podmienkami osobitne dohodnutými medzi Ručiteľom a Veriteľom.</w:t>
      </w:r>
    </w:p>
    <w:p w14:paraId="5A1FC550" w14:textId="77777777" w:rsidR="00D5046C" w:rsidRPr="003F6B78" w:rsidRDefault="00D5046C" w:rsidP="00D5046C">
      <w:pPr>
        <w:pStyle w:val="AOHead1"/>
        <w:numPr>
          <w:ilvl w:val="0"/>
          <w:numId w:val="23"/>
        </w:numPr>
        <w:rPr>
          <w:lang w:val="sk-SK"/>
        </w:rPr>
      </w:pPr>
      <w:bookmarkStart w:id="127" w:name="_Toc42257581"/>
      <w:bookmarkStart w:id="128" w:name="_Ref41430534"/>
      <w:bookmarkStart w:id="129" w:name="_Toc152244638"/>
      <w:r w:rsidRPr="008F7250">
        <w:rPr>
          <w:lang w:val="sk-SK"/>
        </w:rPr>
        <w:lastRenderedPageBreak/>
        <w:t>Veriteľ ako spoločný</w:t>
      </w:r>
      <w:r w:rsidRPr="003F6B78">
        <w:rPr>
          <w:lang w:val="sk-SK"/>
        </w:rPr>
        <w:t xml:space="preserve"> a nerozdielny veriteľ pohľadávok Ručiteľa</w:t>
      </w:r>
      <w:bookmarkEnd w:id="127"/>
      <w:bookmarkEnd w:id="128"/>
      <w:bookmarkEnd w:id="129"/>
    </w:p>
    <w:p w14:paraId="0FE1680E" w14:textId="0180084E" w:rsidR="00D5046C" w:rsidRPr="003F6B78" w:rsidRDefault="00D5046C" w:rsidP="001D2438">
      <w:pPr>
        <w:pStyle w:val="AOAltHead3"/>
        <w:rPr>
          <w:snapToGrid w:val="0"/>
          <w:lang w:val="sk-SK"/>
        </w:rPr>
      </w:pPr>
      <w:r w:rsidRPr="003F6B78">
        <w:rPr>
          <w:snapToGrid w:val="0"/>
          <w:lang w:val="sk-SK"/>
        </w:rPr>
        <w:t xml:space="preserve">Veriteľ a Ručiteľ sa dohodli (so súhlasom udeleným príslušným </w:t>
      </w:r>
      <w:r w:rsidR="00A6616C" w:rsidRPr="003F6B78">
        <w:rPr>
          <w:lang w:val="sk-SK"/>
        </w:rPr>
        <w:t xml:space="preserve">Prijímateľom </w:t>
      </w:r>
      <w:r w:rsidRPr="003F6B78">
        <w:rPr>
          <w:snapToGrid w:val="0"/>
          <w:lang w:val="sk-SK"/>
        </w:rPr>
        <w:t xml:space="preserve">v príslušnej zmluve o Úvere medzi Veriteľom a týmto </w:t>
      </w:r>
      <w:r w:rsidR="00A6616C" w:rsidRPr="003F6B78">
        <w:rPr>
          <w:lang w:val="sk-SK"/>
        </w:rPr>
        <w:t>Prijímateľom</w:t>
      </w:r>
      <w:r w:rsidRPr="003F6B78">
        <w:rPr>
          <w:snapToGrid w:val="0"/>
          <w:lang w:val="sk-SK"/>
        </w:rPr>
        <w:t xml:space="preserve">), že pre účely zriadenia, ochrany, uplatňovania a výkonu každého </w:t>
      </w:r>
      <w:r w:rsidRPr="008F7250">
        <w:rPr>
          <w:snapToGrid w:val="0"/>
          <w:lang w:val="sk-SK"/>
        </w:rPr>
        <w:t>práva z každej Zábezpeky zriadenej alebo poskytnutej v súvislosti s príslušným Úverom</w:t>
      </w:r>
      <w:r w:rsidR="001D2438">
        <w:rPr>
          <w:snapToGrid w:val="0"/>
          <w:lang w:val="sk-SK"/>
        </w:rPr>
        <w:t>,</w:t>
      </w:r>
      <w:r w:rsidRPr="008F7250">
        <w:rPr>
          <w:snapToGrid w:val="0"/>
          <w:lang w:val="sk-SK"/>
        </w:rPr>
        <w:t xml:space="preserve"> </w:t>
      </w:r>
      <w:r w:rsidR="001D2438" w:rsidRPr="001D2438">
        <w:rPr>
          <w:snapToGrid w:val="0"/>
          <w:lang w:val="sk-SK"/>
        </w:rPr>
        <w:t>ako aj práv z inštitútu posilnenia vymáhateľnosti nárokov Veriteľa a Ručiteľa voči Prijímateľovi (napr. notárskej zápisnice s doložkou vykonateľnosti podľa § 45 ods. 2 písm. c) zákona č.  233/1995 Z.</w:t>
      </w:r>
      <w:r w:rsidR="00BD4F9D">
        <w:rPr>
          <w:snapToGrid w:val="0"/>
          <w:lang w:val="sk-SK"/>
        </w:rPr>
        <w:t xml:space="preserve"> </w:t>
      </w:r>
      <w:r w:rsidR="001D2438" w:rsidRPr="001D2438">
        <w:rPr>
          <w:snapToGrid w:val="0"/>
          <w:lang w:val="sk-SK"/>
        </w:rPr>
        <w:t xml:space="preserve">z. o súdnych exekútoroch a exekučnej činnosti (Exekučný poriadok) a o zmene a doplnení ďalších zákonov v znení neskorších predpisov) </w:t>
      </w:r>
      <w:r w:rsidRPr="008F7250">
        <w:rPr>
          <w:snapToGrid w:val="0"/>
          <w:lang w:val="sk-SK"/>
        </w:rPr>
        <w:t xml:space="preserve">(ďalej ako </w:t>
      </w:r>
      <w:r w:rsidR="00A6616C" w:rsidRPr="008F7250">
        <w:rPr>
          <w:b/>
          <w:snapToGrid w:val="0"/>
          <w:lang w:val="sk-SK"/>
        </w:rPr>
        <w:t>Z</w:t>
      </w:r>
      <w:r w:rsidRPr="008F7250">
        <w:rPr>
          <w:b/>
          <w:snapToGrid w:val="0"/>
          <w:lang w:val="sk-SK"/>
        </w:rPr>
        <w:t>ábezpeka</w:t>
      </w:r>
      <w:r w:rsidR="00A6616C" w:rsidRPr="008F7250">
        <w:rPr>
          <w:b/>
          <w:snapToGrid w:val="0"/>
          <w:lang w:val="sk-SK"/>
        </w:rPr>
        <w:t xml:space="preserve"> </w:t>
      </w:r>
      <w:r w:rsidR="00A6616C" w:rsidRPr="009E64E6">
        <w:rPr>
          <w:b/>
          <w:snapToGrid w:val="0"/>
          <w:lang w:val="sk-SK"/>
        </w:rPr>
        <w:t>úveru</w:t>
      </w:r>
      <w:r w:rsidRPr="009E64E6">
        <w:rPr>
          <w:snapToGrid w:val="0"/>
          <w:lang w:val="sk-SK"/>
        </w:rPr>
        <w:t>)</w:t>
      </w:r>
      <w:r w:rsidR="00EB3EE6" w:rsidRPr="009E64E6">
        <w:rPr>
          <w:snapToGrid w:val="0"/>
          <w:lang w:val="sk-SK"/>
        </w:rPr>
        <w:t xml:space="preserve"> a</w:t>
      </w:r>
      <w:r w:rsidR="00EB3EE6" w:rsidRPr="008F7250">
        <w:rPr>
          <w:snapToGrid w:val="0"/>
          <w:lang w:val="sk-SK"/>
        </w:rPr>
        <w:t> uplatnenia a vymáhania pohľadávok Veriteľa voči Prijímateľom</w:t>
      </w:r>
      <w:r w:rsidRPr="008F7250">
        <w:rPr>
          <w:snapToGrid w:val="0"/>
          <w:lang w:val="sk-SK"/>
        </w:rPr>
        <w:t xml:space="preserve">, je Veriteľ spoločným a nerozdielnym veriteľom (spolu s Ručiteľom) každej peňažnej pohľadávky Ručiteľa voči príslušnému </w:t>
      </w:r>
      <w:r w:rsidR="00A6616C" w:rsidRPr="008F7250">
        <w:rPr>
          <w:lang w:val="sk-SK"/>
        </w:rPr>
        <w:t xml:space="preserve">Prijímateľovi </w:t>
      </w:r>
      <w:r w:rsidRPr="008F7250">
        <w:rPr>
          <w:snapToGrid w:val="0"/>
          <w:lang w:val="sk-SK"/>
        </w:rPr>
        <w:t xml:space="preserve">na zaplatenie Regresného nároku voči tomuto </w:t>
      </w:r>
      <w:r w:rsidR="00A6616C" w:rsidRPr="008F7250">
        <w:rPr>
          <w:lang w:val="sk-SK"/>
        </w:rPr>
        <w:t xml:space="preserve">Prijímateľovi, vrátenia Grantu podľa článku </w:t>
      </w:r>
      <w:r w:rsidR="00A6616C" w:rsidRPr="008F7250">
        <w:rPr>
          <w:lang w:val="sk-SK"/>
        </w:rPr>
        <w:fldChar w:fldCharType="begin"/>
      </w:r>
      <w:r w:rsidR="00A6616C" w:rsidRPr="008F7250">
        <w:rPr>
          <w:lang w:val="sk-SK"/>
        </w:rPr>
        <w:instrText xml:space="preserve"> REF _Ref139994129 \n \h </w:instrText>
      </w:r>
      <w:r w:rsidR="00330DEB" w:rsidRPr="008F7250">
        <w:rPr>
          <w:lang w:val="sk-SK"/>
        </w:rPr>
        <w:instrText xml:space="preserve"> \* MERGEFORMAT </w:instrText>
      </w:r>
      <w:r w:rsidR="00A6616C" w:rsidRPr="008F7250">
        <w:rPr>
          <w:lang w:val="sk-SK"/>
        </w:rPr>
      </w:r>
      <w:r w:rsidR="00A6616C" w:rsidRPr="008F7250">
        <w:rPr>
          <w:lang w:val="sk-SK"/>
        </w:rPr>
        <w:fldChar w:fldCharType="separate"/>
      </w:r>
      <w:r w:rsidR="005C0158">
        <w:rPr>
          <w:lang w:val="sk-SK"/>
        </w:rPr>
        <w:t>10.4</w:t>
      </w:r>
      <w:r w:rsidR="00A6616C" w:rsidRPr="008F7250">
        <w:rPr>
          <w:lang w:val="sk-SK"/>
        </w:rPr>
        <w:fldChar w:fldCharType="end"/>
      </w:r>
      <w:r w:rsidR="00A6616C" w:rsidRPr="008F7250">
        <w:rPr>
          <w:lang w:val="sk-SK"/>
        </w:rPr>
        <w:t xml:space="preserve"> (</w:t>
      </w:r>
      <w:r w:rsidR="00A6616C" w:rsidRPr="008F7250">
        <w:rPr>
          <w:lang w:val="sk-SK"/>
        </w:rPr>
        <w:fldChar w:fldCharType="begin"/>
      </w:r>
      <w:r w:rsidR="00A6616C" w:rsidRPr="008F7250">
        <w:rPr>
          <w:lang w:val="sk-SK"/>
        </w:rPr>
        <w:instrText xml:space="preserve"> REF _Ref139994129 \h </w:instrText>
      </w:r>
      <w:r w:rsidR="00330DEB" w:rsidRPr="008F7250">
        <w:rPr>
          <w:lang w:val="sk-SK"/>
        </w:rPr>
        <w:instrText xml:space="preserve"> \* MERGEFORMAT </w:instrText>
      </w:r>
      <w:r w:rsidR="00A6616C" w:rsidRPr="008F7250">
        <w:rPr>
          <w:lang w:val="sk-SK"/>
        </w:rPr>
      </w:r>
      <w:r w:rsidR="00A6616C" w:rsidRPr="008F7250">
        <w:rPr>
          <w:lang w:val="sk-SK"/>
        </w:rPr>
        <w:fldChar w:fldCharType="separate"/>
      </w:r>
      <w:r w:rsidR="005C0158" w:rsidRPr="003F6B78">
        <w:rPr>
          <w:lang w:val="sk-SK"/>
        </w:rPr>
        <w:t>Vrátenie Grantu</w:t>
      </w:r>
      <w:r w:rsidR="00A6616C" w:rsidRPr="008F7250">
        <w:rPr>
          <w:lang w:val="sk-SK"/>
        </w:rPr>
        <w:fldChar w:fldCharType="end"/>
      </w:r>
      <w:r w:rsidR="00A6616C" w:rsidRPr="008F7250">
        <w:rPr>
          <w:lang w:val="sk-SK"/>
        </w:rPr>
        <w:t xml:space="preserve">) </w:t>
      </w:r>
      <w:r w:rsidRPr="008F7250">
        <w:rPr>
          <w:lang w:val="sk-SK"/>
        </w:rPr>
        <w:t>v súvislosti s týmto Úverom (ďalej ako</w:t>
      </w:r>
      <w:r w:rsidRPr="008F7250">
        <w:rPr>
          <w:b/>
          <w:lang w:val="sk-SK"/>
        </w:rPr>
        <w:t xml:space="preserve"> Pohľadávky ručiteľa</w:t>
      </w:r>
      <w:r w:rsidRPr="008F7250">
        <w:rPr>
          <w:lang w:val="sk-SK"/>
        </w:rPr>
        <w:t>)</w:t>
      </w:r>
      <w:r w:rsidRPr="008F7250">
        <w:rPr>
          <w:snapToGrid w:val="0"/>
          <w:lang w:val="sk-SK"/>
        </w:rPr>
        <w:t xml:space="preserve">, a že Veriteľ má svoje vlastné a nezávislé právo žiadať príslušného </w:t>
      </w:r>
      <w:r w:rsidR="00A6616C" w:rsidRPr="008F7250">
        <w:rPr>
          <w:lang w:val="sk-SK"/>
        </w:rPr>
        <w:t>Prijímateľa</w:t>
      </w:r>
      <w:r w:rsidR="00A6616C" w:rsidRPr="008F7250">
        <w:rPr>
          <w:snapToGrid w:val="0"/>
          <w:lang w:val="sk-SK"/>
        </w:rPr>
        <w:t xml:space="preserve"> </w:t>
      </w:r>
      <w:r w:rsidRPr="008F7250">
        <w:rPr>
          <w:snapToGrid w:val="0"/>
          <w:lang w:val="sk-SK"/>
        </w:rPr>
        <w:t>o plnenie Pohľadávok ručiteľa v čase ich splatnosti. Každé splnenie akejkoľvek Pohľadávky ručiteľa Veriteľovi splní v tom</w:t>
      </w:r>
      <w:r w:rsidRPr="003F6B78">
        <w:rPr>
          <w:snapToGrid w:val="0"/>
          <w:lang w:val="sk-SK"/>
        </w:rPr>
        <w:t xml:space="preserve"> istom rozsahu zodpovedajúcu pohľadávku Ručiteľa voči </w:t>
      </w:r>
      <w:r w:rsidR="00A6616C" w:rsidRPr="003F6B78">
        <w:rPr>
          <w:lang w:val="sk-SK"/>
        </w:rPr>
        <w:t>Prijímateľovi</w:t>
      </w:r>
      <w:r w:rsidR="00A6616C" w:rsidRPr="003F6B78">
        <w:rPr>
          <w:snapToGrid w:val="0"/>
          <w:lang w:val="sk-SK"/>
        </w:rPr>
        <w:t xml:space="preserve"> </w:t>
      </w:r>
      <w:r w:rsidRPr="003F6B78">
        <w:rPr>
          <w:snapToGrid w:val="0"/>
          <w:lang w:val="sk-SK"/>
        </w:rPr>
        <w:t>a naopak.</w:t>
      </w:r>
    </w:p>
    <w:p w14:paraId="55619A55" w14:textId="328D28A8" w:rsidR="00D5046C" w:rsidRPr="003F6B78" w:rsidRDefault="00D5046C" w:rsidP="00D5046C">
      <w:pPr>
        <w:pStyle w:val="AOAltHead3"/>
        <w:numPr>
          <w:ilvl w:val="2"/>
          <w:numId w:val="23"/>
        </w:numPr>
        <w:ind w:left="720"/>
        <w:rPr>
          <w:lang w:val="sk-SK" w:eastAsia="zh-CN"/>
        </w:rPr>
      </w:pPr>
      <w:bookmarkStart w:id="130" w:name="_Ref41434102"/>
      <w:r w:rsidRPr="003F6B78">
        <w:rPr>
          <w:lang w:val="sk-SK" w:eastAsia="zh-CN"/>
        </w:rPr>
        <w:t xml:space="preserve">Ručiteľ môže vykonávať všetky svoje práva a uplatňovať všetky svoje Pohľadávky ručiteľa voči príslušnému </w:t>
      </w:r>
      <w:r w:rsidR="00A6616C" w:rsidRPr="003F6B78">
        <w:rPr>
          <w:lang w:val="sk-SK"/>
        </w:rPr>
        <w:t>Prijímateľovi</w:t>
      </w:r>
      <w:r w:rsidRPr="003F6B78">
        <w:rPr>
          <w:lang w:val="sk-SK" w:eastAsia="zh-CN"/>
        </w:rPr>
        <w:t xml:space="preserve">, ktoré by mohli akýmkoľvek spôsobom ohroziť existenciu alebo vykonateľnosť </w:t>
      </w:r>
      <w:r w:rsidR="00A6616C" w:rsidRPr="003F6B78">
        <w:rPr>
          <w:lang w:val="sk-SK" w:eastAsia="zh-CN"/>
        </w:rPr>
        <w:t>Z</w:t>
      </w:r>
      <w:r w:rsidRPr="003F6B78">
        <w:rPr>
          <w:lang w:val="sk-SK" w:eastAsia="zh-CN"/>
        </w:rPr>
        <w:t xml:space="preserve">ábezpeky </w:t>
      </w:r>
      <w:r w:rsidR="00A6616C" w:rsidRPr="003F6B78">
        <w:rPr>
          <w:lang w:val="sk-SK" w:eastAsia="zh-CN"/>
        </w:rPr>
        <w:t xml:space="preserve">úveru </w:t>
      </w:r>
      <w:r w:rsidRPr="003F6B78">
        <w:rPr>
          <w:lang w:val="sk-SK" w:eastAsia="zh-CN"/>
        </w:rPr>
        <w:t xml:space="preserve">(vrátane uplatnenia a vymáhania akejkoľvek Pohľadávky ručiteľa) výlučne prostredníctvom Veriteľa, s výnimkou ak by Veriteľ na základe inštrukcie Ručiteľa oznámil príslušnému </w:t>
      </w:r>
      <w:r w:rsidR="00A6616C" w:rsidRPr="003F6B78">
        <w:rPr>
          <w:lang w:val="sk-SK"/>
        </w:rPr>
        <w:t>Prijímateľovi</w:t>
      </w:r>
      <w:r w:rsidR="00A6616C" w:rsidRPr="003F6B78">
        <w:rPr>
          <w:lang w:val="sk-SK" w:eastAsia="zh-CN"/>
        </w:rPr>
        <w:t xml:space="preserve"> </w:t>
      </w:r>
      <w:r w:rsidRPr="003F6B78">
        <w:rPr>
          <w:lang w:val="sk-SK" w:eastAsia="zh-CN"/>
        </w:rPr>
        <w:t>niečo iné.</w:t>
      </w:r>
      <w:bookmarkEnd w:id="130"/>
    </w:p>
    <w:p w14:paraId="1C6A8007" w14:textId="77777777" w:rsidR="00D5046C" w:rsidRPr="003F6B78" w:rsidRDefault="00D5046C" w:rsidP="00D5046C">
      <w:pPr>
        <w:pStyle w:val="AOAltHead3"/>
        <w:numPr>
          <w:ilvl w:val="2"/>
          <w:numId w:val="23"/>
        </w:numPr>
        <w:ind w:left="720"/>
        <w:rPr>
          <w:lang w:val="sk-SK"/>
        </w:rPr>
      </w:pPr>
      <w:r w:rsidRPr="003F6B78">
        <w:rPr>
          <w:lang w:val="sk-SK"/>
        </w:rPr>
        <w:t xml:space="preserve">Pre odstránenie pochybností, rozsah povinností Veriteľa podľa §515 Občianskeho zákonníka vo vzťahu k Ručiteľovi z titulu jeho postavenia ako spoločného a nerozdielneho veriteľa spolu s Ručiteľom </w:t>
      </w:r>
      <w:r w:rsidRPr="003F6B78">
        <w:rPr>
          <w:snapToGrid w:val="0"/>
          <w:lang w:val="sk-SK"/>
        </w:rPr>
        <w:t xml:space="preserve">každej Pohľadávky ručiteľa </w:t>
      </w:r>
      <w:r w:rsidRPr="003F6B78">
        <w:rPr>
          <w:lang w:val="sk-SK"/>
        </w:rPr>
        <w:t>je určený výlučne touto Dohodou.</w:t>
      </w:r>
    </w:p>
    <w:p w14:paraId="3CBE5B85" w14:textId="2CBCF6FE" w:rsidR="00D5046C" w:rsidRPr="003F6B78" w:rsidRDefault="00D5046C" w:rsidP="00D5046C">
      <w:pPr>
        <w:pStyle w:val="AOAltHead3"/>
        <w:numPr>
          <w:ilvl w:val="2"/>
          <w:numId w:val="23"/>
        </w:numPr>
        <w:ind w:left="720"/>
        <w:rPr>
          <w:lang w:val="sk-SK"/>
        </w:rPr>
      </w:pPr>
      <w:r w:rsidRPr="003F6B78">
        <w:rPr>
          <w:lang w:val="sk-SK"/>
        </w:rPr>
        <w:t>Každé právo uplatnené Veriteľom v súvislosti s výkonom práv z</w:t>
      </w:r>
      <w:r w:rsidR="00A6616C" w:rsidRPr="003F6B78">
        <w:rPr>
          <w:lang w:val="sk-SK"/>
        </w:rPr>
        <w:t>o</w:t>
      </w:r>
      <w:r w:rsidRPr="003F6B78">
        <w:rPr>
          <w:lang w:val="sk-SK"/>
        </w:rPr>
        <w:t xml:space="preserve"> </w:t>
      </w:r>
      <w:r w:rsidR="00A6616C" w:rsidRPr="003F6B78">
        <w:rPr>
          <w:lang w:val="sk-SK"/>
        </w:rPr>
        <w:t>Z</w:t>
      </w:r>
      <w:r w:rsidRPr="003F6B78">
        <w:rPr>
          <w:lang w:val="sk-SK"/>
        </w:rPr>
        <w:t xml:space="preserve">ábezpeky </w:t>
      </w:r>
      <w:r w:rsidR="00A6616C" w:rsidRPr="003F6B78">
        <w:rPr>
          <w:lang w:val="sk-SK"/>
        </w:rPr>
        <w:t xml:space="preserve">úveru </w:t>
      </w:r>
      <w:r w:rsidRPr="003F6B78">
        <w:rPr>
          <w:lang w:val="sk-SK"/>
        </w:rPr>
        <w:t>sa považuje za uplatnené Veriteľom ako veriteľom (a v prípade uplatnenia Zabezpečenia ako zabezpečeným veriteľom) majúcim v plnom rozsahu prospech z</w:t>
      </w:r>
      <w:r w:rsidR="00A6616C" w:rsidRPr="003F6B78">
        <w:rPr>
          <w:lang w:val="sk-SK"/>
        </w:rPr>
        <w:t>o</w:t>
      </w:r>
      <w:r w:rsidRPr="003F6B78">
        <w:rPr>
          <w:lang w:val="sk-SK"/>
        </w:rPr>
        <w:t xml:space="preserve"> </w:t>
      </w:r>
      <w:r w:rsidR="00A6616C" w:rsidRPr="003F6B78">
        <w:rPr>
          <w:lang w:val="sk-SK"/>
        </w:rPr>
        <w:t>Z</w:t>
      </w:r>
      <w:r w:rsidRPr="003F6B78">
        <w:rPr>
          <w:lang w:val="sk-SK"/>
        </w:rPr>
        <w:t>ábezpeky</w:t>
      </w:r>
      <w:r w:rsidR="009E64E6">
        <w:rPr>
          <w:lang w:val="sk-SK"/>
        </w:rPr>
        <w:t xml:space="preserve"> ú</w:t>
      </w:r>
      <w:r w:rsidR="00A6616C" w:rsidRPr="003F6B78">
        <w:rPr>
          <w:lang w:val="sk-SK"/>
        </w:rPr>
        <w:t>veru</w:t>
      </w:r>
      <w:r w:rsidRPr="003F6B78">
        <w:rPr>
          <w:lang w:val="sk-SK"/>
        </w:rPr>
        <w:t>.</w:t>
      </w:r>
    </w:p>
    <w:p w14:paraId="6DC9C206" w14:textId="685C2891" w:rsidR="00D5046C" w:rsidRPr="003F6B78" w:rsidRDefault="00D5046C" w:rsidP="00D5046C">
      <w:pPr>
        <w:pStyle w:val="AOAltHead3"/>
        <w:rPr>
          <w:lang w:val="sk-SK"/>
        </w:rPr>
      </w:pPr>
      <w:r w:rsidRPr="003F6B78">
        <w:rPr>
          <w:lang w:val="sk-SK"/>
        </w:rPr>
        <w:t xml:space="preserve">Veriteľ rozdelí Vymožené čiastky prijaté v dôsledku uplatnenia a výkonu práv </w:t>
      </w:r>
      <w:r w:rsidR="00A6616C" w:rsidRPr="003F6B78">
        <w:rPr>
          <w:lang w:val="sk-SK"/>
        </w:rPr>
        <w:t xml:space="preserve">zo Zábezpeky úveru </w:t>
      </w:r>
      <w:r w:rsidRPr="003F6B78">
        <w:rPr>
          <w:lang w:val="sk-SK"/>
        </w:rPr>
        <w:t xml:space="preserve">v súlade s článkom </w:t>
      </w:r>
      <w:r w:rsidRPr="003F6B78">
        <w:rPr>
          <w:lang w:val="sk-SK"/>
        </w:rPr>
        <w:fldChar w:fldCharType="begin"/>
      </w:r>
      <w:r w:rsidRPr="003F6B78">
        <w:rPr>
          <w:lang w:val="sk-SK"/>
        </w:rPr>
        <w:instrText xml:space="preserve"> REF _Ref484453639 \n \h  \* MERGEFORMAT </w:instrText>
      </w:r>
      <w:r w:rsidRPr="003F6B78">
        <w:rPr>
          <w:lang w:val="sk-SK"/>
        </w:rPr>
      </w:r>
      <w:r w:rsidRPr="003F6B78">
        <w:rPr>
          <w:lang w:val="sk-SK"/>
        </w:rPr>
        <w:fldChar w:fldCharType="separate"/>
      </w:r>
      <w:r w:rsidR="005C0158">
        <w:rPr>
          <w:lang w:val="sk-SK"/>
        </w:rPr>
        <w:t>13</w:t>
      </w:r>
      <w:r w:rsidRPr="003F6B78">
        <w:rPr>
          <w:lang w:val="sk-SK"/>
        </w:rPr>
        <w:fldChar w:fldCharType="end"/>
      </w:r>
      <w:r w:rsidRPr="003F6B78">
        <w:rPr>
          <w:lang w:val="sk-SK"/>
        </w:rPr>
        <w:t xml:space="preserve"> (Vymožené čiastky) a po takomto rozdelení nebude Veriteľ povinný titulom §515 Občianskeho zákonníka uhradiť Ručiteľovi žiadne ďalšie plnenia.</w:t>
      </w:r>
    </w:p>
    <w:p w14:paraId="70254FAC" w14:textId="6986F3D8" w:rsidR="00D5046C" w:rsidRPr="003F6B78" w:rsidRDefault="00D5046C" w:rsidP="00D5046C">
      <w:pPr>
        <w:pStyle w:val="AOAltHead3"/>
        <w:numPr>
          <w:ilvl w:val="2"/>
          <w:numId w:val="23"/>
        </w:numPr>
        <w:ind w:left="720"/>
        <w:rPr>
          <w:lang w:val="sk-SK"/>
        </w:rPr>
      </w:pPr>
      <w:r w:rsidRPr="003F6B78">
        <w:rPr>
          <w:lang w:val="sk-SK"/>
        </w:rPr>
        <w:t xml:space="preserve">Ručiteľ potvrdzuje, že schvaľuje prijatie každej </w:t>
      </w:r>
      <w:r w:rsidR="00A6616C" w:rsidRPr="003F6B78">
        <w:rPr>
          <w:lang w:val="sk-SK"/>
        </w:rPr>
        <w:t>Zábezpeky úveru</w:t>
      </w:r>
      <w:r w:rsidRPr="003F6B78">
        <w:rPr>
          <w:lang w:val="sk-SK"/>
        </w:rPr>
        <w:t>.</w:t>
      </w:r>
    </w:p>
    <w:p w14:paraId="626E5E1C" w14:textId="2B994C3D" w:rsidR="00D5046C" w:rsidRPr="003F6B78" w:rsidRDefault="00D5046C" w:rsidP="00D5046C">
      <w:pPr>
        <w:pStyle w:val="AOAltHead3"/>
        <w:rPr>
          <w:lang w:val="sk-SK"/>
        </w:rPr>
      </w:pPr>
      <w:r w:rsidRPr="003F6B78">
        <w:rPr>
          <w:lang w:val="sk-SK"/>
        </w:rPr>
        <w:t xml:space="preserve">Bez toho, aby tým bolo dotknuté ustanovenie odseku </w:t>
      </w:r>
      <w:r w:rsidRPr="003F6B78">
        <w:rPr>
          <w:lang w:val="sk-SK"/>
        </w:rPr>
        <w:fldChar w:fldCharType="begin"/>
      </w:r>
      <w:r w:rsidRPr="003F6B78">
        <w:rPr>
          <w:lang w:val="sk-SK"/>
        </w:rPr>
        <w:instrText xml:space="preserve"> REF _Ref41434102 \n \p \h  \* MERGEFORMAT </w:instrText>
      </w:r>
      <w:r w:rsidRPr="003F6B78">
        <w:rPr>
          <w:lang w:val="sk-SK"/>
        </w:rPr>
      </w:r>
      <w:r w:rsidRPr="003F6B78">
        <w:rPr>
          <w:lang w:val="sk-SK"/>
        </w:rPr>
        <w:fldChar w:fldCharType="separate"/>
      </w:r>
      <w:r w:rsidR="005C0158">
        <w:rPr>
          <w:lang w:val="sk-SK"/>
        </w:rPr>
        <w:t>(b) vyššie</w:t>
      </w:r>
      <w:r w:rsidRPr="003F6B78">
        <w:rPr>
          <w:lang w:val="sk-SK"/>
        </w:rPr>
        <w:fldChar w:fldCharType="end"/>
      </w:r>
      <w:r w:rsidRPr="003F6B78">
        <w:rPr>
          <w:lang w:val="sk-SK"/>
        </w:rPr>
        <w:t>, ak by sa Ručiteľ rozhodol uplatniť si vo svojom vlastnom mene akékoľvek Pohľadávky ručiteľa s ohľadom na jeden alebo viaceré Úvery, musí Veriteľovi doručiť oznámenie v tomto rozsahu s určením Úveru/-</w:t>
      </w:r>
      <w:proofErr w:type="spellStart"/>
      <w:r w:rsidRPr="003F6B78">
        <w:rPr>
          <w:lang w:val="sk-SK"/>
        </w:rPr>
        <w:t>ov</w:t>
      </w:r>
      <w:proofErr w:type="spellEnd"/>
      <w:r w:rsidRPr="003F6B78">
        <w:rPr>
          <w:lang w:val="sk-SK"/>
        </w:rPr>
        <w:t xml:space="preserve"> (ďalej ako</w:t>
      </w:r>
      <w:r w:rsidRPr="003F6B78">
        <w:rPr>
          <w:b/>
          <w:lang w:val="sk-SK"/>
        </w:rPr>
        <w:t xml:space="preserve"> Vybraný úver/-y</w:t>
      </w:r>
      <w:r w:rsidRPr="003F6B78">
        <w:rPr>
          <w:lang w:val="sk-SK"/>
        </w:rPr>
        <w:t>), pri ktorých si chce uplatniť tieto Pohľadávky ručiteľa (ďalej ako</w:t>
      </w:r>
      <w:r w:rsidRPr="003F6B78">
        <w:rPr>
          <w:b/>
          <w:lang w:val="sk-SK"/>
        </w:rPr>
        <w:t xml:space="preserve"> Oznámenie o prevzatí vymáhania</w:t>
      </w:r>
      <w:r w:rsidRPr="003F6B78">
        <w:rPr>
          <w:lang w:val="sk-SK"/>
        </w:rPr>
        <w:t>). Ručiteľ berie na vedomie dôsledky uplatnenia práva predstihu podľa § 513 Občianskeho zákonníka, ak Veriteľ už vykonal akýkoľvek úkon smerujúci k vymáhaniu Pohľadávky ručiteľa.</w:t>
      </w:r>
    </w:p>
    <w:p w14:paraId="3F1D5647" w14:textId="5F7BE645" w:rsidR="00D5046C" w:rsidRPr="003F6B78" w:rsidRDefault="00D5046C" w:rsidP="00D5046C">
      <w:pPr>
        <w:pStyle w:val="AOAltHead3"/>
        <w:numPr>
          <w:ilvl w:val="2"/>
          <w:numId w:val="23"/>
        </w:numPr>
        <w:ind w:left="720"/>
        <w:rPr>
          <w:lang w:val="sk-SK"/>
        </w:rPr>
      </w:pPr>
      <w:r w:rsidRPr="003F6B78">
        <w:rPr>
          <w:lang w:val="sk-SK"/>
        </w:rPr>
        <w:t xml:space="preserve">Dňom uvedeným v Oznámení o prevzatí vymáhania sa Veriteľ zaväzuje, že oznámi príslušným </w:t>
      </w:r>
      <w:r w:rsidR="00764374" w:rsidRPr="003F6B78">
        <w:rPr>
          <w:lang w:val="sk-SK"/>
        </w:rPr>
        <w:t>Prijímateľom</w:t>
      </w:r>
      <w:r w:rsidR="00764374" w:rsidRPr="003F6B78">
        <w:rPr>
          <w:lang w:val="sk-SK" w:eastAsia="zh-CN"/>
        </w:rPr>
        <w:t xml:space="preserve"> </w:t>
      </w:r>
      <w:r w:rsidRPr="003F6B78">
        <w:rPr>
          <w:lang w:val="sk-SK"/>
        </w:rPr>
        <w:t>a orgánom verejnej moci (vrátane súdov, súdnych exekútorov, reštrukturalizačných správcov</w:t>
      </w:r>
      <w:r w:rsidR="00764374" w:rsidRPr="003F6B78">
        <w:rPr>
          <w:lang w:val="sk-SK"/>
        </w:rPr>
        <w:t>, s správcov v preventívnom konaní</w:t>
      </w:r>
      <w:r w:rsidRPr="003F6B78">
        <w:rPr>
          <w:lang w:val="sk-SK"/>
        </w:rPr>
        <w:t xml:space="preserve"> a správcov konkurznej podstaty v príslušnom konaní) v súvislosti s Vybraným úverom/-</w:t>
      </w:r>
      <w:proofErr w:type="spellStart"/>
      <w:r w:rsidRPr="003F6B78">
        <w:rPr>
          <w:lang w:val="sk-SK"/>
        </w:rPr>
        <w:t>rmi</w:t>
      </w:r>
      <w:proofErr w:type="spellEnd"/>
      <w:r w:rsidRPr="003F6B78">
        <w:rPr>
          <w:lang w:val="sk-SK"/>
        </w:rPr>
        <w:t>, že akékoľvek Pohľadávky ručiteľa v súvislosti s Vybraným úverom, si Veriteľ nebude uplatňovať v dôsledku Oznámenia o prevzatí vymáhania s tým, že si ich bude uplatňovať Ručiteľ. Ručiteľ je v takomto prípade povinný zaplatiť Veriteľovi všetky náklady, ktoré mu vznikli v súvislosti s vymáhaním Pohľadávok ručiteľa, vo vzťahu ku ktorým je spoločným a nerozdielnym veriteľom, na základe výzvy Veriteľa a v lehote v nej uvedenej ktorá nesmie byť kratšia ako 15 Pracovných dní.</w:t>
      </w:r>
    </w:p>
    <w:p w14:paraId="6383B02B" w14:textId="52424327" w:rsidR="00D5046C" w:rsidRPr="003F6B78" w:rsidRDefault="00D5046C" w:rsidP="00D5046C">
      <w:pPr>
        <w:pStyle w:val="AOAltHead3"/>
        <w:rPr>
          <w:lang w:val="sk-SK"/>
        </w:rPr>
      </w:pPr>
      <w:r w:rsidRPr="003F6B78">
        <w:rPr>
          <w:lang w:val="sk-SK"/>
        </w:rPr>
        <w:lastRenderedPageBreak/>
        <w:t xml:space="preserve">Veriteľ je povinný zabezpečiť súhlas každého </w:t>
      </w:r>
      <w:r w:rsidR="00764374" w:rsidRPr="003F6B78">
        <w:rPr>
          <w:lang w:val="sk-SK"/>
        </w:rPr>
        <w:t>Prijímateľa</w:t>
      </w:r>
      <w:r w:rsidR="00764374" w:rsidRPr="003F6B78">
        <w:rPr>
          <w:lang w:val="sk-SK" w:eastAsia="zh-CN"/>
        </w:rPr>
        <w:t xml:space="preserve"> </w:t>
      </w:r>
      <w:r w:rsidRPr="003F6B78">
        <w:rPr>
          <w:lang w:val="sk-SK"/>
        </w:rPr>
        <w:t xml:space="preserve">s ustanoveniami tohto článku </w:t>
      </w:r>
      <w:r w:rsidRPr="003F6B78">
        <w:rPr>
          <w:lang w:val="sk-SK"/>
        </w:rPr>
        <w:fldChar w:fldCharType="begin"/>
      </w:r>
      <w:r w:rsidRPr="003F6B78">
        <w:rPr>
          <w:lang w:val="sk-SK"/>
        </w:rPr>
        <w:instrText xml:space="preserve"> REF _Ref41430534 \n \h  \* MERGEFORMAT </w:instrText>
      </w:r>
      <w:r w:rsidRPr="003F6B78">
        <w:rPr>
          <w:lang w:val="sk-SK"/>
        </w:rPr>
      </w:r>
      <w:r w:rsidRPr="003F6B78">
        <w:rPr>
          <w:lang w:val="sk-SK"/>
        </w:rPr>
        <w:fldChar w:fldCharType="separate"/>
      </w:r>
      <w:r w:rsidR="005C0158">
        <w:rPr>
          <w:lang w:val="sk-SK"/>
        </w:rPr>
        <w:t>14</w:t>
      </w:r>
      <w:r w:rsidRPr="003F6B78">
        <w:rPr>
          <w:lang w:val="sk-SK"/>
        </w:rPr>
        <w:fldChar w:fldCharType="end"/>
      </w:r>
      <w:r w:rsidRPr="003F6B78">
        <w:rPr>
          <w:lang w:val="sk-SK"/>
        </w:rPr>
        <w:t xml:space="preserve"> v príslušnej zmluve o Úvere medzi Veriteľom a príslušným </w:t>
      </w:r>
      <w:r w:rsidR="00764374" w:rsidRPr="003F6B78">
        <w:rPr>
          <w:lang w:val="sk-SK"/>
        </w:rPr>
        <w:t>Prijímateľom</w:t>
      </w:r>
      <w:r w:rsidR="00764374" w:rsidRPr="003F6B78">
        <w:rPr>
          <w:lang w:val="sk-SK" w:eastAsia="zh-CN"/>
        </w:rPr>
        <w:t xml:space="preserve"> </w:t>
      </w:r>
      <w:r w:rsidRPr="003F6B78">
        <w:rPr>
          <w:lang w:val="sk-SK"/>
        </w:rPr>
        <w:t>a to použitím nasledovného textu:</w:t>
      </w:r>
    </w:p>
    <w:p w14:paraId="4E0A3B4F" w14:textId="312FFD35" w:rsidR="00D5046C" w:rsidRPr="003F6B78" w:rsidRDefault="00D5046C" w:rsidP="003169EB">
      <w:pPr>
        <w:pStyle w:val="AODocTxtL1"/>
        <w:numPr>
          <w:ilvl w:val="1"/>
          <w:numId w:val="29"/>
        </w:numPr>
        <w:rPr>
          <w:lang w:val="sk-SK"/>
        </w:rPr>
      </w:pPr>
      <w:r w:rsidRPr="003F6B78">
        <w:rPr>
          <w:lang w:val="sk-SK"/>
        </w:rPr>
        <w:t>„</w:t>
      </w:r>
      <w:r w:rsidRPr="00DB34F9">
        <w:rPr>
          <w:highlight w:val="magenta"/>
          <w:lang w:val="sk-SK"/>
        </w:rPr>
        <w:t>[</w:t>
      </w:r>
      <w:r w:rsidRPr="003F6B78">
        <w:rPr>
          <w:i/>
          <w:lang w:val="sk-SK"/>
        </w:rPr>
        <w:t xml:space="preserve">príslušný </w:t>
      </w:r>
      <w:r w:rsidR="00764374" w:rsidRPr="003F6B78">
        <w:rPr>
          <w:i/>
          <w:lang w:val="sk-SK"/>
        </w:rPr>
        <w:t>Prijímateľ</w:t>
      </w:r>
      <w:r w:rsidRPr="00DB34F9">
        <w:rPr>
          <w:highlight w:val="magenta"/>
          <w:lang w:val="sk-SK"/>
        </w:rPr>
        <w:t>]</w:t>
      </w:r>
      <w:r w:rsidRPr="003F6B78">
        <w:rPr>
          <w:lang w:val="sk-SK"/>
        </w:rPr>
        <w:t xml:space="preserve">, uzavretím tejto </w:t>
      </w:r>
      <w:r w:rsidRPr="00DB34F9">
        <w:rPr>
          <w:highlight w:val="magenta"/>
          <w:lang w:val="sk-SK"/>
        </w:rPr>
        <w:t>[</w:t>
      </w:r>
      <w:r w:rsidRPr="003F6B78">
        <w:rPr>
          <w:i/>
          <w:lang w:val="sk-SK"/>
        </w:rPr>
        <w:t>zmluvy o Úvere</w:t>
      </w:r>
      <w:r w:rsidRPr="00DB34F9">
        <w:rPr>
          <w:highlight w:val="magenta"/>
          <w:lang w:val="sk-SK"/>
        </w:rPr>
        <w:t>]</w:t>
      </w:r>
      <w:r w:rsidRPr="003F6B78">
        <w:rPr>
          <w:lang w:val="sk-SK"/>
        </w:rPr>
        <w:t xml:space="preserve"> potvrdzuje, že:</w:t>
      </w:r>
    </w:p>
    <w:p w14:paraId="79922FCB" w14:textId="62D39425" w:rsidR="00D5046C" w:rsidRPr="003F6B78" w:rsidRDefault="00D5046C" w:rsidP="00D5046C">
      <w:pPr>
        <w:pStyle w:val="AODocTxt"/>
        <w:ind w:left="1548" w:hanging="697"/>
        <w:rPr>
          <w:lang w:val="sk-SK"/>
        </w:rPr>
      </w:pPr>
      <w:r w:rsidRPr="003F6B78">
        <w:rPr>
          <w:lang w:val="sk-SK"/>
        </w:rPr>
        <w:t>(a)</w:t>
      </w:r>
      <w:r w:rsidRPr="003F6B78">
        <w:rPr>
          <w:lang w:val="sk-SK"/>
        </w:rPr>
        <w:tab/>
        <w:t xml:space="preserve">sa pred uzavretím tejto </w:t>
      </w:r>
      <w:r w:rsidRPr="00DB34F9">
        <w:rPr>
          <w:highlight w:val="magenta"/>
          <w:lang w:val="sk-SK"/>
        </w:rPr>
        <w:t>[</w:t>
      </w:r>
      <w:r w:rsidRPr="003F6B78">
        <w:rPr>
          <w:i/>
          <w:lang w:val="sk-SK"/>
        </w:rPr>
        <w:t>zmluvy o Úvere</w:t>
      </w:r>
      <w:r w:rsidRPr="00DB34F9">
        <w:rPr>
          <w:highlight w:val="magenta"/>
          <w:lang w:val="sk-SK"/>
        </w:rPr>
        <w:t>]</w:t>
      </w:r>
      <w:r w:rsidRPr="003F6B78">
        <w:rPr>
          <w:lang w:val="sk-SK"/>
        </w:rPr>
        <w:t>, oboznámil s obsahom a podmienkami záručn</w:t>
      </w:r>
      <w:r w:rsidR="00B05365">
        <w:rPr>
          <w:lang w:val="sk-SK"/>
        </w:rPr>
        <w:t>ého</w:t>
      </w:r>
      <w:r w:rsidRPr="003F6B78">
        <w:rPr>
          <w:lang w:val="sk-SK"/>
        </w:rPr>
        <w:t xml:space="preserve"> nástroj</w:t>
      </w:r>
      <w:r w:rsidR="00B05365">
        <w:rPr>
          <w:lang w:val="sk-SK"/>
        </w:rPr>
        <w:t xml:space="preserve">a, ktoré vyplývajú </w:t>
      </w:r>
      <w:r w:rsidR="00B05365" w:rsidRPr="009E64E6">
        <w:rPr>
          <w:lang w:val="sk-SK"/>
        </w:rPr>
        <w:t>z</w:t>
      </w:r>
      <w:r w:rsidR="00606EF5" w:rsidRPr="009E64E6">
        <w:rPr>
          <w:lang w:val="sk-SK"/>
        </w:rPr>
        <w:t> </w:t>
      </w:r>
      <w:r w:rsidR="00D870E6" w:rsidRPr="009E64E6">
        <w:rPr>
          <w:lang w:val="sk-SK"/>
        </w:rPr>
        <w:t>Dohody</w:t>
      </w:r>
      <w:r w:rsidRPr="009E64E6">
        <w:rPr>
          <w:lang w:val="sk-SK"/>
        </w:rPr>
        <w:t xml:space="preserve"> </w:t>
      </w:r>
      <w:r w:rsidR="00606EF5" w:rsidRPr="009E64E6">
        <w:rPr>
          <w:lang w:val="sk-SK"/>
        </w:rPr>
        <w:t>o portfóliovej záruke</w:t>
      </w:r>
      <w:r w:rsidR="00D870E6" w:rsidRPr="009E64E6">
        <w:rPr>
          <w:lang w:val="sk-SK"/>
        </w:rPr>
        <w:t xml:space="preserve"> na podporu MSP a ďalších vybraných priorít</w:t>
      </w:r>
      <w:r w:rsidR="00606EF5">
        <w:rPr>
          <w:lang w:val="sk-SK"/>
        </w:rPr>
        <w:t xml:space="preserve"> </w:t>
      </w:r>
      <w:r w:rsidRPr="003F6B78">
        <w:rPr>
          <w:lang w:val="sk-SK"/>
        </w:rPr>
        <w:t xml:space="preserve">zo dňa </w:t>
      </w:r>
      <w:r w:rsidRPr="00DB34F9">
        <w:rPr>
          <w:highlight w:val="magenta"/>
          <w:lang w:val="sk-SK"/>
        </w:rPr>
        <w:t>[</w:t>
      </w:r>
      <w:r w:rsidRPr="003F6B78">
        <w:rPr>
          <w:i/>
          <w:lang w:val="sk-SK"/>
        </w:rPr>
        <w:t>dátum</w:t>
      </w:r>
      <w:r w:rsidRPr="00DB34F9">
        <w:rPr>
          <w:highlight w:val="magenta"/>
          <w:lang w:val="sk-SK"/>
        </w:rPr>
        <w:t>]</w:t>
      </w:r>
      <w:r w:rsidRPr="003F6B78">
        <w:rPr>
          <w:lang w:val="sk-SK"/>
        </w:rPr>
        <w:t xml:space="preserve"> medzi </w:t>
      </w:r>
      <w:r w:rsidRPr="00DB34F9">
        <w:rPr>
          <w:highlight w:val="magenta"/>
          <w:lang w:val="sk-SK"/>
        </w:rPr>
        <w:t>[</w:t>
      </w:r>
      <w:r w:rsidRPr="003F6B78">
        <w:rPr>
          <w:i/>
          <w:lang w:val="sk-SK"/>
        </w:rPr>
        <w:t>príslušným Veriteľom</w:t>
      </w:r>
      <w:r w:rsidRPr="00DB34F9">
        <w:rPr>
          <w:highlight w:val="magenta"/>
          <w:lang w:val="sk-SK"/>
        </w:rPr>
        <w:t>]</w:t>
      </w:r>
      <w:r w:rsidRPr="003F6B78">
        <w:rPr>
          <w:lang w:val="sk-SK"/>
        </w:rPr>
        <w:t xml:space="preserve"> a National </w:t>
      </w:r>
      <w:proofErr w:type="spellStart"/>
      <w:r w:rsidRPr="003F6B78">
        <w:rPr>
          <w:lang w:val="sk-SK"/>
        </w:rPr>
        <w:t>Development</w:t>
      </w:r>
      <w:proofErr w:type="spellEnd"/>
      <w:r w:rsidRPr="003F6B78">
        <w:rPr>
          <w:lang w:val="sk-SK"/>
        </w:rPr>
        <w:t xml:space="preserve"> </w:t>
      </w:r>
      <w:proofErr w:type="spellStart"/>
      <w:r w:rsidRPr="003F6B78">
        <w:rPr>
          <w:lang w:val="sk-SK"/>
        </w:rPr>
        <w:t>Fund</w:t>
      </w:r>
      <w:proofErr w:type="spellEnd"/>
      <w:r w:rsidRPr="003F6B78">
        <w:rPr>
          <w:lang w:val="sk-SK"/>
        </w:rPr>
        <w:t xml:space="preserve"> II</w:t>
      </w:r>
      <w:r w:rsidR="00764374" w:rsidRPr="003F6B78">
        <w:rPr>
          <w:lang w:val="sk-SK"/>
        </w:rPr>
        <w:t>I</w:t>
      </w:r>
      <w:r w:rsidRPr="003F6B78">
        <w:rPr>
          <w:lang w:val="sk-SK"/>
        </w:rPr>
        <w:t xml:space="preserve">., na základe ktorej má National </w:t>
      </w:r>
      <w:proofErr w:type="spellStart"/>
      <w:r w:rsidRPr="003F6B78">
        <w:rPr>
          <w:lang w:val="sk-SK"/>
        </w:rPr>
        <w:t>Development</w:t>
      </w:r>
      <w:proofErr w:type="spellEnd"/>
      <w:r w:rsidRPr="003F6B78">
        <w:rPr>
          <w:lang w:val="sk-SK"/>
        </w:rPr>
        <w:t xml:space="preserve"> </w:t>
      </w:r>
      <w:proofErr w:type="spellStart"/>
      <w:r w:rsidRPr="003F6B78">
        <w:rPr>
          <w:lang w:val="sk-SK"/>
        </w:rPr>
        <w:t>Fund</w:t>
      </w:r>
      <w:proofErr w:type="spellEnd"/>
      <w:r w:rsidRPr="003F6B78">
        <w:rPr>
          <w:lang w:val="sk-SK"/>
        </w:rPr>
        <w:t xml:space="preserve"> II</w:t>
      </w:r>
      <w:r w:rsidR="00764374" w:rsidRPr="003F6B78">
        <w:rPr>
          <w:lang w:val="sk-SK"/>
        </w:rPr>
        <w:t>I</w:t>
      </w:r>
      <w:r w:rsidRPr="003F6B78">
        <w:rPr>
          <w:lang w:val="sk-SK"/>
        </w:rPr>
        <w:t xml:space="preserve">. poskytnúť záruku za časť úveru podľa tejto </w:t>
      </w:r>
      <w:r w:rsidRPr="00DB34F9">
        <w:rPr>
          <w:highlight w:val="magenta"/>
          <w:lang w:val="sk-SK"/>
        </w:rPr>
        <w:t>[</w:t>
      </w:r>
      <w:r w:rsidRPr="003F6B78">
        <w:rPr>
          <w:i/>
          <w:lang w:val="sk-SK"/>
        </w:rPr>
        <w:t>zmluvy o Úvere</w:t>
      </w:r>
      <w:r w:rsidRPr="00DB34F9">
        <w:rPr>
          <w:highlight w:val="magenta"/>
          <w:lang w:val="sk-SK"/>
        </w:rPr>
        <w:t>]</w:t>
      </w:r>
      <w:r w:rsidRPr="003F6B78">
        <w:rPr>
          <w:lang w:val="sk-SK"/>
        </w:rPr>
        <w:t xml:space="preserve"> (ďalej len </w:t>
      </w:r>
      <w:r w:rsidRPr="003F6B78">
        <w:rPr>
          <w:b/>
          <w:lang w:val="sk-SK"/>
        </w:rPr>
        <w:t>Dohoda o záručnom nástroji</w:t>
      </w:r>
      <w:r w:rsidRPr="003F6B78">
        <w:rPr>
          <w:lang w:val="sk-SK"/>
        </w:rPr>
        <w:t>); a</w:t>
      </w:r>
    </w:p>
    <w:p w14:paraId="5E7DF493" w14:textId="63B8686D" w:rsidR="00D5046C" w:rsidRPr="003F6B78" w:rsidRDefault="00D5046C" w:rsidP="00606EF5">
      <w:pPr>
        <w:pStyle w:val="AODocTxt"/>
        <w:ind w:left="1548" w:hanging="697"/>
        <w:rPr>
          <w:snapToGrid w:val="0"/>
          <w:lang w:val="sk-SK"/>
        </w:rPr>
      </w:pPr>
      <w:r w:rsidRPr="003F6B78">
        <w:rPr>
          <w:lang w:val="sk-SK"/>
        </w:rPr>
        <w:t>(b)</w:t>
      </w:r>
      <w:r w:rsidRPr="003F6B78">
        <w:rPr>
          <w:lang w:val="sk-SK"/>
        </w:rPr>
        <w:tab/>
        <w:t>súhlasí</w:t>
      </w:r>
      <w:r w:rsidR="003E7AB5">
        <w:rPr>
          <w:lang w:val="sk-SK"/>
        </w:rPr>
        <w:t xml:space="preserve"> </w:t>
      </w:r>
      <w:r w:rsidRPr="003F6B78">
        <w:rPr>
          <w:lang w:val="sk-SK"/>
        </w:rPr>
        <w:t xml:space="preserve">s tým, že je </w:t>
      </w:r>
      <w:r w:rsidRPr="00DB34F9">
        <w:rPr>
          <w:highlight w:val="magenta"/>
          <w:lang w:val="sk-SK"/>
        </w:rPr>
        <w:t>[</w:t>
      </w:r>
      <w:r w:rsidRPr="003F6B78">
        <w:rPr>
          <w:i/>
          <w:lang w:val="sk-SK"/>
        </w:rPr>
        <w:t>príslušný Veriteľ</w:t>
      </w:r>
      <w:r w:rsidRPr="00DB34F9">
        <w:rPr>
          <w:highlight w:val="magenta"/>
          <w:lang w:val="sk-SK"/>
        </w:rPr>
        <w:t>]</w:t>
      </w:r>
      <w:r w:rsidRPr="003F6B78">
        <w:rPr>
          <w:lang w:val="sk-SK"/>
        </w:rPr>
        <w:t xml:space="preserve"> </w:t>
      </w:r>
      <w:r w:rsidRPr="003F6B78">
        <w:rPr>
          <w:snapToGrid w:val="0"/>
          <w:lang w:val="sk-SK"/>
        </w:rPr>
        <w:t xml:space="preserve">spoločným a nerozdielnym veriteľom (spolu s </w:t>
      </w:r>
      <w:r w:rsidRPr="003F6B78">
        <w:rPr>
          <w:lang w:val="sk-SK"/>
        </w:rPr>
        <w:t xml:space="preserve">National </w:t>
      </w:r>
      <w:proofErr w:type="spellStart"/>
      <w:r w:rsidRPr="003F6B78">
        <w:rPr>
          <w:lang w:val="sk-SK"/>
        </w:rPr>
        <w:t>Development</w:t>
      </w:r>
      <w:proofErr w:type="spellEnd"/>
      <w:r w:rsidRPr="003F6B78">
        <w:rPr>
          <w:lang w:val="sk-SK"/>
        </w:rPr>
        <w:t xml:space="preserve"> </w:t>
      </w:r>
      <w:proofErr w:type="spellStart"/>
      <w:r w:rsidRPr="003F6B78">
        <w:rPr>
          <w:lang w:val="sk-SK"/>
        </w:rPr>
        <w:t>Fund</w:t>
      </w:r>
      <w:proofErr w:type="spellEnd"/>
      <w:r w:rsidRPr="003F6B78">
        <w:rPr>
          <w:lang w:val="sk-SK"/>
        </w:rPr>
        <w:t xml:space="preserve"> II</w:t>
      </w:r>
      <w:r w:rsidR="00764374" w:rsidRPr="003F6B78">
        <w:rPr>
          <w:lang w:val="sk-SK"/>
        </w:rPr>
        <w:t>I</w:t>
      </w:r>
      <w:r w:rsidRPr="003F6B78">
        <w:rPr>
          <w:lang w:val="sk-SK"/>
        </w:rPr>
        <w:t>.</w:t>
      </w:r>
      <w:r w:rsidRPr="003F6B78">
        <w:rPr>
          <w:snapToGrid w:val="0"/>
          <w:lang w:val="sk-SK"/>
        </w:rPr>
        <w:t xml:space="preserve">) každej </w:t>
      </w:r>
      <w:r w:rsidRPr="003F6B78">
        <w:rPr>
          <w:lang w:val="sk-SK"/>
        </w:rPr>
        <w:t>Pohľadávky ručiteľa</w:t>
      </w:r>
      <w:r w:rsidRPr="003F6B78">
        <w:rPr>
          <w:b/>
          <w:lang w:val="sk-SK"/>
        </w:rPr>
        <w:t xml:space="preserve"> </w:t>
      </w:r>
      <w:r w:rsidRPr="003F6B78">
        <w:rPr>
          <w:snapToGrid w:val="0"/>
          <w:lang w:val="sk-SK"/>
        </w:rPr>
        <w:t xml:space="preserve">(ako je definovaná v Dohode o záručnom nástroji) </w:t>
      </w:r>
      <w:r w:rsidRPr="003F6B78">
        <w:rPr>
          <w:lang w:val="sk-SK"/>
        </w:rPr>
        <w:t xml:space="preserve">National </w:t>
      </w:r>
      <w:proofErr w:type="spellStart"/>
      <w:r w:rsidRPr="003F6B78">
        <w:rPr>
          <w:lang w:val="sk-SK"/>
        </w:rPr>
        <w:t>Development</w:t>
      </w:r>
      <w:proofErr w:type="spellEnd"/>
      <w:r w:rsidRPr="003F6B78">
        <w:rPr>
          <w:lang w:val="sk-SK"/>
        </w:rPr>
        <w:t xml:space="preserve"> </w:t>
      </w:r>
      <w:proofErr w:type="spellStart"/>
      <w:r w:rsidRPr="003F6B78">
        <w:rPr>
          <w:lang w:val="sk-SK"/>
        </w:rPr>
        <w:t>Fund</w:t>
      </w:r>
      <w:proofErr w:type="spellEnd"/>
      <w:r w:rsidRPr="003F6B78">
        <w:rPr>
          <w:lang w:val="sk-SK"/>
        </w:rPr>
        <w:t xml:space="preserve"> II</w:t>
      </w:r>
      <w:r w:rsidR="00764374" w:rsidRPr="003F6B78">
        <w:rPr>
          <w:lang w:val="sk-SK"/>
        </w:rPr>
        <w:t>I</w:t>
      </w:r>
      <w:r w:rsidRPr="003F6B78">
        <w:rPr>
          <w:lang w:val="sk-SK"/>
        </w:rPr>
        <w:t>.</w:t>
      </w:r>
      <w:r w:rsidRPr="003F6B78">
        <w:rPr>
          <w:snapToGrid w:val="0"/>
          <w:lang w:val="sk-SK"/>
        </w:rPr>
        <w:t xml:space="preserve">, a že </w:t>
      </w:r>
      <w:r w:rsidRPr="00DB34F9">
        <w:rPr>
          <w:highlight w:val="magenta"/>
          <w:lang w:val="sk-SK"/>
        </w:rPr>
        <w:t>[</w:t>
      </w:r>
      <w:r w:rsidRPr="003F6B78">
        <w:rPr>
          <w:i/>
          <w:lang w:val="sk-SK"/>
        </w:rPr>
        <w:t>príslušný Veriteľ</w:t>
      </w:r>
      <w:r w:rsidRPr="00DB34F9">
        <w:rPr>
          <w:highlight w:val="magenta"/>
          <w:lang w:val="sk-SK"/>
        </w:rPr>
        <w:t>]</w:t>
      </w:r>
      <w:r w:rsidRPr="003F6B78">
        <w:rPr>
          <w:lang w:val="sk-SK"/>
        </w:rPr>
        <w:t xml:space="preserve"> </w:t>
      </w:r>
      <w:r w:rsidRPr="003F6B78">
        <w:rPr>
          <w:snapToGrid w:val="0"/>
          <w:lang w:val="sk-SK"/>
        </w:rPr>
        <w:t xml:space="preserve">má svoje vlastné a nezávislé právo žiadať </w:t>
      </w:r>
      <w:r w:rsidRPr="00DB34F9">
        <w:rPr>
          <w:highlight w:val="magenta"/>
          <w:lang w:val="sk-SK"/>
        </w:rPr>
        <w:t>[</w:t>
      </w:r>
      <w:r w:rsidRPr="003F6B78">
        <w:rPr>
          <w:i/>
          <w:lang w:val="sk-SK"/>
        </w:rPr>
        <w:t xml:space="preserve">príslušný </w:t>
      </w:r>
      <w:r w:rsidR="00764374" w:rsidRPr="003F6B78">
        <w:rPr>
          <w:i/>
          <w:lang w:val="sk-SK"/>
        </w:rPr>
        <w:t>Prijímateľ</w:t>
      </w:r>
      <w:r w:rsidRPr="00DB34F9">
        <w:rPr>
          <w:highlight w:val="magenta"/>
          <w:lang w:val="sk-SK"/>
        </w:rPr>
        <w:t>]</w:t>
      </w:r>
      <w:r w:rsidRPr="003F6B78">
        <w:rPr>
          <w:lang w:val="sk-SK"/>
        </w:rPr>
        <w:t xml:space="preserve"> </w:t>
      </w:r>
      <w:r w:rsidRPr="003F6B78">
        <w:rPr>
          <w:snapToGrid w:val="0"/>
          <w:lang w:val="sk-SK"/>
        </w:rPr>
        <w:t xml:space="preserve">o plnenie Pohľadávok ručiteľa v čase ich splatnosti a že každé splnenie akejkoľvek Pohľadávky ručiteľa </w:t>
      </w:r>
      <w:r w:rsidRPr="00DB34F9">
        <w:rPr>
          <w:highlight w:val="magenta"/>
          <w:lang w:val="sk-SK"/>
        </w:rPr>
        <w:t>[</w:t>
      </w:r>
      <w:r w:rsidRPr="003F6B78">
        <w:rPr>
          <w:i/>
          <w:lang w:val="sk-SK"/>
        </w:rPr>
        <w:t>príslušnému Veriteľovi</w:t>
      </w:r>
      <w:r w:rsidRPr="00DB34F9">
        <w:rPr>
          <w:highlight w:val="magenta"/>
          <w:lang w:val="sk-SK"/>
        </w:rPr>
        <w:t>]</w:t>
      </w:r>
      <w:r w:rsidRPr="003F6B78">
        <w:rPr>
          <w:lang w:val="sk-SK"/>
        </w:rPr>
        <w:t xml:space="preserve"> </w:t>
      </w:r>
      <w:r w:rsidRPr="003F6B78">
        <w:rPr>
          <w:snapToGrid w:val="0"/>
          <w:lang w:val="sk-SK"/>
        </w:rPr>
        <w:t xml:space="preserve">splní v tom istom rozsahu zodpovedajúcu pohľadávku </w:t>
      </w:r>
      <w:r w:rsidRPr="003F6B78">
        <w:rPr>
          <w:lang w:val="sk-SK"/>
        </w:rPr>
        <w:t xml:space="preserve">National </w:t>
      </w:r>
      <w:proofErr w:type="spellStart"/>
      <w:r w:rsidRPr="003F6B78">
        <w:rPr>
          <w:lang w:val="sk-SK"/>
        </w:rPr>
        <w:t>Development</w:t>
      </w:r>
      <w:proofErr w:type="spellEnd"/>
      <w:r w:rsidRPr="003F6B78">
        <w:rPr>
          <w:lang w:val="sk-SK"/>
        </w:rPr>
        <w:t xml:space="preserve"> </w:t>
      </w:r>
      <w:proofErr w:type="spellStart"/>
      <w:r w:rsidRPr="003F6B78">
        <w:rPr>
          <w:lang w:val="sk-SK"/>
        </w:rPr>
        <w:t>Fund</w:t>
      </w:r>
      <w:proofErr w:type="spellEnd"/>
      <w:r w:rsidRPr="003F6B78">
        <w:rPr>
          <w:lang w:val="sk-SK"/>
        </w:rPr>
        <w:t xml:space="preserve"> II</w:t>
      </w:r>
      <w:r w:rsidR="00764374" w:rsidRPr="003F6B78">
        <w:rPr>
          <w:lang w:val="sk-SK"/>
        </w:rPr>
        <w:t>I</w:t>
      </w:r>
      <w:r w:rsidRPr="003F6B78">
        <w:rPr>
          <w:lang w:val="sk-SK"/>
        </w:rPr>
        <w:t xml:space="preserve">. </w:t>
      </w:r>
      <w:r w:rsidRPr="003F6B78">
        <w:rPr>
          <w:snapToGrid w:val="0"/>
          <w:lang w:val="sk-SK"/>
        </w:rPr>
        <w:t xml:space="preserve">voči </w:t>
      </w:r>
      <w:r w:rsidRPr="00DB34F9">
        <w:rPr>
          <w:highlight w:val="magenta"/>
          <w:lang w:val="sk-SK"/>
        </w:rPr>
        <w:t>[</w:t>
      </w:r>
      <w:r w:rsidRPr="003F6B78">
        <w:rPr>
          <w:i/>
          <w:lang w:val="sk-SK"/>
        </w:rPr>
        <w:t xml:space="preserve">príslušnému </w:t>
      </w:r>
      <w:r w:rsidR="00764374" w:rsidRPr="003F6B78">
        <w:rPr>
          <w:i/>
          <w:lang w:val="sk-SK"/>
        </w:rPr>
        <w:t>Prijímateľovi</w:t>
      </w:r>
      <w:r w:rsidRPr="00DB34F9">
        <w:rPr>
          <w:highlight w:val="magenta"/>
          <w:lang w:val="sk-SK"/>
        </w:rPr>
        <w:t>]</w:t>
      </w:r>
      <w:r w:rsidRPr="003F6B78">
        <w:rPr>
          <w:lang w:val="sk-SK"/>
        </w:rPr>
        <w:t xml:space="preserve"> </w:t>
      </w:r>
      <w:r w:rsidRPr="003F6B78">
        <w:rPr>
          <w:snapToGrid w:val="0"/>
          <w:lang w:val="sk-SK"/>
        </w:rPr>
        <w:t>a naopak</w:t>
      </w:r>
      <w:r w:rsidR="003E7AB5">
        <w:rPr>
          <w:snapToGrid w:val="0"/>
          <w:lang w:val="sk-SK"/>
        </w:rPr>
        <w:t>.</w:t>
      </w:r>
    </w:p>
    <w:p w14:paraId="5E306D32" w14:textId="77777777" w:rsidR="00D5046C" w:rsidRPr="003F6B78" w:rsidRDefault="00D5046C" w:rsidP="00D5046C">
      <w:pPr>
        <w:pStyle w:val="AOHead1"/>
        <w:numPr>
          <w:ilvl w:val="0"/>
          <w:numId w:val="23"/>
        </w:numPr>
        <w:rPr>
          <w:lang w:val="sk-SK"/>
        </w:rPr>
      </w:pPr>
      <w:bookmarkStart w:id="131" w:name="_Toc42257582"/>
      <w:bookmarkStart w:id="132" w:name="_Toc152244639"/>
      <w:r w:rsidRPr="003F6B78">
        <w:rPr>
          <w:lang w:val="sk-SK"/>
        </w:rPr>
        <w:t>Vyhlásenia</w:t>
      </w:r>
      <w:bookmarkStart w:id="133" w:name="_Toc187549089"/>
      <w:bookmarkEnd w:id="131"/>
      <w:bookmarkEnd w:id="132"/>
      <w:r w:rsidRPr="003F6B78">
        <w:rPr>
          <w:lang w:val="sk-SK"/>
        </w:rPr>
        <w:t xml:space="preserve"> </w:t>
      </w:r>
      <w:bookmarkEnd w:id="133"/>
    </w:p>
    <w:p w14:paraId="02D9F08F" w14:textId="6EBD2227" w:rsidR="00D5046C" w:rsidRPr="003F6B78" w:rsidRDefault="00D5046C" w:rsidP="00D5046C">
      <w:pPr>
        <w:pStyle w:val="AODocTxt"/>
        <w:ind w:left="720"/>
        <w:rPr>
          <w:lang w:val="sk-SK"/>
        </w:rPr>
      </w:pPr>
      <w:r w:rsidRPr="003F6B78">
        <w:rPr>
          <w:lang w:val="sk-SK"/>
        </w:rPr>
        <w:t xml:space="preserve">Veriteľ a Ručiteľ poskytujú vyhlásenia uvedené v Prílohe </w:t>
      </w:r>
      <w:r w:rsidR="00D13D0F" w:rsidRPr="00DB34F9">
        <w:rPr>
          <w:highlight w:val="magenta"/>
          <w:lang w:val="sk-SK"/>
        </w:rPr>
        <w:t>[</w:t>
      </w:r>
      <w:r w:rsidR="00D13D0F" w:rsidRPr="003F6B78">
        <w:rPr>
          <w:lang w:val="sk-SK"/>
        </w:rPr>
        <w:t>1</w:t>
      </w:r>
      <w:r w:rsidR="00B8372C">
        <w:rPr>
          <w:lang w:val="sk-SK"/>
        </w:rPr>
        <w:t>2</w:t>
      </w:r>
      <w:r w:rsidR="00D13D0F" w:rsidRPr="00DB34F9">
        <w:rPr>
          <w:highlight w:val="magenta"/>
          <w:lang w:val="sk-SK"/>
        </w:rPr>
        <w:t>]</w:t>
      </w:r>
      <w:r w:rsidRPr="003F6B78">
        <w:rPr>
          <w:lang w:val="sk-SK"/>
        </w:rPr>
        <w:t xml:space="preserve"> (Vyhlásenia). </w:t>
      </w:r>
      <w:r w:rsidR="00B8372C">
        <w:rPr>
          <w:lang w:val="sk-SK"/>
        </w:rPr>
        <w:t>Bude sa mať za to, že t</w:t>
      </w:r>
      <w:r w:rsidRPr="003F6B78">
        <w:rPr>
          <w:lang w:val="sk-SK"/>
        </w:rPr>
        <w:t xml:space="preserve">ieto vyhlásenia </w:t>
      </w:r>
      <w:r w:rsidR="00B8372C">
        <w:rPr>
          <w:lang w:val="sk-SK"/>
        </w:rPr>
        <w:t>sú poskytnuté</w:t>
      </w:r>
      <w:r w:rsidRPr="003F6B78">
        <w:rPr>
          <w:lang w:val="sk-SK"/>
        </w:rPr>
        <w:t xml:space="preserve"> ku Dňu účinnosti tejto dohody</w:t>
      </w:r>
      <w:r w:rsidR="00B8372C">
        <w:rPr>
          <w:lang w:val="sk-SK"/>
        </w:rPr>
        <w:t xml:space="preserve"> zo strany oboch Zmluvných strán</w:t>
      </w:r>
      <w:r w:rsidRPr="003F6B78">
        <w:rPr>
          <w:lang w:val="sk-SK"/>
        </w:rPr>
        <w:t xml:space="preserve">, ku dňu každej Žiadosti o plnenie </w:t>
      </w:r>
      <w:r w:rsidR="00DE3D1B">
        <w:rPr>
          <w:lang w:val="sk-SK"/>
        </w:rPr>
        <w:t>zo záruky</w:t>
      </w:r>
      <w:r w:rsidR="00DE3D1B" w:rsidRPr="003F6B78">
        <w:rPr>
          <w:lang w:val="sk-SK"/>
        </w:rPr>
        <w:t xml:space="preserve"> </w:t>
      </w:r>
      <w:r w:rsidRPr="003F6B78">
        <w:rPr>
          <w:lang w:val="sk-SK"/>
        </w:rPr>
        <w:t xml:space="preserve">(podaním Žiadosti o plnenie </w:t>
      </w:r>
      <w:r w:rsidR="00DE3D1B">
        <w:rPr>
          <w:lang w:val="sk-SK"/>
        </w:rPr>
        <w:t>zo záruky</w:t>
      </w:r>
      <w:r w:rsidR="00DE3D1B" w:rsidRPr="003F6B78">
        <w:rPr>
          <w:lang w:val="sk-SK"/>
        </w:rPr>
        <w:t xml:space="preserve"> </w:t>
      </w:r>
      <w:r w:rsidRPr="003F6B78">
        <w:rPr>
          <w:lang w:val="sk-SK"/>
        </w:rPr>
        <w:t>Ručiteľovi)</w:t>
      </w:r>
      <w:r w:rsidR="00B8372C">
        <w:rPr>
          <w:lang w:val="sk-SK"/>
        </w:rPr>
        <w:t xml:space="preserve"> zo strany Veriteľa</w:t>
      </w:r>
      <w:r w:rsidRPr="003F6B78">
        <w:rPr>
          <w:lang w:val="sk-SK"/>
        </w:rPr>
        <w:t xml:space="preserve"> a ku dňu splatnosti alebo uskutočnenia každej platby podľa tejto Dohody</w:t>
      </w:r>
      <w:r w:rsidR="00B8372C">
        <w:rPr>
          <w:lang w:val="sk-SK"/>
        </w:rPr>
        <w:t xml:space="preserve"> zo strany oboch Zmluvných strán</w:t>
      </w:r>
      <w:r w:rsidRPr="003F6B78">
        <w:rPr>
          <w:lang w:val="sk-SK"/>
        </w:rPr>
        <w:t xml:space="preserve">, okrem vyhlásení 6 (Neplnenie) a 8 (Konanie) Veriteľa a vyhlásení 6 (Neplnenie) a 8 (Konanie) Ručiteľa, </w:t>
      </w:r>
      <w:r w:rsidR="00B8372C">
        <w:rPr>
          <w:lang w:val="sk-SK"/>
        </w:rPr>
        <w:t xml:space="preserve">pri ktorých sa bude mať za to, že boli </w:t>
      </w:r>
      <w:r w:rsidRPr="003F6B78">
        <w:rPr>
          <w:lang w:val="sk-SK"/>
        </w:rPr>
        <w:t>poskyt</w:t>
      </w:r>
      <w:r w:rsidR="00B8372C">
        <w:rPr>
          <w:lang w:val="sk-SK"/>
        </w:rPr>
        <w:t>n</w:t>
      </w:r>
      <w:r w:rsidRPr="003F6B78">
        <w:rPr>
          <w:lang w:val="sk-SK"/>
        </w:rPr>
        <w:t>u</w:t>
      </w:r>
      <w:r w:rsidR="00B8372C">
        <w:rPr>
          <w:lang w:val="sk-SK"/>
        </w:rPr>
        <w:t>té</w:t>
      </w:r>
      <w:r w:rsidRPr="003F6B78">
        <w:rPr>
          <w:lang w:val="sk-SK"/>
        </w:rPr>
        <w:t xml:space="preserve"> len v Deň účinnosti tejto dohody.</w:t>
      </w:r>
    </w:p>
    <w:p w14:paraId="7DEE45CF" w14:textId="77777777" w:rsidR="00D5046C" w:rsidRPr="003F6B78" w:rsidRDefault="00D5046C" w:rsidP="00D5046C">
      <w:pPr>
        <w:pStyle w:val="AOHead1"/>
        <w:numPr>
          <w:ilvl w:val="0"/>
          <w:numId w:val="23"/>
        </w:numPr>
        <w:rPr>
          <w:lang w:val="sk-SK"/>
        </w:rPr>
      </w:pPr>
      <w:bookmarkStart w:id="134" w:name="_Toc42257583"/>
      <w:bookmarkStart w:id="135" w:name="_Toc187549090"/>
      <w:bookmarkStart w:id="136" w:name="_Toc152244640"/>
      <w:r w:rsidRPr="003F6B78">
        <w:rPr>
          <w:lang w:val="sk-SK"/>
        </w:rPr>
        <w:t>Informačné záväzky</w:t>
      </w:r>
      <w:bookmarkEnd w:id="134"/>
      <w:bookmarkEnd w:id="135"/>
      <w:bookmarkEnd w:id="136"/>
    </w:p>
    <w:p w14:paraId="38F90851" w14:textId="77777777" w:rsidR="00D5046C" w:rsidRPr="003F6B78" w:rsidRDefault="00D5046C" w:rsidP="00D5046C">
      <w:pPr>
        <w:pStyle w:val="AOHead2"/>
        <w:numPr>
          <w:ilvl w:val="1"/>
          <w:numId w:val="23"/>
        </w:numPr>
        <w:rPr>
          <w:lang w:val="sk-SK"/>
        </w:rPr>
      </w:pPr>
      <w:r w:rsidRPr="003F6B78">
        <w:rPr>
          <w:lang w:val="sk-SK"/>
        </w:rPr>
        <w:t>Všeobecné</w:t>
      </w:r>
    </w:p>
    <w:p w14:paraId="44C0EE68" w14:textId="77777777" w:rsidR="00D5046C" w:rsidRPr="003F6B78" w:rsidRDefault="00D5046C" w:rsidP="00D5046C">
      <w:pPr>
        <w:pStyle w:val="AODocTxtL1"/>
        <w:rPr>
          <w:lang w:val="sk-SK"/>
        </w:rPr>
      </w:pPr>
      <w:r w:rsidRPr="003F6B78">
        <w:rPr>
          <w:lang w:val="sk-SK"/>
        </w:rPr>
        <w:t>Bez toho, aby tým boli dotknuté iné ustanovenia tejto Dohody, Veriteľ je povinný do 15 Pracovných dní</w:t>
      </w:r>
      <w:r w:rsidRPr="003F6B78" w:rsidDel="00A243A1">
        <w:rPr>
          <w:lang w:val="sk-SK"/>
        </w:rPr>
        <w:t xml:space="preserve"> </w:t>
      </w:r>
      <w:r w:rsidRPr="003F6B78">
        <w:rPr>
          <w:lang w:val="sk-SK"/>
        </w:rPr>
        <w:t>poskytnúť Ručiteľovi akékoľvek informácie a predložiť dokumenty, ktoré môže Ručiteľ odôvodnene požadovať na overenie:</w:t>
      </w:r>
    </w:p>
    <w:p w14:paraId="3886E399" w14:textId="2AE1060A" w:rsidR="00D5046C" w:rsidRPr="003F6B78" w:rsidRDefault="00D5046C" w:rsidP="00D5046C">
      <w:pPr>
        <w:pStyle w:val="AOHead3"/>
        <w:numPr>
          <w:ilvl w:val="2"/>
          <w:numId w:val="23"/>
        </w:numPr>
        <w:ind w:left="1430"/>
        <w:rPr>
          <w:lang w:val="sk-SK"/>
        </w:rPr>
      </w:pPr>
      <w:r w:rsidRPr="003F6B78">
        <w:rPr>
          <w:lang w:val="sk-SK"/>
        </w:rPr>
        <w:t>dodržania podmienok tejto Dohody alebo akejkoľvek inej požiadavky uvedenej v Nariadeniach o</w:t>
      </w:r>
      <w:r w:rsidR="004E05CC">
        <w:rPr>
          <w:lang w:val="sk-SK"/>
        </w:rPr>
        <w:t> </w:t>
      </w:r>
      <w:r w:rsidRPr="003F6B78">
        <w:rPr>
          <w:lang w:val="sk-SK"/>
        </w:rPr>
        <w:t>fondoch</w:t>
      </w:r>
      <w:r w:rsidR="004E05CC">
        <w:rPr>
          <w:lang w:val="sk-SK"/>
        </w:rPr>
        <w:t xml:space="preserve"> </w:t>
      </w:r>
      <w:r w:rsidR="004E05CC" w:rsidRPr="009E64E6">
        <w:rPr>
          <w:lang w:val="sk-SK"/>
        </w:rPr>
        <w:t>EÚ</w:t>
      </w:r>
      <w:r w:rsidR="00ED204D" w:rsidRPr="009E64E6">
        <w:rPr>
          <w:lang w:val="sk-SK"/>
        </w:rPr>
        <w:t xml:space="preserve"> a pláne obnovy</w:t>
      </w:r>
      <w:r w:rsidRPr="003F6B78">
        <w:rPr>
          <w:lang w:val="sk-SK"/>
        </w:rPr>
        <w:t xml:space="preserve">, najmä informácií týkajúcich sa súladu s Kritériami oprávnenosti a povinných postupov Veriteľa podľa odseku (a) článku </w:t>
      </w:r>
      <w:r w:rsidRPr="003F6B78">
        <w:rPr>
          <w:lang w:val="sk-SK"/>
        </w:rPr>
        <w:fldChar w:fldCharType="begin"/>
      </w:r>
      <w:r w:rsidRPr="003F6B78">
        <w:rPr>
          <w:lang w:val="sk-SK"/>
        </w:rPr>
        <w:instrText xml:space="preserve"> REF _Ref483896388 \r \h  \* MERGEFORMAT </w:instrText>
      </w:r>
      <w:r w:rsidRPr="003F6B78">
        <w:rPr>
          <w:lang w:val="sk-SK"/>
        </w:rPr>
      </w:r>
      <w:r w:rsidRPr="003F6B78">
        <w:rPr>
          <w:lang w:val="sk-SK"/>
        </w:rPr>
        <w:fldChar w:fldCharType="separate"/>
      </w:r>
      <w:r w:rsidR="005C0158">
        <w:rPr>
          <w:lang w:val="sk-SK"/>
        </w:rPr>
        <w:t>5.4</w:t>
      </w:r>
      <w:r w:rsidRPr="003F6B78">
        <w:rPr>
          <w:lang w:val="sk-SK"/>
        </w:rPr>
        <w:fldChar w:fldCharType="end"/>
      </w:r>
      <w:r w:rsidRPr="003F6B78">
        <w:rPr>
          <w:lang w:val="sk-SK"/>
        </w:rPr>
        <w:t xml:space="preserve"> (Proces zahrnutia); alebo</w:t>
      </w:r>
    </w:p>
    <w:p w14:paraId="29D639ED" w14:textId="50859196" w:rsidR="00D5046C" w:rsidRPr="003F6B78" w:rsidRDefault="00D5046C" w:rsidP="00D5046C">
      <w:pPr>
        <w:pStyle w:val="AOHead3"/>
        <w:numPr>
          <w:ilvl w:val="2"/>
          <w:numId w:val="23"/>
        </w:numPr>
        <w:ind w:left="1430"/>
        <w:rPr>
          <w:lang w:val="sk-SK"/>
        </w:rPr>
      </w:pPr>
      <w:r w:rsidRPr="003F6B78">
        <w:rPr>
          <w:lang w:val="sk-SK"/>
        </w:rPr>
        <w:t xml:space="preserve">vzniku a stavu </w:t>
      </w:r>
      <w:r w:rsidR="00F34D10" w:rsidRPr="003F6B78">
        <w:rPr>
          <w:lang w:val="sk-SK"/>
        </w:rPr>
        <w:t xml:space="preserve">jednotlivých </w:t>
      </w:r>
      <w:r w:rsidRPr="003F6B78">
        <w:rPr>
          <w:lang w:val="sk-SK"/>
        </w:rPr>
        <w:t>Portfóli</w:t>
      </w:r>
      <w:r w:rsidR="00F34D10" w:rsidRPr="003F6B78">
        <w:rPr>
          <w:lang w:val="sk-SK"/>
        </w:rPr>
        <w:t>í</w:t>
      </w:r>
      <w:r w:rsidRPr="003F6B78">
        <w:rPr>
          <w:lang w:val="sk-SK"/>
        </w:rPr>
        <w:t xml:space="preserve">, Úverov, ktoré majú byť zahrnuté do </w:t>
      </w:r>
      <w:r w:rsidR="00F34D10" w:rsidRPr="003F6B78">
        <w:rPr>
          <w:lang w:val="sk-SK"/>
        </w:rPr>
        <w:t xml:space="preserve">príslušných </w:t>
      </w:r>
      <w:r w:rsidRPr="003F6B78">
        <w:rPr>
          <w:lang w:val="sk-SK"/>
        </w:rPr>
        <w:t>Portfóli</w:t>
      </w:r>
      <w:r w:rsidR="00F34D10" w:rsidRPr="003F6B78">
        <w:rPr>
          <w:lang w:val="sk-SK"/>
        </w:rPr>
        <w:t>í</w:t>
      </w:r>
      <w:r w:rsidRPr="003F6B78">
        <w:rPr>
          <w:lang w:val="sk-SK"/>
        </w:rPr>
        <w:t xml:space="preserve"> a priebežne akýchkoľvek Krytých úverov.</w:t>
      </w:r>
    </w:p>
    <w:p w14:paraId="1A790EAB" w14:textId="77777777" w:rsidR="00D5046C" w:rsidRPr="003F6B78" w:rsidRDefault="00D5046C" w:rsidP="00D5046C">
      <w:pPr>
        <w:pStyle w:val="AOHead2"/>
        <w:numPr>
          <w:ilvl w:val="1"/>
          <w:numId w:val="23"/>
        </w:numPr>
        <w:rPr>
          <w:lang w:val="sk-SK"/>
        </w:rPr>
      </w:pPr>
      <w:bookmarkStart w:id="137" w:name="_Ref483897727"/>
      <w:r w:rsidRPr="003F6B78">
        <w:rPr>
          <w:lang w:val="sk-SK"/>
        </w:rPr>
        <w:t>Oprávnené osoby</w:t>
      </w:r>
      <w:bookmarkEnd w:id="137"/>
    </w:p>
    <w:p w14:paraId="31347A3B" w14:textId="775F012F" w:rsidR="00D5046C" w:rsidRPr="003F6B78" w:rsidRDefault="00D5046C" w:rsidP="00D5046C">
      <w:pPr>
        <w:pStyle w:val="AOAltHead3"/>
        <w:numPr>
          <w:ilvl w:val="2"/>
          <w:numId w:val="23"/>
        </w:numPr>
        <w:ind w:left="720"/>
        <w:rPr>
          <w:lang w:val="sk-SK"/>
        </w:rPr>
      </w:pPr>
      <w:r w:rsidRPr="003F6B78">
        <w:rPr>
          <w:lang w:val="sk-SK"/>
        </w:rPr>
        <w:t xml:space="preserve">Do </w:t>
      </w:r>
      <w:r w:rsidR="00826824">
        <w:rPr>
          <w:lang w:val="sk-SK"/>
        </w:rPr>
        <w:t>10</w:t>
      </w:r>
      <w:r w:rsidRPr="003F6B78">
        <w:rPr>
          <w:lang w:val="sk-SK"/>
        </w:rPr>
        <w:t xml:space="preserve"> Pracovných dní odo Dňa účinnosti tejto dohody je Veriteľ povinný doručiť Ručiteľovi zoznam osôb s oprávnením podpisovať Žiadosti o plnenie </w:t>
      </w:r>
      <w:r w:rsidR="00DE3D1B">
        <w:rPr>
          <w:lang w:val="sk-SK"/>
        </w:rPr>
        <w:t>zo záruky</w:t>
      </w:r>
      <w:r w:rsidR="00D700D0">
        <w:rPr>
          <w:lang w:val="sk-SK"/>
        </w:rPr>
        <w:t>, Žiadosti o výplatu grantu a ďalšie žiadosti a oznámeni</w:t>
      </w:r>
      <w:r w:rsidR="00606EF5">
        <w:rPr>
          <w:lang w:val="sk-SK"/>
        </w:rPr>
        <w:t>a</w:t>
      </w:r>
      <w:r w:rsidR="00D700D0">
        <w:rPr>
          <w:lang w:val="sk-SK"/>
        </w:rPr>
        <w:t xml:space="preserve"> podľa tejto Dohody</w:t>
      </w:r>
      <w:r w:rsidR="00DE3D1B" w:rsidRPr="003F6B78">
        <w:rPr>
          <w:lang w:val="sk-SK"/>
        </w:rPr>
        <w:t xml:space="preserve"> </w:t>
      </w:r>
      <w:r w:rsidRPr="003F6B78">
        <w:rPr>
          <w:lang w:val="sk-SK"/>
        </w:rPr>
        <w:t xml:space="preserve">a konať ako zástupca Veriteľa pri plnení </w:t>
      </w:r>
      <w:r w:rsidR="001876EA">
        <w:rPr>
          <w:lang w:val="sk-SK"/>
        </w:rPr>
        <w:t xml:space="preserve">alebo pri zmene podmienok </w:t>
      </w:r>
      <w:r w:rsidRPr="003F6B78">
        <w:rPr>
          <w:lang w:val="sk-SK"/>
        </w:rPr>
        <w:t xml:space="preserve">tejto Dohody </w:t>
      </w:r>
      <w:r w:rsidR="00D6567B">
        <w:rPr>
          <w:lang w:val="sk-SK"/>
        </w:rPr>
        <w:t>s výnimkou štatutárnych orgánov alebo členov štatutárnych orgánov Veriteľa</w:t>
      </w:r>
      <w:r w:rsidR="00D6567B" w:rsidRPr="00606EF5">
        <w:rPr>
          <w:lang w:val="sk-SK"/>
        </w:rPr>
        <w:t xml:space="preserve"> </w:t>
      </w:r>
      <w:r w:rsidRPr="003F6B78">
        <w:rPr>
          <w:lang w:val="sk-SK"/>
        </w:rPr>
        <w:t xml:space="preserve">(ďalej ako </w:t>
      </w:r>
      <w:r w:rsidRPr="003F6B78">
        <w:rPr>
          <w:b/>
          <w:lang w:val="sk-SK"/>
        </w:rPr>
        <w:t>Oprávnené osoby</w:t>
      </w:r>
      <w:r w:rsidRPr="003F6B78">
        <w:rPr>
          <w:lang w:val="sk-SK"/>
        </w:rPr>
        <w:t xml:space="preserve">) spolu s dokladom o tomto oprávnení a podpisovými vzormi. </w:t>
      </w:r>
    </w:p>
    <w:p w14:paraId="4542078B" w14:textId="4662A9C6" w:rsidR="00D5046C" w:rsidRPr="003F6B78" w:rsidRDefault="00D5046C" w:rsidP="00D5046C">
      <w:pPr>
        <w:pStyle w:val="AOAltHead3"/>
        <w:numPr>
          <w:ilvl w:val="2"/>
          <w:numId w:val="23"/>
        </w:numPr>
        <w:ind w:left="720"/>
        <w:rPr>
          <w:lang w:val="sk-SK"/>
        </w:rPr>
      </w:pPr>
      <w:r w:rsidRPr="003F6B78">
        <w:rPr>
          <w:lang w:val="sk-SK"/>
        </w:rPr>
        <w:t>V prípade akýchkoľvek zmien</w:t>
      </w:r>
      <w:r w:rsidR="00E13BA8">
        <w:rPr>
          <w:lang w:val="sk-SK"/>
        </w:rPr>
        <w:t xml:space="preserve"> </w:t>
      </w:r>
      <w:r w:rsidR="00E13BA8" w:rsidRPr="009E64E6">
        <w:rPr>
          <w:lang w:val="sk-SK"/>
        </w:rPr>
        <w:t>zoznamu</w:t>
      </w:r>
      <w:r w:rsidRPr="009E64E6">
        <w:rPr>
          <w:lang w:val="sk-SK"/>
        </w:rPr>
        <w:t xml:space="preserve"> Oprávnených</w:t>
      </w:r>
      <w:r w:rsidRPr="003F6B78">
        <w:rPr>
          <w:lang w:val="sk-SK"/>
        </w:rPr>
        <w:t xml:space="preserve"> osôb je Veriteľ povinný bezodkladne doručiť Ručiteľovi aktualizovaný zoznam spolu s podpisovými vzormi.</w:t>
      </w:r>
    </w:p>
    <w:p w14:paraId="11283EBC" w14:textId="77777777" w:rsidR="00D5046C" w:rsidRPr="003F6B78" w:rsidRDefault="00D5046C" w:rsidP="00D5046C">
      <w:pPr>
        <w:pStyle w:val="AOHead1"/>
        <w:numPr>
          <w:ilvl w:val="0"/>
          <w:numId w:val="23"/>
        </w:numPr>
        <w:rPr>
          <w:lang w:val="sk-SK"/>
        </w:rPr>
      </w:pPr>
      <w:bookmarkStart w:id="138" w:name="_Toc42257584"/>
      <w:bookmarkStart w:id="139" w:name="_Toc187549091"/>
      <w:bookmarkStart w:id="140" w:name="_Toc152244641"/>
      <w:r w:rsidRPr="003F6B78">
        <w:rPr>
          <w:lang w:val="sk-SK"/>
        </w:rPr>
        <w:lastRenderedPageBreak/>
        <w:t>Všeobecné záväzky</w:t>
      </w:r>
      <w:bookmarkEnd w:id="138"/>
      <w:bookmarkEnd w:id="139"/>
      <w:bookmarkEnd w:id="140"/>
    </w:p>
    <w:p w14:paraId="4FFB609A" w14:textId="77777777" w:rsidR="00D5046C" w:rsidRPr="003F6B78" w:rsidRDefault="00D5046C" w:rsidP="00D5046C">
      <w:pPr>
        <w:pStyle w:val="AOHead2"/>
        <w:numPr>
          <w:ilvl w:val="1"/>
          <w:numId w:val="23"/>
        </w:numPr>
        <w:rPr>
          <w:lang w:val="sk-SK"/>
        </w:rPr>
      </w:pPr>
      <w:bookmarkStart w:id="141" w:name="_Ref483902787"/>
      <w:r w:rsidRPr="003F6B78">
        <w:rPr>
          <w:lang w:val="sk-SK"/>
        </w:rPr>
        <w:t>Viditeľnosť a propagácia</w:t>
      </w:r>
      <w:bookmarkEnd w:id="141"/>
      <w:r w:rsidRPr="003F6B78">
        <w:rPr>
          <w:lang w:val="sk-SK"/>
        </w:rPr>
        <w:t xml:space="preserve"> </w:t>
      </w:r>
    </w:p>
    <w:p w14:paraId="1B778F38" w14:textId="3A11FCCF" w:rsidR="0051718C" w:rsidRPr="00A210F6" w:rsidRDefault="00D5046C" w:rsidP="00A210F6">
      <w:pPr>
        <w:pStyle w:val="AOAltHead3"/>
        <w:rPr>
          <w:lang w:val="sk-SK"/>
        </w:rPr>
      </w:pPr>
      <w:r w:rsidRPr="003F6B78">
        <w:rPr>
          <w:lang w:val="sk-SK"/>
        </w:rPr>
        <w:t xml:space="preserve">Veriteľ sa zaväzuje zabezpečiť, že zmluvná dokumentácia týkajúca sa každého Krytého úveru bude obsahovať </w:t>
      </w:r>
      <w:r w:rsidR="00116A37">
        <w:rPr>
          <w:iCs/>
          <w:lang w:val="sk-SK"/>
        </w:rPr>
        <w:t xml:space="preserve"> </w:t>
      </w:r>
      <w:r w:rsidR="00CD3FE0">
        <w:rPr>
          <w:iCs/>
          <w:lang w:val="sk-SK"/>
        </w:rPr>
        <w:t>znak</w:t>
      </w:r>
      <w:r w:rsidR="00807BCC">
        <w:rPr>
          <w:iCs/>
          <w:lang w:val="sk-SK"/>
        </w:rPr>
        <w:t xml:space="preserve"> Európskej únie s</w:t>
      </w:r>
      <w:r w:rsidR="00116A37">
        <w:rPr>
          <w:iCs/>
          <w:lang w:val="sk-SK"/>
        </w:rPr>
        <w:t> </w:t>
      </w:r>
      <w:r w:rsidR="00807BCC">
        <w:rPr>
          <w:iCs/>
          <w:lang w:val="sk-SK"/>
        </w:rPr>
        <w:t>výrazom</w:t>
      </w:r>
      <w:r w:rsidR="00116A37">
        <w:rPr>
          <w:iCs/>
          <w:lang w:val="sk-SK"/>
        </w:rPr>
        <w:t>:</w:t>
      </w:r>
      <w:r w:rsidR="00807BCC">
        <w:rPr>
          <w:iCs/>
          <w:lang w:val="sk-SK"/>
        </w:rPr>
        <w:t xml:space="preserve"> „</w:t>
      </w:r>
      <w:r w:rsidR="00807BCC" w:rsidRPr="00C91F13">
        <w:rPr>
          <w:i/>
          <w:lang w:val="sk-SK"/>
        </w:rPr>
        <w:t>Finan</w:t>
      </w:r>
      <w:r w:rsidR="00116A37">
        <w:rPr>
          <w:i/>
          <w:lang w:val="sk-SK"/>
        </w:rPr>
        <w:t>covan</w:t>
      </w:r>
      <w:r w:rsidR="00611BA2">
        <w:rPr>
          <w:i/>
          <w:lang w:val="sk-SK"/>
        </w:rPr>
        <w:t>é</w:t>
      </w:r>
      <w:r w:rsidR="00807BCC" w:rsidRPr="00C91F13">
        <w:rPr>
          <w:i/>
          <w:lang w:val="sk-SK"/>
        </w:rPr>
        <w:t xml:space="preserve"> Európskou úni</w:t>
      </w:r>
      <w:r w:rsidR="00611BA2">
        <w:rPr>
          <w:i/>
          <w:lang w:val="sk-SK"/>
        </w:rPr>
        <w:t>ou</w:t>
      </w:r>
      <w:r w:rsidR="00807BCC">
        <w:rPr>
          <w:iCs/>
          <w:lang w:val="sk-SK"/>
        </w:rPr>
        <w:t>“</w:t>
      </w:r>
      <w:r w:rsidR="00116A37">
        <w:rPr>
          <w:iCs/>
          <w:lang w:val="sk-SK"/>
        </w:rPr>
        <w:t xml:space="preserve"> </w:t>
      </w:r>
      <w:r w:rsidR="00CD3FE0">
        <w:rPr>
          <w:iCs/>
          <w:lang w:val="sk-SK"/>
        </w:rPr>
        <w:t>alebo „</w:t>
      </w:r>
      <w:r w:rsidR="00CD3FE0" w:rsidRPr="00C91F13">
        <w:rPr>
          <w:i/>
          <w:lang w:val="sk-SK"/>
        </w:rPr>
        <w:t>Spoluf</w:t>
      </w:r>
      <w:r w:rsidR="00CD3FE0" w:rsidRPr="00CD3FE0">
        <w:rPr>
          <w:i/>
          <w:lang w:val="sk-SK"/>
        </w:rPr>
        <w:t>inancovan</w:t>
      </w:r>
      <w:r w:rsidR="00CD3FE0">
        <w:rPr>
          <w:i/>
          <w:lang w:val="sk-SK"/>
        </w:rPr>
        <w:t>é</w:t>
      </w:r>
      <w:r w:rsidR="00CD3FE0" w:rsidRPr="002D66FA">
        <w:rPr>
          <w:i/>
          <w:lang w:val="sk-SK"/>
        </w:rPr>
        <w:t xml:space="preserve"> Európskou úni</w:t>
      </w:r>
      <w:r w:rsidR="00CD3FE0">
        <w:rPr>
          <w:i/>
          <w:lang w:val="sk-SK"/>
        </w:rPr>
        <w:t>ou</w:t>
      </w:r>
      <w:r w:rsidR="00CD3FE0">
        <w:rPr>
          <w:iCs/>
          <w:lang w:val="sk-SK"/>
        </w:rPr>
        <w:t xml:space="preserve">“ </w:t>
      </w:r>
      <w:r w:rsidR="001C2B5C" w:rsidRPr="00C91F13">
        <w:rPr>
          <w:iCs/>
          <w:lang w:val="sk-SK"/>
        </w:rPr>
        <w:t>(</w:t>
      </w:r>
      <w:hyperlink r:id="rId17" w:history="1">
        <w:r w:rsidR="00A84FE4" w:rsidRPr="00492953">
          <w:rPr>
            <w:rStyle w:val="Hypertextovprepojenie"/>
            <w:iCs/>
            <w:color w:val="808080" w:themeColor="background1" w:themeShade="80"/>
            <w:lang w:val="sk-SK"/>
          </w:rPr>
          <w:t>https://data.europa.eu/doi/10.2776/111573</w:t>
        </w:r>
      </w:hyperlink>
      <w:r w:rsidR="00A84FE4" w:rsidRPr="00492953">
        <w:rPr>
          <w:iCs/>
          <w:color w:val="808080" w:themeColor="background1" w:themeShade="80"/>
          <w:lang w:val="sk-SK"/>
        </w:rPr>
        <w:t xml:space="preserve">; </w:t>
      </w:r>
      <w:r w:rsidR="00804D6A" w:rsidRPr="00492953">
        <w:rPr>
          <w:iCs/>
          <w:color w:val="808080" w:themeColor="background1" w:themeShade="80"/>
          <w:lang w:val="sk-SK"/>
        </w:rPr>
        <w:t xml:space="preserve"> </w:t>
      </w:r>
      <w:hyperlink r:id="rId18" w:history="1">
        <w:r w:rsidR="00804D6A" w:rsidRPr="00492953">
          <w:rPr>
            <w:rStyle w:val="Hypertextovprepojenie"/>
            <w:iCs/>
            <w:color w:val="808080" w:themeColor="background1" w:themeShade="80"/>
            <w:lang w:val="sk-SK"/>
          </w:rPr>
          <w:t>https://eurofondy.gov.sk/wp-content/uploads/2022/06/eu-emblem-rules_sk.pdf</w:t>
        </w:r>
      </w:hyperlink>
      <w:r w:rsidR="00804D6A" w:rsidRPr="00A210F6">
        <w:rPr>
          <w:iCs/>
          <w:lang w:val="sk-SK"/>
        </w:rPr>
        <w:t xml:space="preserve">; </w:t>
      </w:r>
      <w:hyperlink r:id="rId19" w:history="1">
        <w:r w:rsidR="00116A37" w:rsidRPr="00A210F6">
          <w:rPr>
            <w:rStyle w:val="Hypertextovprepojenie"/>
            <w:iCs/>
            <w:color w:val="808080" w:themeColor="background1" w:themeShade="80"/>
            <w:lang w:val="sk-SK"/>
          </w:rPr>
          <w:t>https://eurofondy.gov.sk/wp-content/uploads/2022/06/1.1_Pr%C3%ADloha-IX-CPR-Informovanie-a-zvidite%C4%BEnenie.pdf</w:t>
        </w:r>
      </w:hyperlink>
      <w:r w:rsidR="00116A37" w:rsidRPr="00A210F6">
        <w:rPr>
          <w:iCs/>
          <w:lang w:val="sk-SK"/>
        </w:rPr>
        <w:t xml:space="preserve">) </w:t>
      </w:r>
      <w:r w:rsidR="00F15EF0" w:rsidRPr="00A210F6">
        <w:rPr>
          <w:iCs/>
          <w:lang w:val="sk-SK"/>
        </w:rPr>
        <w:t>a</w:t>
      </w:r>
      <w:r w:rsidR="00116A37" w:rsidRPr="00A210F6">
        <w:rPr>
          <w:iCs/>
          <w:lang w:val="sk-SK"/>
        </w:rPr>
        <w:t xml:space="preserve"> </w:t>
      </w:r>
      <w:r w:rsidR="00F15EF0" w:rsidRPr="00A210F6">
        <w:rPr>
          <w:iCs/>
          <w:lang w:val="sk-SK"/>
        </w:rPr>
        <w:t>logo Programu Slovensko (</w:t>
      </w:r>
      <w:hyperlink r:id="rId20" w:history="1">
        <w:r w:rsidR="00A210F6" w:rsidRPr="004B37CF">
          <w:rPr>
            <w:rStyle w:val="Hypertextovprepojenie"/>
            <w:color w:val="808080" w:themeColor="background1" w:themeShade="80"/>
            <w:lang w:val="sk-SK"/>
          </w:rPr>
          <w:t>https://eurofondy.gov.sk/wp-content/uploads/2023/01/Program-Slovensko_Dizajnmanual.pdf</w:t>
        </w:r>
      </w:hyperlink>
      <w:r w:rsidR="00F15EF0" w:rsidRPr="00A210F6">
        <w:rPr>
          <w:iCs/>
          <w:lang w:val="sk-SK"/>
        </w:rPr>
        <w:t>)</w:t>
      </w:r>
      <w:r w:rsidR="00804D6A" w:rsidRPr="00A210F6">
        <w:rPr>
          <w:iCs/>
          <w:lang w:val="sk-SK"/>
        </w:rPr>
        <w:t xml:space="preserve"> a ktoré sú súčasťou Dizajn manuálu </w:t>
      </w:r>
      <w:r w:rsidR="004E05CC" w:rsidRPr="00A210F6">
        <w:rPr>
          <w:iCs/>
          <w:lang w:val="sk-SK"/>
        </w:rPr>
        <w:t>Programu</w:t>
      </w:r>
      <w:r w:rsidR="00804D6A" w:rsidRPr="00A210F6">
        <w:rPr>
          <w:iCs/>
          <w:lang w:val="sk-SK"/>
        </w:rPr>
        <w:t xml:space="preserve"> </w:t>
      </w:r>
      <w:r w:rsidR="00803133" w:rsidRPr="00A210F6">
        <w:rPr>
          <w:iCs/>
          <w:lang w:val="sk-SK"/>
        </w:rPr>
        <w:t>a</w:t>
      </w:r>
      <w:r w:rsidR="00793C3F" w:rsidRPr="00A210F6">
        <w:rPr>
          <w:iCs/>
          <w:lang w:val="sk-SK"/>
        </w:rPr>
        <w:t>lebo v prípade</w:t>
      </w:r>
      <w:r w:rsidR="00793C3F" w:rsidRPr="00A210F6">
        <w:rPr>
          <w:i/>
          <w:lang w:val="sk-SK"/>
        </w:rPr>
        <w:t xml:space="preserve"> </w:t>
      </w:r>
      <w:r w:rsidR="00793C3F" w:rsidRPr="00A210F6">
        <w:rPr>
          <w:iCs/>
          <w:lang w:val="sk-SK"/>
        </w:rPr>
        <w:t>Komponentu E</w:t>
      </w:r>
      <w:r w:rsidR="00793C3F" w:rsidRPr="00A210F6">
        <w:rPr>
          <w:i/>
          <w:lang w:val="sk-SK"/>
        </w:rPr>
        <w:t xml:space="preserve"> </w:t>
      </w:r>
      <w:r w:rsidR="00F15EF0" w:rsidRPr="00A210F6">
        <w:rPr>
          <w:iCs/>
          <w:lang w:val="sk-SK"/>
        </w:rPr>
        <w:t>znak Európskej únie s výrazom: „</w:t>
      </w:r>
      <w:r w:rsidR="00F15EF0" w:rsidRPr="00A210F6">
        <w:rPr>
          <w:i/>
          <w:lang w:val="sk-SK"/>
        </w:rPr>
        <w:t xml:space="preserve">Financované Európskou úniou </w:t>
      </w:r>
      <w:proofErr w:type="spellStart"/>
      <w:r w:rsidR="00F15EF0" w:rsidRPr="00A210F6">
        <w:rPr>
          <w:i/>
          <w:lang w:val="sk-SK"/>
        </w:rPr>
        <w:t>NextGenerationEU</w:t>
      </w:r>
      <w:proofErr w:type="spellEnd"/>
      <w:r w:rsidR="00F15EF0" w:rsidRPr="00A210F6">
        <w:rPr>
          <w:i/>
          <w:lang w:val="sk-SK"/>
        </w:rPr>
        <w:t xml:space="preserve">“ </w:t>
      </w:r>
      <w:r w:rsidR="00F15EF0" w:rsidRPr="00A210F6">
        <w:rPr>
          <w:iCs/>
          <w:lang w:val="sk-SK"/>
        </w:rPr>
        <w:t>(</w:t>
      </w:r>
      <w:hyperlink r:id="rId21" w:history="1">
        <w:r w:rsidR="00804D6A" w:rsidRPr="00A210F6">
          <w:rPr>
            <w:rStyle w:val="Hypertextovprepojenie"/>
            <w:iCs/>
            <w:color w:val="808080" w:themeColor="background1" w:themeShade="80"/>
            <w:lang w:val="sk-SK"/>
          </w:rPr>
          <w:t>https://data.europa.eu/doi/10.2776/111573</w:t>
        </w:r>
      </w:hyperlink>
      <w:r w:rsidR="00804D6A" w:rsidRPr="00A210F6">
        <w:rPr>
          <w:iCs/>
          <w:lang w:val="sk-SK"/>
        </w:rPr>
        <w:t xml:space="preserve">; </w:t>
      </w:r>
      <w:hyperlink r:id="rId22" w:history="1">
        <w:r w:rsidR="00804D6A" w:rsidRPr="00A210F6">
          <w:rPr>
            <w:rStyle w:val="Hypertextovprepojenie"/>
            <w:iCs/>
            <w:color w:val="808080" w:themeColor="background1" w:themeShade="80"/>
            <w:lang w:val="sk-SK"/>
          </w:rPr>
          <w:t>https://eurofondy.gov.sk/wp-content/uploads/2022/06/eu-emblem-rules_sk.pdf</w:t>
        </w:r>
      </w:hyperlink>
      <w:r w:rsidR="00804D6A" w:rsidRPr="00A210F6">
        <w:rPr>
          <w:iCs/>
          <w:lang w:val="sk-SK"/>
        </w:rPr>
        <w:t xml:space="preserve">; </w:t>
      </w:r>
      <w:hyperlink r:id="rId23" w:history="1">
        <w:r w:rsidR="00230823" w:rsidRPr="00A210F6">
          <w:rPr>
            <w:rStyle w:val="Hypertextovprepojenie"/>
            <w:iCs/>
            <w:color w:val="808080" w:themeColor="background1" w:themeShade="80"/>
            <w:lang w:val="sk-SK"/>
          </w:rPr>
          <w:t>https://eurofondy.gov.sk/wp-content/uploads/2022/06/1.1_Pr%C3%ADloha-IX-CPR-Informovanie-a-zvidite%C4%BEnenie.pdf</w:t>
        </w:r>
      </w:hyperlink>
      <w:r w:rsidR="00230823" w:rsidRPr="00A210F6">
        <w:rPr>
          <w:iCs/>
          <w:lang w:val="sk-SK"/>
        </w:rPr>
        <w:t>)</w:t>
      </w:r>
      <w:r w:rsidR="00804D6A" w:rsidRPr="00A210F6">
        <w:rPr>
          <w:iCs/>
          <w:lang w:val="sk-SK"/>
        </w:rPr>
        <w:t xml:space="preserve"> </w:t>
      </w:r>
      <w:r w:rsidR="00F15EF0" w:rsidRPr="00A210F6">
        <w:rPr>
          <w:iCs/>
          <w:lang w:val="sk-SK"/>
        </w:rPr>
        <w:t xml:space="preserve">a </w:t>
      </w:r>
      <w:r w:rsidR="00401193" w:rsidRPr="00A210F6">
        <w:rPr>
          <w:iCs/>
          <w:lang w:val="sk-SK"/>
        </w:rPr>
        <w:t>log</w:t>
      </w:r>
      <w:r w:rsidR="00611BA2" w:rsidRPr="00A210F6">
        <w:rPr>
          <w:iCs/>
          <w:lang w:val="sk-SK"/>
        </w:rPr>
        <w:t>o</w:t>
      </w:r>
      <w:r w:rsidR="00401193" w:rsidRPr="00A210F6">
        <w:rPr>
          <w:iCs/>
          <w:lang w:val="sk-SK"/>
        </w:rPr>
        <w:t xml:space="preserve"> </w:t>
      </w:r>
      <w:r w:rsidR="00803133" w:rsidRPr="00A210F6">
        <w:rPr>
          <w:iCs/>
          <w:lang w:val="sk-SK"/>
        </w:rPr>
        <w:t xml:space="preserve">Plánu obnovy </w:t>
      </w:r>
      <w:r w:rsidR="007C5090" w:rsidRPr="00A210F6">
        <w:rPr>
          <w:iCs/>
          <w:lang w:val="sk-SK"/>
        </w:rPr>
        <w:t>(</w:t>
      </w:r>
      <w:hyperlink r:id="rId24" w:history="1">
        <w:r w:rsidR="00EA37B8" w:rsidRPr="004B37CF">
          <w:rPr>
            <w:rStyle w:val="Hypertextovprepojenie"/>
            <w:color w:val="808080" w:themeColor="background1" w:themeShade="80"/>
            <w:lang w:val="sk-SK"/>
          </w:rPr>
          <w:t>https://www.planobnovy.sk/site/assets/files/1234/vizual_identita_poo_1.pdf</w:t>
        </w:r>
      </w:hyperlink>
      <w:r w:rsidR="007C5090" w:rsidRPr="004B37CF">
        <w:rPr>
          <w:iCs/>
          <w:color w:val="808080" w:themeColor="background1" w:themeShade="80"/>
          <w:lang w:val="sk-SK"/>
        </w:rPr>
        <w:t>)</w:t>
      </w:r>
      <w:r w:rsidR="00804D6A" w:rsidRPr="004B37CF">
        <w:rPr>
          <w:iCs/>
          <w:color w:val="808080" w:themeColor="background1" w:themeShade="80"/>
          <w:lang w:val="sk-SK"/>
        </w:rPr>
        <w:t xml:space="preserve"> </w:t>
      </w:r>
      <w:r w:rsidR="00804D6A" w:rsidRPr="00A210F6">
        <w:rPr>
          <w:iCs/>
          <w:lang w:val="sk-SK"/>
        </w:rPr>
        <w:t>a ktoré sú súčasťou Dizajn manuálu Plánu obnovy</w:t>
      </w:r>
      <w:r w:rsidR="005B0576" w:rsidRPr="00A210F6">
        <w:rPr>
          <w:iCs/>
          <w:lang w:val="sk-SK"/>
        </w:rPr>
        <w:t>, alebo</w:t>
      </w:r>
      <w:r w:rsidR="005B0576" w:rsidRPr="00A210F6">
        <w:rPr>
          <w:lang w:val="sk-SK"/>
        </w:rPr>
        <w:t xml:space="preserve"> ustanovenie, ktoré priebežne Ručiteľ oznámi Veriteľovi</w:t>
      </w:r>
      <w:r w:rsidR="0051718C" w:rsidRPr="00A210F6">
        <w:rPr>
          <w:lang w:val="sk-SK"/>
        </w:rPr>
        <w:t>:</w:t>
      </w:r>
      <w:r w:rsidR="00D707DE" w:rsidRPr="00A210F6">
        <w:rPr>
          <w:rFonts w:asciiTheme="majorHAnsi" w:hAnsiTheme="majorHAnsi"/>
          <w:noProof/>
          <w:sz w:val="24"/>
          <w:szCs w:val="24"/>
          <w:lang w:val="sk-SK"/>
        </w:rPr>
        <w:t xml:space="preserve"> </w:t>
      </w:r>
      <w:r w:rsidR="0051718C" w:rsidRPr="00A210F6">
        <w:rPr>
          <w:rFonts w:eastAsia="Times New Roman"/>
          <w:lang w:val="sk-SK"/>
        </w:rPr>
        <w:t xml:space="preserve">           </w:t>
      </w:r>
      <w:r w:rsidR="00D707DE" w:rsidRPr="00A210F6">
        <w:rPr>
          <w:rFonts w:eastAsia="Times New Roman"/>
          <w:lang w:val="sk-SK"/>
        </w:rPr>
        <w:t xml:space="preserve"> </w:t>
      </w:r>
    </w:p>
    <w:p w14:paraId="0CAE46AB" w14:textId="0D423CE9" w:rsidR="00821302" w:rsidRDefault="00821302" w:rsidP="00C91F13">
      <w:pPr>
        <w:pStyle w:val="AODocTxt"/>
        <w:numPr>
          <w:ilvl w:val="0"/>
          <w:numId w:val="0"/>
        </w:numPr>
        <w:ind w:left="1440"/>
        <w:rPr>
          <w:lang w:val="sk-SK"/>
        </w:rPr>
      </w:pPr>
      <w:r>
        <w:rPr>
          <w:noProof/>
          <w:lang w:val="sk-SK"/>
        </w:rPr>
        <w:drawing>
          <wp:inline distT="0" distB="0" distL="0" distR="0" wp14:anchorId="4ED4C4BD" wp14:editId="0822B53D">
            <wp:extent cx="4708478" cy="534138"/>
            <wp:effectExtent l="0" t="0" r="0" b="0"/>
            <wp:docPr id="423769658"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91382" cy="543543"/>
                    </a:xfrm>
                    <a:prstGeom prst="rect">
                      <a:avLst/>
                    </a:prstGeom>
                    <a:noFill/>
                  </pic:spPr>
                </pic:pic>
              </a:graphicData>
            </a:graphic>
          </wp:inline>
        </w:drawing>
      </w:r>
    </w:p>
    <w:p w14:paraId="3042A962" w14:textId="67EEB63D" w:rsidR="00821302" w:rsidRPr="0051718C" w:rsidRDefault="00230823" w:rsidP="00C91F13">
      <w:pPr>
        <w:pStyle w:val="AODocTxt"/>
        <w:numPr>
          <w:ilvl w:val="0"/>
          <w:numId w:val="0"/>
        </w:numPr>
        <w:ind w:left="900"/>
        <w:rPr>
          <w:lang w:val="sk-SK"/>
        </w:rPr>
      </w:pPr>
      <w:r>
        <w:rPr>
          <w:lang w:val="sk-SK"/>
        </w:rPr>
        <w:t xml:space="preserve">         </w:t>
      </w:r>
      <w:r w:rsidR="00821302">
        <w:rPr>
          <w:noProof/>
          <w:lang w:val="sk-SK"/>
        </w:rPr>
        <w:drawing>
          <wp:inline distT="0" distB="0" distL="0" distR="0" wp14:anchorId="0D9C1DAD" wp14:editId="0C7DE6E1">
            <wp:extent cx="4544705" cy="595872"/>
            <wp:effectExtent l="0" t="0" r="0" b="0"/>
            <wp:docPr id="1325234358"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68686" cy="612128"/>
                    </a:xfrm>
                    <a:prstGeom prst="rect">
                      <a:avLst/>
                    </a:prstGeom>
                    <a:noFill/>
                  </pic:spPr>
                </pic:pic>
              </a:graphicData>
            </a:graphic>
          </wp:inline>
        </w:drawing>
      </w:r>
    </w:p>
    <w:p w14:paraId="501A18E1" w14:textId="67E91FCD" w:rsidR="00D5046C" w:rsidRPr="009E64E6" w:rsidRDefault="00D5046C" w:rsidP="00D5046C">
      <w:pPr>
        <w:pStyle w:val="AOAltHead3"/>
        <w:numPr>
          <w:ilvl w:val="2"/>
          <w:numId w:val="23"/>
        </w:numPr>
        <w:ind w:left="720"/>
        <w:rPr>
          <w:lang w:val="sk-SK"/>
        </w:rPr>
      </w:pPr>
      <w:r w:rsidRPr="003F6B78">
        <w:rPr>
          <w:lang w:val="sk-SK"/>
        </w:rPr>
        <w:t xml:space="preserve">Veriteľ sa zaväzuje realizovať informačné, marketingové a propagačné kampane v Slovenskej republike zamerané na oboznámenie </w:t>
      </w:r>
      <w:r w:rsidR="00F34D10" w:rsidRPr="003F6B78">
        <w:rPr>
          <w:lang w:val="sk-SK"/>
        </w:rPr>
        <w:t>Prijímateľov</w:t>
      </w:r>
      <w:r w:rsidRPr="003F6B78">
        <w:rPr>
          <w:lang w:val="sk-SK"/>
        </w:rPr>
        <w:t xml:space="preserve"> v Slovenskej republike s možnosťou čerpania finančných nástrojov v súlade s príslušnými ustanoveniami Nariadení o</w:t>
      </w:r>
      <w:r w:rsidR="004E05CC">
        <w:rPr>
          <w:lang w:val="sk-SK"/>
        </w:rPr>
        <w:t> </w:t>
      </w:r>
      <w:r w:rsidRPr="003F6B78">
        <w:rPr>
          <w:lang w:val="sk-SK"/>
        </w:rPr>
        <w:t>fondoch</w:t>
      </w:r>
      <w:r w:rsidR="004E05CC">
        <w:rPr>
          <w:lang w:val="sk-SK"/>
        </w:rPr>
        <w:t xml:space="preserve"> </w:t>
      </w:r>
      <w:r w:rsidR="004E05CC" w:rsidRPr="009E64E6">
        <w:rPr>
          <w:lang w:val="sk-SK"/>
        </w:rPr>
        <w:t>EÚ</w:t>
      </w:r>
      <w:r w:rsidR="00ED204D" w:rsidRPr="009E64E6">
        <w:rPr>
          <w:lang w:val="sk-SK"/>
        </w:rPr>
        <w:t xml:space="preserve"> a pláne obnovy</w:t>
      </w:r>
      <w:r w:rsidRPr="009E64E6">
        <w:rPr>
          <w:lang w:val="sk-SK"/>
        </w:rPr>
        <w:t>, vrátane okrem iného, požiadavkami týkajúcimi sa publicity</w:t>
      </w:r>
      <w:r w:rsidR="00F34D10" w:rsidRPr="009E64E6">
        <w:rPr>
          <w:lang w:val="sk-SK"/>
        </w:rPr>
        <w:t>.</w:t>
      </w:r>
    </w:p>
    <w:p w14:paraId="14394A7B" w14:textId="38B8D56B" w:rsidR="00D5046C" w:rsidRPr="009E64E6" w:rsidRDefault="00D5046C" w:rsidP="00D5046C">
      <w:pPr>
        <w:pStyle w:val="AOAltHead3"/>
        <w:numPr>
          <w:ilvl w:val="2"/>
          <w:numId w:val="23"/>
        </w:numPr>
        <w:ind w:left="720"/>
        <w:rPr>
          <w:lang w:val="sk-SK"/>
        </w:rPr>
      </w:pPr>
      <w:r w:rsidRPr="009E64E6">
        <w:rPr>
          <w:lang w:val="sk-SK"/>
        </w:rPr>
        <w:t xml:space="preserve">Veriteľ sa zaväzuje zabezpečiť, že akýkoľvek propagačný materiál pre úverový produkt spadajúci pod </w:t>
      </w:r>
      <w:r w:rsidR="001F6B5B" w:rsidRPr="009E64E6">
        <w:rPr>
          <w:lang w:val="sk-SK"/>
        </w:rPr>
        <w:t>Finančný</w:t>
      </w:r>
      <w:r w:rsidRPr="009E64E6">
        <w:rPr>
          <w:lang w:val="sk-SK"/>
        </w:rPr>
        <w:t xml:space="preserve"> nástroj podľa tejto Dohody bude obsahovať logá alebo iné logá, ktoré priebežne poskytne Ručiteľ Veriteľovi</w:t>
      </w:r>
      <w:r w:rsidR="00DE102F" w:rsidRPr="009E64E6">
        <w:rPr>
          <w:lang w:val="sk-SK"/>
        </w:rPr>
        <w:t>.</w:t>
      </w:r>
    </w:p>
    <w:p w14:paraId="76DA8CC3" w14:textId="24A4E0C6" w:rsidR="00D5046C" w:rsidRPr="003F6B78" w:rsidRDefault="00D5046C" w:rsidP="00D5046C">
      <w:pPr>
        <w:pStyle w:val="AOAltHead3"/>
        <w:numPr>
          <w:ilvl w:val="2"/>
          <w:numId w:val="23"/>
        </w:numPr>
        <w:ind w:left="720"/>
        <w:rPr>
          <w:lang w:val="sk-SK"/>
        </w:rPr>
      </w:pPr>
      <w:r w:rsidRPr="009E64E6">
        <w:rPr>
          <w:lang w:val="sk-SK"/>
        </w:rPr>
        <w:t xml:space="preserve">Veriteľ sa zaväzuje zabezpečiť, že akýkoľvek propagačný materiál pre úverový produkt spadajúci pod </w:t>
      </w:r>
      <w:r w:rsidR="001F6B5B" w:rsidRPr="009E64E6">
        <w:rPr>
          <w:lang w:val="sk-SK"/>
        </w:rPr>
        <w:t>Finančný</w:t>
      </w:r>
      <w:r w:rsidRPr="009E64E6">
        <w:rPr>
          <w:lang w:val="sk-SK"/>
        </w:rPr>
        <w:t xml:space="preserve"> nástroj po</w:t>
      </w:r>
      <w:r w:rsidRPr="003F6B78">
        <w:rPr>
          <w:lang w:val="sk-SK"/>
        </w:rPr>
        <w:t>dľa tejto Dohody bude obsahovať nasledujúce logo alebo iné logá, ktoré priebežne poskytne Ručiteľ Veriteľovi a ktoré sú súčasťou Dizajn manuálu SIH:</w:t>
      </w:r>
    </w:p>
    <w:p w14:paraId="39570E00" w14:textId="07FE4FDA" w:rsidR="00D5046C" w:rsidRPr="003F6B78" w:rsidRDefault="00254D37" w:rsidP="00D5046C">
      <w:pPr>
        <w:pStyle w:val="AODocTxtL1"/>
        <w:jc w:val="center"/>
        <w:rPr>
          <w:lang w:val="sk-SK"/>
        </w:rPr>
      </w:pPr>
      <w:r w:rsidRPr="003F6B78">
        <w:rPr>
          <w:noProof/>
          <w:lang w:val="sk-SK" w:eastAsia="sk-SK"/>
        </w:rPr>
        <mc:AlternateContent>
          <mc:Choice Requires="wpg">
            <w:drawing>
              <wp:anchor distT="0" distB="0" distL="114300" distR="114300" simplePos="0" relativeHeight="251661312" behindDoc="0" locked="0" layoutInCell="1" allowOverlap="1" wp14:anchorId="68EED89A" wp14:editId="3259A3C5">
                <wp:simplePos x="0" y="0"/>
                <wp:positionH relativeFrom="column">
                  <wp:posOffset>1299845</wp:posOffset>
                </wp:positionH>
                <wp:positionV relativeFrom="paragraph">
                  <wp:posOffset>333375</wp:posOffset>
                </wp:positionV>
                <wp:extent cx="3757263" cy="676275"/>
                <wp:effectExtent l="0" t="0" r="0" b="9525"/>
                <wp:wrapTopAndBottom/>
                <wp:docPr id="1101539033" name="Skupina 1101539033"/>
                <wp:cNvGraphicFramePr/>
                <a:graphic xmlns:a="http://schemas.openxmlformats.org/drawingml/2006/main">
                  <a:graphicData uri="http://schemas.microsoft.com/office/word/2010/wordprocessingGroup">
                    <wpg:wgp>
                      <wpg:cNvGrpSpPr/>
                      <wpg:grpSpPr>
                        <a:xfrm>
                          <a:off x="0" y="0"/>
                          <a:ext cx="3757263" cy="676275"/>
                          <a:chOff x="0" y="0"/>
                          <a:chExt cx="3757263" cy="676275"/>
                        </a:xfrm>
                      </wpg:grpSpPr>
                      <pic:pic xmlns:pic="http://schemas.openxmlformats.org/drawingml/2006/picture">
                        <pic:nvPicPr>
                          <pic:cNvPr id="926019604" name="Obrázok 3"/>
                          <pic:cNvPicPr>
                            <a:picLocks noChangeAspect="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94155" cy="676275"/>
                          </a:xfrm>
                          <a:prstGeom prst="rect">
                            <a:avLst/>
                          </a:prstGeom>
                          <a:noFill/>
                          <a:ln>
                            <a:noFill/>
                          </a:ln>
                        </pic:spPr>
                      </pic:pic>
                      <pic:pic xmlns:pic="http://schemas.openxmlformats.org/drawingml/2006/picture">
                        <pic:nvPicPr>
                          <pic:cNvPr id="911429080" name="Obrázok 1"/>
                          <pic:cNvPicPr>
                            <a:picLocks noChangeAspect="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2065623" y="0"/>
                            <a:ext cx="1691640" cy="534035"/>
                          </a:xfrm>
                          <a:prstGeom prst="rect">
                            <a:avLst/>
                          </a:prstGeom>
                          <a:noFill/>
                          <a:ln>
                            <a:noFill/>
                          </a:ln>
                        </pic:spPr>
                      </pic:pic>
                    </wpg:wgp>
                  </a:graphicData>
                </a:graphic>
              </wp:anchor>
            </w:drawing>
          </mc:Choice>
          <mc:Fallback>
            <w:pict>
              <v:group w14:anchorId="42CC0FCD" id="Skupina 1101539033" o:spid="_x0000_s1026" style="position:absolute;margin-left:102.35pt;margin-top:26.25pt;width:295.85pt;height:53.25pt;z-index:251661312" coordsize="37572,6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3" o:spid="_x0000_s1027" type="#_x0000_t75" style="position:absolute;width:14941;height:6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">
                  <v:imagedata r:id="rId34" o:title=""/>
                </v:shape>
                <v:shape id="Obrázok 1" o:spid="_x0000_s1028" type="#_x0000_t75" style="position:absolute;left:20656;width:16916;height:5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">
                  <v:imagedata r:id="rId35" o:title=""/>
                </v:shape>
                <w10:wrap type="topAndBottom"/>
              </v:group>
            </w:pict>
          </mc:Fallback>
        </mc:AlternateContent>
      </w:r>
    </w:p>
    <w:p w14:paraId="5BC0E4E6" w14:textId="7F4622AB" w:rsidR="00D5046C" w:rsidRPr="009E64E6" w:rsidRDefault="00D5046C" w:rsidP="00D5046C">
      <w:pPr>
        <w:pStyle w:val="AOAltHead3"/>
        <w:numPr>
          <w:ilvl w:val="2"/>
          <w:numId w:val="23"/>
        </w:numPr>
        <w:ind w:left="720"/>
        <w:rPr>
          <w:lang w:val="sk-SK"/>
        </w:rPr>
      </w:pPr>
      <w:r w:rsidRPr="003F6B78">
        <w:rPr>
          <w:lang w:val="sk-SK"/>
        </w:rPr>
        <w:t>Veriteľ sa zaväzuje zabezpečiť, že spolu s komerčným názvom úverového produktu uvádzaného slovne, písmom alebo graficky, ktorý bude zabezpečený Zárukou podľa tejto Dohody, bude uvádzať aj nasledovnú informáciu: „Úvery sú zabezpečené zárukou</w:t>
      </w:r>
      <w:r w:rsidR="00F800A9">
        <w:rPr>
          <w:lang w:val="sk-SK"/>
        </w:rPr>
        <w:t xml:space="preserve"> zo strany Slovak </w:t>
      </w:r>
      <w:proofErr w:type="spellStart"/>
      <w:r w:rsidR="00F800A9">
        <w:rPr>
          <w:lang w:val="sk-SK"/>
        </w:rPr>
        <w:t>Investment</w:t>
      </w:r>
      <w:proofErr w:type="spellEnd"/>
      <w:r w:rsidR="00F800A9">
        <w:rPr>
          <w:lang w:val="sk-SK"/>
        </w:rPr>
        <w:t xml:space="preserve"> Holding</w:t>
      </w:r>
      <w:r w:rsidRPr="003F6B78">
        <w:rPr>
          <w:lang w:val="sk-SK"/>
        </w:rPr>
        <w:t xml:space="preserve"> v </w:t>
      </w:r>
      <w:r w:rsidRPr="009E64E6">
        <w:rPr>
          <w:lang w:val="sk-SK"/>
        </w:rPr>
        <w:t xml:space="preserve">rámci </w:t>
      </w:r>
      <w:r w:rsidR="00D870E6" w:rsidRPr="009E64E6">
        <w:rPr>
          <w:lang w:val="sk-SK"/>
        </w:rPr>
        <w:t>Dohody o portfóliovej záruke na podporu MSP a ďalších vybraných priorít</w:t>
      </w:r>
      <w:r w:rsidR="0058365E" w:rsidRPr="009E64E6">
        <w:rPr>
          <w:lang w:val="sk-SK"/>
        </w:rPr>
        <w:t>“.</w:t>
      </w:r>
    </w:p>
    <w:p w14:paraId="11A333A6" w14:textId="77777777" w:rsidR="00D5046C" w:rsidRPr="003F6B78" w:rsidRDefault="00D5046C" w:rsidP="00D5046C">
      <w:pPr>
        <w:pStyle w:val="AOHead2"/>
        <w:numPr>
          <w:ilvl w:val="1"/>
          <w:numId w:val="23"/>
        </w:numPr>
        <w:rPr>
          <w:lang w:val="sk-SK"/>
        </w:rPr>
      </w:pPr>
      <w:r w:rsidRPr="003F6B78">
        <w:rPr>
          <w:lang w:val="sk-SK"/>
        </w:rPr>
        <w:t>Správy</w:t>
      </w:r>
    </w:p>
    <w:p w14:paraId="3D012532" w14:textId="42BDF1E0" w:rsidR="00D5046C" w:rsidRPr="00166456" w:rsidRDefault="00166456" w:rsidP="00D5046C">
      <w:pPr>
        <w:pStyle w:val="AOAltHead3"/>
        <w:numPr>
          <w:ilvl w:val="2"/>
          <w:numId w:val="23"/>
        </w:numPr>
        <w:ind w:left="720"/>
        <w:rPr>
          <w:bCs/>
          <w:lang w:val="sk-SK"/>
        </w:rPr>
      </w:pPr>
      <w:r w:rsidRPr="00166456">
        <w:rPr>
          <w:b/>
          <w:lang w:val="sk-SK"/>
        </w:rPr>
        <w:t>Š</w:t>
      </w:r>
      <w:r w:rsidR="00D5046C" w:rsidRPr="00166456">
        <w:rPr>
          <w:b/>
          <w:lang w:val="sk-SK"/>
        </w:rPr>
        <w:t>tvrťročná správa</w:t>
      </w:r>
    </w:p>
    <w:p w14:paraId="6FFCCA59" w14:textId="1524A667" w:rsidR="00D5046C" w:rsidRPr="00166456" w:rsidRDefault="00D5046C" w:rsidP="00D5046C">
      <w:pPr>
        <w:pStyle w:val="AODocTxtL1"/>
        <w:rPr>
          <w:bCs/>
          <w:lang w:val="sk-SK"/>
        </w:rPr>
      </w:pPr>
      <w:r w:rsidRPr="00166456">
        <w:rPr>
          <w:bCs/>
          <w:lang w:val="sk-SK"/>
        </w:rPr>
        <w:lastRenderedPageBreak/>
        <w:t xml:space="preserve">Bez toho, aby tým bol dotknutý odsek (a) článku </w:t>
      </w:r>
      <w:r w:rsidR="00FF36EE" w:rsidRPr="00166456">
        <w:rPr>
          <w:bCs/>
          <w:lang w:val="sk-SK"/>
        </w:rPr>
        <w:fldChar w:fldCharType="begin"/>
      </w:r>
      <w:r w:rsidR="00FF36EE" w:rsidRPr="00166456">
        <w:rPr>
          <w:bCs/>
          <w:lang w:val="sk-SK"/>
        </w:rPr>
        <w:instrText xml:space="preserve"> REF _Ref483896408 \r \h </w:instrText>
      </w:r>
      <w:r w:rsidR="00166456">
        <w:rPr>
          <w:bCs/>
          <w:lang w:val="sk-SK"/>
        </w:rPr>
        <w:instrText xml:space="preserve"> \* MERGEFORMAT </w:instrText>
      </w:r>
      <w:r w:rsidR="00FF36EE" w:rsidRPr="00166456">
        <w:rPr>
          <w:bCs/>
          <w:lang w:val="sk-SK"/>
        </w:rPr>
      </w:r>
      <w:r w:rsidR="00FF36EE" w:rsidRPr="00166456">
        <w:rPr>
          <w:bCs/>
          <w:lang w:val="sk-SK"/>
        </w:rPr>
        <w:fldChar w:fldCharType="separate"/>
      </w:r>
      <w:r w:rsidR="005C0158">
        <w:rPr>
          <w:bCs/>
          <w:lang w:val="sk-SK"/>
        </w:rPr>
        <w:t>20.2</w:t>
      </w:r>
      <w:r w:rsidR="00FF36EE" w:rsidRPr="00166456">
        <w:rPr>
          <w:bCs/>
          <w:lang w:val="sk-SK"/>
        </w:rPr>
        <w:fldChar w:fldCharType="end"/>
      </w:r>
      <w:r w:rsidRPr="00166456">
        <w:rPr>
          <w:bCs/>
          <w:lang w:val="sk-SK"/>
        </w:rPr>
        <w:t xml:space="preserve"> (Predčasné ukončenie) bude odo Dňa účinnosti tejto dohody do uplynutia alebo ukončenia tejto Dohody Veriteľ doručovať Ručiteľovi Správu, a to najneskôr v každý Deň správy, pričom </w:t>
      </w:r>
      <w:r w:rsidR="00D13D0F" w:rsidRPr="00166456">
        <w:rPr>
          <w:bCs/>
          <w:lang w:val="sk-SK"/>
        </w:rPr>
        <w:t>S</w:t>
      </w:r>
      <w:r w:rsidRPr="00166456">
        <w:rPr>
          <w:bCs/>
          <w:lang w:val="sk-SK"/>
        </w:rPr>
        <w:t xml:space="preserve">práva obsahuje informácie o Úveroch uzatvorených za celé predchádzajúce obdobie odo Dňa účinnosti tejto </w:t>
      </w:r>
      <w:r w:rsidR="002A66A5">
        <w:rPr>
          <w:bCs/>
          <w:lang w:val="sk-SK"/>
        </w:rPr>
        <w:t>D</w:t>
      </w:r>
      <w:r w:rsidRPr="00166456">
        <w:rPr>
          <w:bCs/>
          <w:lang w:val="sk-SK"/>
        </w:rPr>
        <w:t>ohody. Veriteľ je povinný doručiť každú Správu Ručiteľovi prostredníctvom e-mailu</w:t>
      </w:r>
      <w:r w:rsidR="0058365E" w:rsidRPr="00166456">
        <w:rPr>
          <w:bCs/>
          <w:lang w:val="sk-SK"/>
        </w:rPr>
        <w:t xml:space="preserve"> a v prípade ak o to Ručiteľ požiada tak aj prostredníctvom uloženia v IMS systéme, resp. ITMS</w:t>
      </w:r>
      <w:r w:rsidR="00EF337C" w:rsidRPr="00166456">
        <w:rPr>
          <w:bCs/>
          <w:lang w:val="sk-SK"/>
        </w:rPr>
        <w:t>, o ktorom bude Ručiteľ informovať Veriteľa</w:t>
      </w:r>
      <w:r w:rsidR="00D13D0F" w:rsidRPr="00166456">
        <w:rPr>
          <w:bCs/>
          <w:lang w:val="sk-SK"/>
        </w:rPr>
        <w:t>.</w:t>
      </w:r>
      <w:r w:rsidR="00166456" w:rsidRPr="00166456">
        <w:rPr>
          <w:bCs/>
          <w:lang w:val="sk-SK"/>
        </w:rPr>
        <w:t xml:space="preserve"> Ručiteľ </w:t>
      </w:r>
      <w:r w:rsidR="00F17C87">
        <w:rPr>
          <w:bCs/>
          <w:lang w:val="sk-SK"/>
        </w:rPr>
        <w:t xml:space="preserve">môže </w:t>
      </w:r>
      <w:r w:rsidR="00166456" w:rsidRPr="00166456">
        <w:rPr>
          <w:bCs/>
          <w:lang w:val="sk-SK"/>
        </w:rPr>
        <w:t xml:space="preserve"> </w:t>
      </w:r>
      <w:r w:rsidR="00045F2C">
        <w:rPr>
          <w:bCs/>
          <w:lang w:val="sk-SK"/>
        </w:rPr>
        <w:t>v prípade potreby</w:t>
      </w:r>
      <w:r w:rsidR="00F17C87">
        <w:rPr>
          <w:bCs/>
          <w:lang w:val="sk-SK"/>
        </w:rPr>
        <w:t xml:space="preserve"> </w:t>
      </w:r>
      <w:r w:rsidR="00045F2C">
        <w:rPr>
          <w:bCs/>
          <w:lang w:val="sk-SK"/>
        </w:rPr>
        <w:t>jednostrann</w:t>
      </w:r>
      <w:r w:rsidR="00F17C87">
        <w:rPr>
          <w:bCs/>
          <w:lang w:val="sk-SK"/>
        </w:rPr>
        <w:t>e</w:t>
      </w:r>
      <w:r w:rsidR="00045F2C">
        <w:rPr>
          <w:bCs/>
          <w:lang w:val="sk-SK"/>
        </w:rPr>
        <w:t xml:space="preserve"> </w:t>
      </w:r>
      <w:r w:rsidR="00F17C87">
        <w:rPr>
          <w:bCs/>
          <w:lang w:val="sk-SK"/>
        </w:rPr>
        <w:t xml:space="preserve">meniť </w:t>
      </w:r>
      <w:r w:rsidR="00045F2C">
        <w:rPr>
          <w:bCs/>
          <w:lang w:val="sk-SK"/>
        </w:rPr>
        <w:t xml:space="preserve">oznámením vzor </w:t>
      </w:r>
      <w:r w:rsidR="002A66A5">
        <w:rPr>
          <w:bCs/>
          <w:lang w:val="sk-SK"/>
        </w:rPr>
        <w:t>S</w:t>
      </w:r>
      <w:r w:rsidR="00045F2C">
        <w:rPr>
          <w:bCs/>
          <w:lang w:val="sk-SK"/>
        </w:rPr>
        <w:t>právy.</w:t>
      </w:r>
    </w:p>
    <w:p w14:paraId="4FEBBAB5" w14:textId="0F8BE1FD" w:rsidR="00D5046C" w:rsidRPr="00166456" w:rsidRDefault="00166456" w:rsidP="00D5046C">
      <w:pPr>
        <w:pStyle w:val="AOAltHead3"/>
        <w:numPr>
          <w:ilvl w:val="2"/>
          <w:numId w:val="23"/>
        </w:numPr>
        <w:ind w:left="720"/>
        <w:rPr>
          <w:bCs/>
          <w:lang w:val="sk-SK"/>
        </w:rPr>
      </w:pPr>
      <w:r w:rsidRPr="00166456">
        <w:rPr>
          <w:b/>
          <w:lang w:val="sk-SK"/>
        </w:rPr>
        <w:t>O</w:t>
      </w:r>
      <w:r w:rsidR="00D5046C" w:rsidRPr="00166456">
        <w:rPr>
          <w:b/>
          <w:lang w:val="sk-SK"/>
        </w:rPr>
        <w:t>statné povinnosti podávať správy</w:t>
      </w:r>
    </w:p>
    <w:p w14:paraId="21668DB1" w14:textId="49A7A4A3" w:rsidR="00D5046C" w:rsidRPr="003F6B78" w:rsidRDefault="00D5046C" w:rsidP="00D5046C">
      <w:pPr>
        <w:pStyle w:val="AOAltHead4"/>
        <w:numPr>
          <w:ilvl w:val="3"/>
          <w:numId w:val="23"/>
        </w:numPr>
        <w:ind w:left="1440"/>
        <w:rPr>
          <w:lang w:val="sk-SK"/>
        </w:rPr>
      </w:pPr>
      <w:r w:rsidRPr="00166456">
        <w:rPr>
          <w:bCs/>
          <w:lang w:val="sk-SK"/>
        </w:rPr>
        <w:t>S cieľom zabezpečenia optimálnej</w:t>
      </w:r>
      <w:r w:rsidRPr="003F6B78">
        <w:rPr>
          <w:lang w:val="sk-SK"/>
        </w:rPr>
        <w:t xml:space="preserve"> výšky finančných prostriedkov, určených na krytie potenciálnych strát z Portfóli</w:t>
      </w:r>
      <w:r w:rsidR="0058365E" w:rsidRPr="003F6B78">
        <w:rPr>
          <w:lang w:val="sk-SK"/>
        </w:rPr>
        <w:t>í</w:t>
      </w:r>
      <w:r w:rsidRPr="003F6B78">
        <w:rPr>
          <w:lang w:val="sk-SK"/>
        </w:rPr>
        <w:t xml:space="preserve">, je Ručiteľ oprávnený požiadať Veriteľa o vypracovanie a predloženie Zjednodušenej správy. Veriteľ je povinný doručiť Zjednodušenú správu Ručiteľovi prostredníctvom e-mailu do </w:t>
      </w:r>
      <w:r w:rsidR="005E7CD3">
        <w:rPr>
          <w:lang w:val="sk-SK"/>
        </w:rPr>
        <w:t>15</w:t>
      </w:r>
      <w:r w:rsidR="00776746">
        <w:rPr>
          <w:lang w:val="sk-SK"/>
        </w:rPr>
        <w:t xml:space="preserve"> </w:t>
      </w:r>
      <w:r w:rsidRPr="003F6B78">
        <w:rPr>
          <w:lang w:val="sk-SK"/>
        </w:rPr>
        <w:t>Pracovných dní odo dňa doručeni</w:t>
      </w:r>
      <w:r w:rsidR="0058365E" w:rsidRPr="003F6B78">
        <w:rPr>
          <w:lang w:val="sk-SK"/>
        </w:rPr>
        <w:t>a žiadosti Ručiteľa Veriteľovi.</w:t>
      </w:r>
    </w:p>
    <w:p w14:paraId="76569444" w14:textId="611A90CB" w:rsidR="00D5046C" w:rsidRPr="003F6B78" w:rsidRDefault="00D5046C" w:rsidP="00D5046C">
      <w:pPr>
        <w:pStyle w:val="AOAltHead4"/>
        <w:numPr>
          <w:ilvl w:val="3"/>
          <w:numId w:val="23"/>
        </w:numPr>
        <w:ind w:left="1440"/>
        <w:rPr>
          <w:lang w:val="sk-SK"/>
        </w:rPr>
      </w:pPr>
      <w:r w:rsidRPr="003F6B78">
        <w:rPr>
          <w:lang w:val="sk-SK"/>
        </w:rPr>
        <w:t xml:space="preserve">Veriteľ je povinný do 15 Pracovných dní predložiť Ručiteľovi akúkoľvek dokumentáciu alebo správu, ktorú bude Ručiteľ odôvodnene požadovať, aby si Ručiteľ mohol splniť svoje záväzky týkajúce sa podávania správ voči </w:t>
      </w:r>
      <w:r w:rsidR="00E13BA8" w:rsidRPr="009E64E6">
        <w:rPr>
          <w:lang w:val="sk-SK"/>
        </w:rPr>
        <w:t>Príslušným stranám</w:t>
      </w:r>
      <w:r w:rsidR="009E64E6" w:rsidRPr="009E64E6">
        <w:rPr>
          <w:lang w:val="sk-SK"/>
        </w:rPr>
        <w:t xml:space="preserve"> a</w:t>
      </w:r>
      <w:r w:rsidRPr="009E64E6">
        <w:rPr>
          <w:lang w:val="sk-SK"/>
        </w:rPr>
        <w:t>lebo</w:t>
      </w:r>
      <w:r w:rsidRPr="003F6B78">
        <w:rPr>
          <w:lang w:val="sk-SK"/>
        </w:rPr>
        <w:t xml:space="preserve"> inak.</w:t>
      </w:r>
    </w:p>
    <w:p w14:paraId="7282F427" w14:textId="77777777" w:rsidR="00D5046C" w:rsidRPr="003F6B78" w:rsidRDefault="00D5046C" w:rsidP="00D5046C">
      <w:pPr>
        <w:pStyle w:val="AOHead2"/>
        <w:numPr>
          <w:ilvl w:val="1"/>
          <w:numId w:val="23"/>
        </w:numPr>
        <w:rPr>
          <w:lang w:val="sk-SK"/>
        </w:rPr>
      </w:pPr>
      <w:bookmarkStart w:id="142" w:name="_Ref483902798"/>
      <w:r w:rsidRPr="003F6B78">
        <w:rPr>
          <w:lang w:val="sk-SK"/>
        </w:rPr>
        <w:t>Monitorovanie a audit</w:t>
      </w:r>
      <w:bookmarkEnd w:id="142"/>
    </w:p>
    <w:p w14:paraId="5FD0DC11" w14:textId="179D6763" w:rsidR="00D5046C" w:rsidRPr="003F6B78" w:rsidRDefault="00D5046C" w:rsidP="00D5046C">
      <w:pPr>
        <w:pStyle w:val="AOAltHead3"/>
        <w:numPr>
          <w:ilvl w:val="2"/>
          <w:numId w:val="23"/>
        </w:numPr>
        <w:ind w:left="720"/>
        <w:rPr>
          <w:lang w:val="sk-SK"/>
        </w:rPr>
      </w:pPr>
      <w:r w:rsidRPr="003F6B78">
        <w:rPr>
          <w:lang w:val="sk-SK"/>
        </w:rPr>
        <w:t>Za účelom povolenia monitorovania, kontroly a auditu správneho používania Fondov</w:t>
      </w:r>
      <w:r w:rsidR="0092304D">
        <w:rPr>
          <w:lang w:val="sk-SK"/>
        </w:rPr>
        <w:t xml:space="preserve"> </w:t>
      </w:r>
      <w:r w:rsidR="0092304D" w:rsidRPr="009E64E6">
        <w:rPr>
          <w:lang w:val="sk-SK"/>
        </w:rPr>
        <w:t>EÚ</w:t>
      </w:r>
      <w:r w:rsidR="00BF21C3">
        <w:rPr>
          <w:lang w:val="sk-SK"/>
        </w:rPr>
        <w:t xml:space="preserve"> a Plánu obnovy</w:t>
      </w:r>
      <w:r w:rsidRPr="003F6B78">
        <w:rPr>
          <w:lang w:val="sk-SK"/>
        </w:rPr>
        <w:t xml:space="preserve"> a dodržiavania ustanovení tejto Dohody s cieľom (okrem iného) splnenia záväzkov Ručiteľa voči </w:t>
      </w:r>
      <w:r w:rsidR="00776746">
        <w:rPr>
          <w:lang w:val="sk-SK"/>
        </w:rPr>
        <w:t>Príslušným stranám</w:t>
      </w:r>
      <w:r w:rsidRPr="003F6B78">
        <w:rPr>
          <w:lang w:val="sk-SK"/>
        </w:rPr>
        <w:t>, Veriteľ berie na vedomie a súhlasí s tým, že každá z Príslušných strán má právo vykonávať audity a kontroly a požadovať informácie v súvislosti s touto Dohodou a jej plnením</w:t>
      </w:r>
      <w:r w:rsidR="003F6C4C" w:rsidRPr="003F6B78">
        <w:rPr>
          <w:lang w:val="sk-SK"/>
        </w:rPr>
        <w:t xml:space="preserve"> (vrátane zmlúv o Úveroch)</w:t>
      </w:r>
      <w:r w:rsidRPr="003F6B78">
        <w:rPr>
          <w:lang w:val="sk-SK"/>
        </w:rPr>
        <w:t>. Veriteľ povolí každej z Príslušných strán vykonať kontrolu jeho obchodných činností, účtovných kníh a záznamov, ktoré súvisia s touto Dohodou alebo jej plnením. Keďže tieto kontroly môžu zahŕňať aj kontroly v priestoroch Veriteľa, je Veriteľ povinný povoliť každej z Príslušných strán prístup do svojich priestorov počas bežných pracovných hodín.</w:t>
      </w:r>
    </w:p>
    <w:p w14:paraId="6A976BDD" w14:textId="736E58D2" w:rsidR="00D5046C" w:rsidRPr="003F6B78" w:rsidRDefault="00D5046C" w:rsidP="00D5046C">
      <w:pPr>
        <w:pStyle w:val="AOAltHead3"/>
        <w:numPr>
          <w:ilvl w:val="2"/>
          <w:numId w:val="23"/>
        </w:numPr>
        <w:ind w:left="720"/>
        <w:rPr>
          <w:lang w:val="sk-SK"/>
        </w:rPr>
      </w:pPr>
      <w:bookmarkStart w:id="143" w:name="_Ref500251749"/>
      <w:r w:rsidRPr="003F6B78">
        <w:rPr>
          <w:lang w:val="sk-SK"/>
        </w:rPr>
        <w:t>Veriteľ je povinný zahrnúť nasledujúce ustanovenia do zmluvnej dokumentácie, na základe ktorej je poskytnutý každý Úver:</w:t>
      </w:r>
      <w:bookmarkEnd w:id="143"/>
    </w:p>
    <w:p w14:paraId="4E11E882" w14:textId="77777777" w:rsidR="00D5046C" w:rsidRPr="003F6B78" w:rsidRDefault="00D5046C" w:rsidP="00D5046C">
      <w:pPr>
        <w:pStyle w:val="AOAltHead4"/>
        <w:numPr>
          <w:ilvl w:val="3"/>
          <w:numId w:val="23"/>
        </w:numPr>
        <w:ind w:left="1440"/>
        <w:rPr>
          <w:lang w:val="sk-SK"/>
        </w:rPr>
      </w:pPr>
      <w:r w:rsidRPr="003F6B78">
        <w:rPr>
          <w:lang w:val="sk-SK"/>
        </w:rPr>
        <w:t>presné znenie nasledovne:</w:t>
      </w:r>
    </w:p>
    <w:p w14:paraId="20119A4C" w14:textId="218BA7A2" w:rsidR="00D5046C" w:rsidRPr="003F6B78" w:rsidRDefault="00D5046C" w:rsidP="00D5046C">
      <w:pPr>
        <w:pStyle w:val="AODocTxtL2"/>
        <w:rPr>
          <w:lang w:val="sk-SK"/>
        </w:rPr>
      </w:pPr>
      <w:r w:rsidRPr="003F6B78">
        <w:rPr>
          <w:i/>
          <w:lang w:val="sk-SK"/>
        </w:rPr>
        <w:t>"</w:t>
      </w:r>
      <w:r w:rsidRPr="00DB34F9">
        <w:rPr>
          <w:i/>
          <w:highlight w:val="magenta"/>
          <w:lang w:val="sk-SK"/>
        </w:rPr>
        <w:t>[</w:t>
      </w:r>
      <w:r w:rsidRPr="003F6B78">
        <w:rPr>
          <w:i/>
          <w:lang w:val="sk-SK"/>
        </w:rPr>
        <w:t xml:space="preserve">príslušný </w:t>
      </w:r>
      <w:r w:rsidR="003F6C4C" w:rsidRPr="003F6B78">
        <w:rPr>
          <w:i/>
          <w:lang w:val="sk-SK"/>
        </w:rPr>
        <w:t>Prijímateľ</w:t>
      </w:r>
      <w:r w:rsidRPr="00DB34F9">
        <w:rPr>
          <w:i/>
          <w:highlight w:val="magenta"/>
          <w:lang w:val="sk-SK"/>
        </w:rPr>
        <w:t>]</w:t>
      </w:r>
      <w:r w:rsidRPr="003F6B78">
        <w:rPr>
          <w:i/>
          <w:lang w:val="sk-SK"/>
        </w:rPr>
        <w:t xml:space="preserve"> uznáva a súhlasí, že </w:t>
      </w:r>
      <w:r w:rsidRPr="00DB34F9">
        <w:rPr>
          <w:i/>
          <w:highlight w:val="magenta"/>
          <w:lang w:val="sk-SK"/>
        </w:rPr>
        <w:t>[</w:t>
      </w:r>
      <w:r w:rsidRPr="003F6B78">
        <w:rPr>
          <w:i/>
          <w:lang w:val="sk-SK"/>
        </w:rPr>
        <w:t>príslušný Veriteľ</w:t>
      </w:r>
      <w:r w:rsidRPr="00DB34F9">
        <w:rPr>
          <w:i/>
          <w:highlight w:val="magenta"/>
          <w:lang w:val="sk-SK"/>
        </w:rPr>
        <w:t>]</w:t>
      </w:r>
      <w:r w:rsidRPr="003F6B78">
        <w:rPr>
          <w:i/>
          <w:lang w:val="sk-SK"/>
        </w:rPr>
        <w:t xml:space="preserve">, National </w:t>
      </w:r>
      <w:proofErr w:type="spellStart"/>
      <w:r w:rsidRPr="003F6B78">
        <w:rPr>
          <w:i/>
          <w:lang w:val="sk-SK"/>
        </w:rPr>
        <w:t>Development</w:t>
      </w:r>
      <w:proofErr w:type="spellEnd"/>
      <w:r w:rsidRPr="003F6B78">
        <w:rPr>
          <w:i/>
          <w:lang w:val="sk-SK"/>
        </w:rPr>
        <w:t xml:space="preserve"> </w:t>
      </w:r>
      <w:proofErr w:type="spellStart"/>
      <w:r w:rsidRPr="003F6B78">
        <w:rPr>
          <w:i/>
          <w:lang w:val="sk-SK"/>
        </w:rPr>
        <w:t>Fund</w:t>
      </w:r>
      <w:proofErr w:type="spellEnd"/>
      <w:r w:rsidRPr="003F6B78">
        <w:rPr>
          <w:i/>
          <w:lang w:val="sk-SK"/>
        </w:rPr>
        <w:t xml:space="preserve"> II</w:t>
      </w:r>
      <w:r w:rsidR="003F6C4C" w:rsidRPr="003F6B78">
        <w:rPr>
          <w:i/>
          <w:lang w:val="sk-SK"/>
        </w:rPr>
        <w:t>I</w:t>
      </w:r>
      <w:r w:rsidRPr="003F6B78">
        <w:rPr>
          <w:i/>
          <w:lang w:val="sk-SK"/>
        </w:rPr>
        <w:t xml:space="preserve">., </w:t>
      </w:r>
      <w:r w:rsidR="00A836C5">
        <w:rPr>
          <w:i/>
          <w:lang w:val="sk-SK"/>
        </w:rPr>
        <w:t>s.</w:t>
      </w:r>
      <w:r w:rsidR="00643039">
        <w:rPr>
          <w:i/>
          <w:lang w:val="sk-SK"/>
        </w:rPr>
        <w:t xml:space="preserve"> </w:t>
      </w:r>
      <w:r w:rsidR="00A836C5">
        <w:rPr>
          <w:i/>
          <w:lang w:val="sk-SK"/>
        </w:rPr>
        <w:t>r.</w:t>
      </w:r>
      <w:r w:rsidR="00643039">
        <w:rPr>
          <w:i/>
          <w:lang w:val="sk-SK"/>
        </w:rPr>
        <w:t xml:space="preserve"> </w:t>
      </w:r>
      <w:r w:rsidR="00A836C5">
        <w:rPr>
          <w:i/>
          <w:lang w:val="sk-SK"/>
        </w:rPr>
        <w:t>o.</w:t>
      </w:r>
      <w:r w:rsidRPr="003F6B78">
        <w:rPr>
          <w:lang w:val="sk-SK"/>
        </w:rPr>
        <w:t xml:space="preserve"> </w:t>
      </w:r>
      <w:r w:rsidRPr="003F6B78">
        <w:rPr>
          <w:i/>
          <w:lang w:val="sk-SK" w:bidi="sk-SK"/>
        </w:rPr>
        <w:t xml:space="preserve">(ďalej len </w:t>
      </w:r>
      <w:r w:rsidRPr="003F6B78">
        <w:rPr>
          <w:b/>
          <w:i/>
          <w:lang w:val="sk-SK" w:bidi="sk-SK"/>
        </w:rPr>
        <w:t>NDF II</w:t>
      </w:r>
      <w:r w:rsidR="003F6C4C" w:rsidRPr="003F6B78">
        <w:rPr>
          <w:b/>
          <w:i/>
          <w:lang w:val="sk-SK" w:bidi="sk-SK"/>
        </w:rPr>
        <w:t>I</w:t>
      </w:r>
      <w:r w:rsidRPr="003F6B78">
        <w:rPr>
          <w:b/>
          <w:i/>
          <w:lang w:val="sk-SK" w:bidi="sk-SK"/>
        </w:rPr>
        <w:t>.</w:t>
      </w:r>
      <w:r w:rsidRPr="003F6B78">
        <w:rPr>
          <w:i/>
          <w:lang w:val="sk-SK" w:bidi="sk-SK"/>
        </w:rPr>
        <w:t>)</w:t>
      </w:r>
      <w:r w:rsidRPr="003F6B78">
        <w:rPr>
          <w:i/>
          <w:lang w:val="sk-SK"/>
        </w:rPr>
        <w:t>, zástupcovia NDF II</w:t>
      </w:r>
      <w:r w:rsidR="003F6C4C" w:rsidRPr="003F6B78">
        <w:rPr>
          <w:i/>
          <w:lang w:val="sk-SK"/>
        </w:rPr>
        <w:t>I</w:t>
      </w:r>
      <w:r w:rsidRPr="003F6B78">
        <w:rPr>
          <w:i/>
          <w:lang w:val="sk-SK"/>
        </w:rPr>
        <w:t xml:space="preserve">., Slovak </w:t>
      </w:r>
      <w:proofErr w:type="spellStart"/>
      <w:r w:rsidRPr="003F6B78">
        <w:rPr>
          <w:i/>
          <w:lang w:val="sk-SK"/>
        </w:rPr>
        <w:t>Investment</w:t>
      </w:r>
      <w:proofErr w:type="spellEnd"/>
      <w:r w:rsidRPr="003F6B78">
        <w:rPr>
          <w:i/>
          <w:lang w:val="sk-SK"/>
        </w:rPr>
        <w:t xml:space="preserve"> Holding, a. s. (ďalej len </w:t>
      </w:r>
      <w:r w:rsidRPr="003F6B78">
        <w:rPr>
          <w:b/>
          <w:i/>
          <w:lang w:val="sk-SK"/>
        </w:rPr>
        <w:t>SIH</w:t>
      </w:r>
      <w:r w:rsidRPr="003F6B78">
        <w:rPr>
          <w:i/>
          <w:lang w:val="sk-SK"/>
        </w:rPr>
        <w:t xml:space="preserve">), Európsky dvor audítorov, Komisia alebo zástupcovia Komisie (vrátane úradu OLAF) a všetky ďalšie inštitúcie alebo orgány Európskej únie, ktoré majú právo overovať používanie Európskeho fondu regionálneho rozvoja, Európskeho sociálneho fondu a Kohézneho fondu (ďalej spolu len </w:t>
      </w:r>
      <w:r w:rsidRPr="003F6B78">
        <w:rPr>
          <w:b/>
          <w:i/>
          <w:lang w:val="sk-SK"/>
        </w:rPr>
        <w:t>Inštitúcie EÚ</w:t>
      </w:r>
      <w:r w:rsidRPr="003F6B78">
        <w:rPr>
          <w:i/>
          <w:lang w:val="sk-SK"/>
        </w:rPr>
        <w:t xml:space="preserve">) a </w:t>
      </w:r>
      <w:r w:rsidR="003F6C4C" w:rsidRPr="003F6B78">
        <w:rPr>
          <w:i/>
          <w:lang w:val="sk-SK"/>
        </w:rPr>
        <w:t xml:space="preserve">všetky kompetentné orgány Slovenskej republiky v rozsahu ich kompetencie (a ich riadne oprávnení zástupcovia) vrátane orgánu auditu podľa § 12 zákona č. 121/2022 Z. z. o príspevkoch z fondov Európskej únie a o zmene a doplnení niektorých zákonov, v znení neskorších predpisov (ďalej len </w:t>
      </w:r>
      <w:r w:rsidR="003F6C4C" w:rsidRPr="003F6B78">
        <w:rPr>
          <w:b/>
          <w:i/>
          <w:lang w:val="sk-SK"/>
        </w:rPr>
        <w:t>Zákon o fondoch EÚ</w:t>
      </w:r>
      <w:r w:rsidR="003F6C4C" w:rsidRPr="003F6B78">
        <w:rPr>
          <w:i/>
          <w:lang w:val="sk-SK"/>
        </w:rPr>
        <w:t xml:space="preserve">) (Ministerstva financií Slovenskej republiky), orgánu zabezpečujúceho ochranu finančných záujmov Európskej únie podľa § 8 Zákona o fondoch EÚ (Úrad vlády Slovenskej republiky) a § 7 zákona č. 368/2021 Z. z. o mechanizme na podporu obnovy a odolnosti a o zmene a doplnení niektorých zákonov, v znení neskorších predpisov (ďalej len </w:t>
      </w:r>
      <w:r w:rsidR="003F6C4C" w:rsidRPr="003F6B78">
        <w:rPr>
          <w:b/>
          <w:i/>
          <w:lang w:val="sk-SK"/>
        </w:rPr>
        <w:t>Zákon o</w:t>
      </w:r>
      <w:r w:rsidR="003F6C4C" w:rsidRPr="003F6B78">
        <w:rPr>
          <w:i/>
          <w:lang w:val="sk-SK"/>
        </w:rPr>
        <w:t xml:space="preserve"> </w:t>
      </w:r>
      <w:r w:rsidR="003F6C4C" w:rsidRPr="003F6B78">
        <w:rPr>
          <w:b/>
          <w:i/>
          <w:lang w:val="sk-SK"/>
        </w:rPr>
        <w:t>POO</w:t>
      </w:r>
      <w:r w:rsidR="003F6C4C" w:rsidRPr="003F6B78">
        <w:rPr>
          <w:i/>
          <w:lang w:val="sk-SK"/>
        </w:rPr>
        <w:t>) (Úrad vlády Slovenskej republiky), platobného orgánu podľa § 6 Zákona o fondoch EÚ (Ministerstva financií Slovenskej republiky), riadiaceho orgánu podľa § 10 Zákona o fondoch EÚ (Ministerstvo investícií, regionálneho rozvoja a informatizácie Slovenskej republiky), sprostredkovateľského orgánu podľa § 11 Zákona o fondoch EÚ, vykonávateľa podľa § 5 Zákona o POO, sprostredkovateľ</w:t>
      </w:r>
      <w:r w:rsidR="003B04FF" w:rsidRPr="003F6B78">
        <w:rPr>
          <w:i/>
          <w:lang w:val="sk-SK"/>
        </w:rPr>
        <w:t>a</w:t>
      </w:r>
      <w:r w:rsidR="003F6C4C" w:rsidRPr="003F6B78">
        <w:rPr>
          <w:i/>
          <w:lang w:val="sk-SK"/>
        </w:rPr>
        <w:t xml:space="preserve"> podľa § 6 Zákona o POO, </w:t>
      </w:r>
      <w:r w:rsidR="003B04FF" w:rsidRPr="003F6B78">
        <w:rPr>
          <w:i/>
          <w:lang w:val="sk-SK"/>
        </w:rPr>
        <w:t>Národnej implementačnej a koordinačnej autority podľa Zákona o POO</w:t>
      </w:r>
      <w:r w:rsidR="003F6C4C" w:rsidRPr="003F6B78">
        <w:rPr>
          <w:i/>
          <w:lang w:val="sk-SK"/>
        </w:rPr>
        <w:t xml:space="preserve">, Úradu vládneho auditu a Najvyššieho </w:t>
      </w:r>
      <w:r w:rsidR="003F6C4C" w:rsidRPr="003F6B78">
        <w:rPr>
          <w:i/>
          <w:lang w:val="sk-SK"/>
        </w:rPr>
        <w:lastRenderedPageBreak/>
        <w:t>kontrolného úradu</w:t>
      </w:r>
      <w:r w:rsidR="003F6C4C" w:rsidRPr="003F6B78">
        <w:rPr>
          <w:lang w:val="sk-SK"/>
        </w:rPr>
        <w:t xml:space="preserve"> </w:t>
      </w:r>
      <w:r w:rsidRPr="003F6B78">
        <w:rPr>
          <w:i/>
          <w:lang w:val="sk-SK"/>
        </w:rPr>
        <w:t xml:space="preserve">(ďalej len </w:t>
      </w:r>
      <w:r w:rsidRPr="003F6B78">
        <w:rPr>
          <w:b/>
          <w:i/>
          <w:lang w:val="sk-SK"/>
        </w:rPr>
        <w:t>Vnútroštátne orgány</w:t>
      </w:r>
      <w:r w:rsidRPr="003F6B78">
        <w:rPr>
          <w:i/>
          <w:lang w:val="sk-SK"/>
        </w:rPr>
        <w:t>), vrátane ich oprávnených zástupcov a nimi poverených nezávislých audítorov, majú právo vykonávať audity a kontroly a žiadať informácie v súvislosti s touto zmluvou a jej plnením</w:t>
      </w:r>
      <w:r w:rsidR="003B04FF" w:rsidRPr="003F6B78">
        <w:rPr>
          <w:i/>
          <w:lang w:val="sk-SK"/>
        </w:rPr>
        <w:t xml:space="preserve"> (vrátane tejto zmluvy samotnej)</w:t>
      </w:r>
      <w:r w:rsidRPr="003F6B78">
        <w:rPr>
          <w:i/>
          <w:lang w:val="sk-SK"/>
        </w:rPr>
        <w:t xml:space="preserve">. </w:t>
      </w:r>
      <w:r w:rsidRPr="00DB34F9">
        <w:rPr>
          <w:i/>
          <w:highlight w:val="magenta"/>
          <w:lang w:val="sk-SK"/>
        </w:rPr>
        <w:t>[</w:t>
      </w:r>
      <w:r w:rsidRPr="003F6B78">
        <w:rPr>
          <w:i/>
          <w:lang w:val="sk-SK"/>
        </w:rPr>
        <w:t xml:space="preserve">Príslušný </w:t>
      </w:r>
      <w:r w:rsidR="003B04FF" w:rsidRPr="003F6B78">
        <w:rPr>
          <w:i/>
          <w:lang w:val="sk-SK"/>
        </w:rPr>
        <w:t>Prijímateľ</w:t>
      </w:r>
      <w:r w:rsidRPr="00DB34F9">
        <w:rPr>
          <w:i/>
          <w:highlight w:val="magenta"/>
          <w:lang w:val="sk-SK"/>
        </w:rPr>
        <w:t>]</w:t>
      </w:r>
      <w:r w:rsidRPr="003F6B78">
        <w:rPr>
          <w:i/>
          <w:lang w:val="sk-SK"/>
        </w:rPr>
        <w:t xml:space="preserve"> je povinný poskytnúť súčinnosť pri výkone takejto kontroly a auditu a strpieť výkon tejto kontroly a auditu. </w:t>
      </w:r>
      <w:r w:rsidRPr="00DB34F9">
        <w:rPr>
          <w:i/>
          <w:highlight w:val="magenta"/>
          <w:lang w:val="sk-SK"/>
        </w:rPr>
        <w:t>[</w:t>
      </w:r>
      <w:r w:rsidR="003B04FF" w:rsidRPr="003F6B78">
        <w:rPr>
          <w:i/>
          <w:lang w:val="sk-SK"/>
        </w:rPr>
        <w:t>P</w:t>
      </w:r>
      <w:r w:rsidRPr="003F6B78">
        <w:rPr>
          <w:i/>
          <w:lang w:val="sk-SK"/>
        </w:rPr>
        <w:t xml:space="preserve">ríslušný </w:t>
      </w:r>
      <w:r w:rsidR="003B04FF" w:rsidRPr="003F6B78">
        <w:rPr>
          <w:i/>
          <w:lang w:val="sk-SK"/>
        </w:rPr>
        <w:t>Prijímateľ</w:t>
      </w:r>
      <w:r w:rsidRPr="00DB34F9">
        <w:rPr>
          <w:i/>
          <w:highlight w:val="magenta"/>
          <w:lang w:val="sk-SK"/>
        </w:rPr>
        <w:t>]</w:t>
      </w:r>
      <w:r w:rsidRPr="003F6B78">
        <w:rPr>
          <w:i/>
          <w:lang w:val="sk-SK"/>
        </w:rPr>
        <w:t xml:space="preserve"> povolí </w:t>
      </w:r>
      <w:r w:rsidRPr="00DB34F9">
        <w:rPr>
          <w:i/>
          <w:highlight w:val="magenta"/>
          <w:lang w:val="sk-SK"/>
        </w:rPr>
        <w:t>[</w:t>
      </w:r>
      <w:r w:rsidRPr="003F6B78">
        <w:rPr>
          <w:i/>
          <w:lang w:val="sk-SK"/>
        </w:rPr>
        <w:t>príslušnému Veriteľovi</w:t>
      </w:r>
      <w:r w:rsidRPr="00DB34F9">
        <w:rPr>
          <w:i/>
          <w:highlight w:val="magenta"/>
          <w:lang w:val="sk-SK"/>
        </w:rPr>
        <w:t>]</w:t>
      </w:r>
      <w:r w:rsidRPr="003F6B78">
        <w:rPr>
          <w:i/>
          <w:lang w:val="sk-SK"/>
        </w:rPr>
        <w:t>, NDF II</w:t>
      </w:r>
      <w:r w:rsidR="003B04FF" w:rsidRPr="003F6B78">
        <w:rPr>
          <w:i/>
          <w:lang w:val="sk-SK"/>
        </w:rPr>
        <w:t>I</w:t>
      </w:r>
      <w:r w:rsidRPr="003F6B78">
        <w:rPr>
          <w:i/>
          <w:lang w:val="sk-SK"/>
        </w:rPr>
        <w:t xml:space="preserve">., SIH, Inštitúciám EÚ, Vnútroštátnym orgánom, ich zástupcom a nimi povereným nezávislým audítorom vykonať monitorovacie návštevy a inšpekcie jeho obchodných činností, účtovných kníh a záznamov. Keďže tieto kontroly môžu zahŕňať aj kontroly v priestoroch </w:t>
      </w:r>
      <w:r w:rsidRPr="00DB34F9">
        <w:rPr>
          <w:i/>
          <w:highlight w:val="magenta"/>
          <w:lang w:val="sk-SK"/>
        </w:rPr>
        <w:t>[</w:t>
      </w:r>
      <w:r w:rsidRPr="003F6B78">
        <w:rPr>
          <w:i/>
          <w:lang w:val="sk-SK"/>
        </w:rPr>
        <w:t xml:space="preserve">príslušného </w:t>
      </w:r>
      <w:r w:rsidR="003B04FF" w:rsidRPr="003F6B78">
        <w:rPr>
          <w:i/>
          <w:lang w:val="sk-SK"/>
        </w:rPr>
        <w:t>Prijímateľa</w:t>
      </w:r>
      <w:r w:rsidRPr="00DB34F9">
        <w:rPr>
          <w:i/>
          <w:highlight w:val="magenta"/>
          <w:lang w:val="sk-SK"/>
        </w:rPr>
        <w:t>]</w:t>
      </w:r>
      <w:r w:rsidRPr="003F6B78">
        <w:rPr>
          <w:i/>
          <w:lang w:val="sk-SK"/>
        </w:rPr>
        <w:t xml:space="preserve">, povolí </w:t>
      </w:r>
      <w:r w:rsidRPr="00DB34F9">
        <w:rPr>
          <w:i/>
          <w:highlight w:val="magenta"/>
          <w:lang w:val="sk-SK"/>
        </w:rPr>
        <w:t>[</w:t>
      </w:r>
      <w:r w:rsidRPr="003F6B78">
        <w:rPr>
          <w:i/>
          <w:lang w:val="sk-SK"/>
        </w:rPr>
        <w:t xml:space="preserve">príslušný </w:t>
      </w:r>
      <w:r w:rsidR="003B04FF" w:rsidRPr="003F6B78">
        <w:rPr>
          <w:i/>
          <w:lang w:val="sk-SK"/>
        </w:rPr>
        <w:t>Prijímateľ</w:t>
      </w:r>
      <w:r w:rsidRPr="00DB34F9">
        <w:rPr>
          <w:i/>
          <w:highlight w:val="magenta"/>
          <w:lang w:val="sk-SK"/>
        </w:rPr>
        <w:t>]</w:t>
      </w:r>
      <w:r w:rsidRPr="003F6B78">
        <w:rPr>
          <w:i/>
          <w:lang w:val="sk-SK"/>
        </w:rPr>
        <w:t xml:space="preserve"> prístup do svojich priestorov NDF II</w:t>
      </w:r>
      <w:r w:rsidR="003B04FF" w:rsidRPr="003F6B78">
        <w:rPr>
          <w:i/>
          <w:lang w:val="sk-SK"/>
        </w:rPr>
        <w:t>I</w:t>
      </w:r>
      <w:r w:rsidRPr="003F6B78">
        <w:rPr>
          <w:i/>
          <w:lang w:val="sk-SK"/>
        </w:rPr>
        <w:t>., SIH, Inštitúciám EÚ, Vnútroštátnym orgánom, ich zástupcom a nimi povereným nezávislým audítorom počas bežných pracovných hodín.</w:t>
      </w:r>
      <w:r w:rsidR="003B04FF" w:rsidRPr="003F6B78">
        <w:rPr>
          <w:i/>
          <w:lang w:val="sk-SK"/>
        </w:rPr>
        <w:t>"</w:t>
      </w:r>
      <w:r w:rsidRPr="003F6B78">
        <w:rPr>
          <w:lang w:val="sk-SK"/>
        </w:rPr>
        <w:t>;</w:t>
      </w:r>
      <w:r w:rsidR="003B04FF" w:rsidRPr="003F6B78">
        <w:rPr>
          <w:lang w:val="sk-SK"/>
        </w:rPr>
        <w:t xml:space="preserve"> a</w:t>
      </w:r>
    </w:p>
    <w:p w14:paraId="2F84C9F8" w14:textId="26A8D572" w:rsidR="003B04FF" w:rsidRPr="003F6B78" w:rsidRDefault="00D5046C" w:rsidP="00D5046C">
      <w:pPr>
        <w:pStyle w:val="AOAltHead4"/>
        <w:numPr>
          <w:ilvl w:val="3"/>
          <w:numId w:val="23"/>
        </w:numPr>
        <w:ind w:left="1440"/>
        <w:rPr>
          <w:lang w:val="sk-SK"/>
        </w:rPr>
      </w:pPr>
      <w:r w:rsidRPr="003F6B78">
        <w:rPr>
          <w:lang w:val="sk-SK"/>
        </w:rPr>
        <w:t xml:space="preserve">záväzok príslušného </w:t>
      </w:r>
      <w:r w:rsidR="003B04FF" w:rsidRPr="003F6B78">
        <w:rPr>
          <w:lang w:val="sk-SK"/>
        </w:rPr>
        <w:t>Prijímateľa</w:t>
      </w:r>
      <w:r w:rsidRPr="003F6B78">
        <w:rPr>
          <w:lang w:val="sk-SK"/>
        </w:rPr>
        <w:t xml:space="preserve">, aby na základe žiadosti bezodkladne poskytol všetky dokumenty alebo informácie týkajúce sa daného </w:t>
      </w:r>
      <w:r w:rsidR="003B04FF" w:rsidRPr="003F6B78">
        <w:rPr>
          <w:lang w:val="sk-SK"/>
        </w:rPr>
        <w:t xml:space="preserve">Prijímateľa </w:t>
      </w:r>
      <w:r w:rsidRPr="003F6B78">
        <w:rPr>
          <w:lang w:val="sk-SK"/>
        </w:rPr>
        <w:t xml:space="preserve">alebo príslušného Úveru (vrátane pre účely preverenia, či peňažné prostriedky z Úveru boli použité na Oprávnené výdavky), ktoré umožňujú splnenie povinností alebo ktoré majú byť zahrnuté v akejkoľvek správe zo strany Veriteľa, SIH, EDA, Komisie, zástupcov Komisie (vrátane úradu OLAF), ďalších inštitúcií alebo orgánov Európskej únie, ktoré majú </w:t>
      </w:r>
      <w:r w:rsidRPr="009E64E6">
        <w:rPr>
          <w:lang w:val="sk-SK"/>
        </w:rPr>
        <w:t xml:space="preserve">právo overovať používanie </w:t>
      </w:r>
      <w:r w:rsidR="007D72E9" w:rsidRPr="009E64E6">
        <w:rPr>
          <w:lang w:val="sk-SK"/>
        </w:rPr>
        <w:t>Fondov EÚ</w:t>
      </w:r>
      <w:r w:rsidRPr="009E64E6">
        <w:rPr>
          <w:lang w:val="sk-SK"/>
        </w:rPr>
        <w:t xml:space="preserve"> alebo Vnútroštátnych orgánov a Ručiteľa a aby poskytol písomný súhlas na to, aby boli všetky dané dokumenty a informácie zdieľané medzi Veriteľom, SIH, EDA, Komisiou, zástupcami Komisie (vrátane úradu OLAF), ďalších inštitúcií alebo orgánov Európskej únie, ktoré majú právo overovať používanie Fondov </w:t>
      </w:r>
      <w:r w:rsidR="007D72E9" w:rsidRPr="009E64E6">
        <w:rPr>
          <w:lang w:val="sk-SK"/>
        </w:rPr>
        <w:t>EÚ</w:t>
      </w:r>
      <w:r w:rsidR="00014135">
        <w:rPr>
          <w:lang w:val="sk-SK"/>
        </w:rPr>
        <w:t xml:space="preserve"> a Plánu obnovy</w:t>
      </w:r>
      <w:r w:rsidR="007D72E9" w:rsidRPr="009E64E6">
        <w:rPr>
          <w:lang w:val="sk-SK"/>
        </w:rPr>
        <w:t xml:space="preserve"> </w:t>
      </w:r>
      <w:r w:rsidRPr="009E64E6">
        <w:rPr>
          <w:lang w:val="sk-SK"/>
        </w:rPr>
        <w:t>alebo</w:t>
      </w:r>
      <w:r w:rsidRPr="003F6B78">
        <w:rPr>
          <w:lang w:val="sk-SK"/>
        </w:rPr>
        <w:t xml:space="preserve"> Vnútroštátnymi orgánmi a Ručiteľom, ak sa požaduje súhlas príslušného </w:t>
      </w:r>
      <w:r w:rsidR="003B04FF" w:rsidRPr="003F6B78">
        <w:rPr>
          <w:lang w:val="sk-SK"/>
        </w:rPr>
        <w:t>Prijímateľa v nasledovnom znení:</w:t>
      </w:r>
    </w:p>
    <w:p w14:paraId="5E590BA2" w14:textId="171F6F64" w:rsidR="00D5046C" w:rsidRPr="003F6B78" w:rsidRDefault="003B04FF" w:rsidP="000055B5">
      <w:pPr>
        <w:pStyle w:val="AODocTxtL2"/>
        <w:numPr>
          <w:ilvl w:val="0"/>
          <w:numId w:val="0"/>
        </w:numPr>
        <w:ind w:left="1440"/>
        <w:rPr>
          <w:lang w:val="sk-SK"/>
        </w:rPr>
      </w:pPr>
      <w:r w:rsidRPr="003F6B78">
        <w:rPr>
          <w:i/>
          <w:lang w:val="sk-SK"/>
        </w:rPr>
        <w:t>"</w:t>
      </w:r>
      <w:r w:rsidRPr="00DB34F9">
        <w:rPr>
          <w:i/>
          <w:highlight w:val="magenta"/>
          <w:lang w:val="sk-SK"/>
        </w:rPr>
        <w:t>[</w:t>
      </w:r>
      <w:r w:rsidRPr="003F6B78">
        <w:rPr>
          <w:i/>
          <w:lang w:val="sk-SK"/>
        </w:rPr>
        <w:t>Príslušný Prijímateľ</w:t>
      </w:r>
      <w:r w:rsidRPr="00DB34F9">
        <w:rPr>
          <w:i/>
          <w:highlight w:val="magenta"/>
          <w:lang w:val="sk-SK"/>
        </w:rPr>
        <w:t>]</w:t>
      </w:r>
      <w:r w:rsidRPr="003F6B78">
        <w:rPr>
          <w:i/>
          <w:lang w:val="sk-SK"/>
        </w:rPr>
        <w:t xml:space="preserve"> súhlasí, že </w:t>
      </w:r>
      <w:r w:rsidRPr="00DB34F9">
        <w:rPr>
          <w:i/>
          <w:highlight w:val="magenta"/>
          <w:lang w:val="sk-SK"/>
        </w:rPr>
        <w:t>[</w:t>
      </w:r>
      <w:r w:rsidRPr="003F6B78">
        <w:rPr>
          <w:i/>
          <w:lang w:val="sk-SK"/>
        </w:rPr>
        <w:t>príslušný Veriteľ</w:t>
      </w:r>
      <w:r w:rsidRPr="00DB34F9">
        <w:rPr>
          <w:i/>
          <w:highlight w:val="magenta"/>
          <w:lang w:val="sk-SK"/>
        </w:rPr>
        <w:t>]</w:t>
      </w:r>
      <w:r w:rsidRPr="003F6B78">
        <w:rPr>
          <w:i/>
          <w:lang w:val="sk-SK"/>
        </w:rPr>
        <w:t xml:space="preserve"> je oprávnený poskytnúť NDF III., SIH, Inštitúciám EÚ, Vnútroštátnym orgánom, ich zástupcom a nimi povereným nezávislým audítorom všetky informácie, ktoré sa týkajú </w:t>
      </w:r>
      <w:r w:rsidRPr="00DB34F9">
        <w:rPr>
          <w:i/>
          <w:highlight w:val="magenta"/>
          <w:lang w:val="sk-SK"/>
        </w:rPr>
        <w:t>[</w:t>
      </w:r>
      <w:r w:rsidRPr="003F6B78">
        <w:rPr>
          <w:i/>
          <w:lang w:val="sk-SK"/>
        </w:rPr>
        <w:t>príslušného Prijímateľa</w:t>
      </w:r>
      <w:r w:rsidRPr="00DB34F9">
        <w:rPr>
          <w:i/>
          <w:highlight w:val="magenta"/>
          <w:lang w:val="sk-SK"/>
        </w:rPr>
        <w:t>]</w:t>
      </w:r>
      <w:r w:rsidRPr="003F6B78">
        <w:rPr>
          <w:i/>
          <w:lang w:val="sk-SK"/>
        </w:rPr>
        <w:t xml:space="preserve">, tejto zmluvy a financovania poskytnutého na jej základe a tvoria predmet bankového tajomstva </w:t>
      </w:r>
      <w:r w:rsidRPr="00DB34F9">
        <w:rPr>
          <w:i/>
          <w:highlight w:val="magenta"/>
          <w:lang w:val="sk-SK"/>
        </w:rPr>
        <w:t>[</w:t>
      </w:r>
      <w:r w:rsidRPr="003F6B78">
        <w:rPr>
          <w:i/>
          <w:lang w:val="sk-SK"/>
        </w:rPr>
        <w:t>príslušného Prijímateľa</w:t>
      </w:r>
      <w:r w:rsidRPr="00DB34F9">
        <w:rPr>
          <w:i/>
          <w:highlight w:val="magenta"/>
          <w:lang w:val="sk-SK"/>
        </w:rPr>
        <w:t>]</w:t>
      </w:r>
      <w:r w:rsidRPr="003F6B78">
        <w:rPr>
          <w:i/>
          <w:lang w:val="sk-SK"/>
        </w:rPr>
        <w:t xml:space="preserve"> a s tým, že NDF III., SIH, Inštitúcie EÚ, Vnútroštátne orgány, ich zástupcovia a nimi poverený nezávislý audítor si môžu tieto informácie zdieľať navzájom."</w:t>
      </w:r>
      <w:r w:rsidR="00D5046C" w:rsidRPr="003F6B78">
        <w:rPr>
          <w:lang w:val="sk-SK"/>
        </w:rPr>
        <w:t>; a</w:t>
      </w:r>
    </w:p>
    <w:p w14:paraId="19201E45" w14:textId="2277ED7A" w:rsidR="00D5046C" w:rsidRPr="003F6B78" w:rsidRDefault="00D5046C" w:rsidP="00D5046C">
      <w:pPr>
        <w:pStyle w:val="AOAltHead4"/>
        <w:numPr>
          <w:ilvl w:val="3"/>
          <w:numId w:val="23"/>
        </w:numPr>
        <w:ind w:left="1440"/>
        <w:rPr>
          <w:lang w:val="sk-SK"/>
        </w:rPr>
      </w:pPr>
      <w:r w:rsidRPr="003F6B78">
        <w:rPr>
          <w:lang w:val="sk-SK"/>
        </w:rPr>
        <w:t xml:space="preserve">záväzok príslušného </w:t>
      </w:r>
      <w:r w:rsidR="003B04FF" w:rsidRPr="003F6B78">
        <w:rPr>
          <w:lang w:val="sk-SK"/>
        </w:rPr>
        <w:t>Prijímateľa</w:t>
      </w:r>
      <w:r w:rsidRPr="003F6B78">
        <w:rPr>
          <w:lang w:val="sk-SK"/>
        </w:rPr>
        <w:t xml:space="preserve"> predkladať Veriteľovi písomne alebo elektronicky </w:t>
      </w:r>
      <w:r w:rsidR="003B04FF" w:rsidRPr="003F6B78">
        <w:rPr>
          <w:lang w:val="sk-SK"/>
        </w:rPr>
        <w:t xml:space="preserve">všetky dokumenty a informácie potrebné pre Veriteľa pre účely </w:t>
      </w:r>
      <w:r w:rsidR="00061F43" w:rsidRPr="003F6B78">
        <w:rPr>
          <w:lang w:val="sk-SK"/>
        </w:rPr>
        <w:t>vypracovania Správy</w:t>
      </w:r>
      <w:r w:rsidRPr="003F6B78">
        <w:rPr>
          <w:lang w:val="sk-SK"/>
        </w:rPr>
        <w:t>.</w:t>
      </w:r>
    </w:p>
    <w:p w14:paraId="0035FD6F" w14:textId="712B3B89" w:rsidR="00D5046C" w:rsidRPr="003F6B78" w:rsidRDefault="00D5046C" w:rsidP="00D5046C">
      <w:pPr>
        <w:pStyle w:val="AOHead2"/>
        <w:numPr>
          <w:ilvl w:val="1"/>
          <w:numId w:val="23"/>
        </w:numPr>
        <w:rPr>
          <w:lang w:val="sk-SK"/>
        </w:rPr>
      </w:pPr>
      <w:bookmarkStart w:id="144" w:name="_Ref483897552"/>
      <w:r w:rsidRPr="003F6B78">
        <w:rPr>
          <w:lang w:val="sk-SK"/>
        </w:rPr>
        <w:t>Uchovávanie záznamov</w:t>
      </w:r>
      <w:bookmarkEnd w:id="144"/>
    </w:p>
    <w:p w14:paraId="32483FED" w14:textId="77777777" w:rsidR="00D5046C" w:rsidRPr="003F6B78" w:rsidRDefault="00D5046C" w:rsidP="00D5046C">
      <w:pPr>
        <w:pStyle w:val="AOAltHead3"/>
        <w:numPr>
          <w:ilvl w:val="2"/>
          <w:numId w:val="23"/>
        </w:numPr>
        <w:ind w:left="720"/>
        <w:rPr>
          <w:lang w:val="sk-SK"/>
        </w:rPr>
      </w:pPr>
      <w:r w:rsidRPr="003F6B78">
        <w:rPr>
          <w:lang w:val="sk-SK"/>
        </w:rPr>
        <w:t xml:space="preserve">Veriteľ je povinný pripraviť, aktualizovať a neustále zachovávať pre Príslušné strany nasledujúcu dokumentáciu: </w:t>
      </w:r>
    </w:p>
    <w:p w14:paraId="18C92E35" w14:textId="0E5C7872" w:rsidR="00D5046C" w:rsidRPr="003F6B78" w:rsidRDefault="00D5046C" w:rsidP="00D5046C">
      <w:pPr>
        <w:pStyle w:val="AOAltHead4"/>
        <w:numPr>
          <w:ilvl w:val="3"/>
          <w:numId w:val="23"/>
        </w:numPr>
        <w:ind w:left="1440"/>
        <w:rPr>
          <w:lang w:val="sk-SK"/>
        </w:rPr>
      </w:pPr>
      <w:r w:rsidRPr="003F6B78">
        <w:rPr>
          <w:lang w:val="sk-SK"/>
        </w:rPr>
        <w:t>informácie potrebné na overenie toho, či sú Fondy</w:t>
      </w:r>
      <w:r w:rsidR="00D05AC7">
        <w:rPr>
          <w:lang w:val="sk-SK"/>
        </w:rPr>
        <w:t xml:space="preserve"> EÚ</w:t>
      </w:r>
      <w:r w:rsidR="006C78C1">
        <w:rPr>
          <w:lang w:val="sk-SK"/>
        </w:rPr>
        <w:t xml:space="preserve"> </w:t>
      </w:r>
      <w:r w:rsidR="007F29D5">
        <w:rPr>
          <w:lang w:val="sk-SK"/>
        </w:rPr>
        <w:t xml:space="preserve">a Plán obnovy </w:t>
      </w:r>
      <w:r w:rsidRPr="003F6B78">
        <w:rPr>
          <w:lang w:val="sk-SK"/>
        </w:rPr>
        <w:t>využívané v súlade s požiadavkami uvedenými v tejto Dohode, najmä súlad všetkých Úverov zahrnutých do Portfóli</w:t>
      </w:r>
      <w:r w:rsidR="00B70245" w:rsidRPr="003F6B78">
        <w:rPr>
          <w:lang w:val="sk-SK"/>
        </w:rPr>
        <w:t>í</w:t>
      </w:r>
      <w:r w:rsidRPr="003F6B78">
        <w:rPr>
          <w:lang w:val="sk-SK"/>
        </w:rPr>
        <w:t xml:space="preserve"> s Kritériami oprávnenosti;</w:t>
      </w:r>
    </w:p>
    <w:p w14:paraId="78FE7793" w14:textId="6347E521" w:rsidR="00D5046C" w:rsidRPr="003F6B78" w:rsidRDefault="00D5046C" w:rsidP="00D5046C">
      <w:pPr>
        <w:pStyle w:val="AOAltHead4"/>
        <w:numPr>
          <w:ilvl w:val="3"/>
          <w:numId w:val="23"/>
        </w:numPr>
        <w:ind w:left="1440"/>
        <w:rPr>
          <w:lang w:val="sk-SK"/>
        </w:rPr>
      </w:pPr>
      <w:r w:rsidRPr="003F6B78">
        <w:rPr>
          <w:lang w:val="sk-SK"/>
        </w:rPr>
        <w:t>informácie potrebné na overenie riadnej implementácie podmienok tejto Dohody do zmlúv týkajúcich sa Krytých úverov;</w:t>
      </w:r>
    </w:p>
    <w:p w14:paraId="553E37D0" w14:textId="49E4212D" w:rsidR="00D5046C" w:rsidRPr="003F6B78" w:rsidRDefault="00D5046C" w:rsidP="00D5046C">
      <w:pPr>
        <w:pStyle w:val="AOAltHead4"/>
        <w:numPr>
          <w:ilvl w:val="3"/>
          <w:numId w:val="23"/>
        </w:numPr>
        <w:ind w:left="1440"/>
        <w:rPr>
          <w:lang w:val="sk-SK"/>
        </w:rPr>
      </w:pPr>
      <w:r w:rsidRPr="003F6B78">
        <w:rPr>
          <w:lang w:val="sk-SK"/>
        </w:rPr>
        <w:t>informácie týkajúce sa záznamov platieb a vymáhania Veriteľa v súvislosti s Úvermi podľa tejto Dohody; a</w:t>
      </w:r>
    </w:p>
    <w:p w14:paraId="4EF018AD" w14:textId="77777777" w:rsidR="00D5046C" w:rsidRPr="003F6B78" w:rsidRDefault="00D5046C" w:rsidP="00D5046C">
      <w:pPr>
        <w:pStyle w:val="AOAltHead4"/>
        <w:numPr>
          <w:ilvl w:val="3"/>
          <w:numId w:val="23"/>
        </w:numPr>
        <w:ind w:left="1440"/>
        <w:rPr>
          <w:lang w:val="sk-SK"/>
        </w:rPr>
      </w:pPr>
      <w:r w:rsidRPr="003F6B78">
        <w:rPr>
          <w:lang w:val="sk-SK"/>
        </w:rPr>
        <w:t>akékoľvek ďalšie informácie, ktoré odôvodnene vyžadujú Ručiteľ, zástupcovia Ručiteľa, EDA, Komisia, zástupcovia Komisie (vrátane úradu OLAF) alebo Vnútroštátne orgány,</w:t>
      </w:r>
    </w:p>
    <w:p w14:paraId="6BEF9730" w14:textId="2297E19F" w:rsidR="00D5046C" w:rsidRPr="003F6B78" w:rsidRDefault="00D5046C" w:rsidP="00D5046C">
      <w:pPr>
        <w:pStyle w:val="AODocTxtL1"/>
        <w:ind w:left="1440"/>
        <w:rPr>
          <w:lang w:val="sk-SK"/>
        </w:rPr>
      </w:pPr>
      <w:r w:rsidRPr="003F6B78">
        <w:rPr>
          <w:lang w:val="sk-SK"/>
        </w:rPr>
        <w:t>vrátane (</w:t>
      </w:r>
      <w:r w:rsidR="00016EEB" w:rsidRPr="00016EEB">
        <w:rPr>
          <w:lang w:val="sk-SK"/>
        </w:rPr>
        <w:t>vynímajúc tých bodov, ktoré nie sú pre daný Úver relevantné</w:t>
      </w:r>
      <w:r w:rsidRPr="003F6B78">
        <w:rPr>
          <w:lang w:val="sk-SK"/>
        </w:rPr>
        <w:t>):</w:t>
      </w:r>
    </w:p>
    <w:p w14:paraId="6187ED51" w14:textId="77777777" w:rsidR="00D5046C" w:rsidRPr="003F6B78" w:rsidRDefault="00D5046C" w:rsidP="00D5046C">
      <w:pPr>
        <w:pStyle w:val="AOAltHead5"/>
        <w:numPr>
          <w:ilvl w:val="4"/>
          <w:numId w:val="23"/>
        </w:numPr>
        <w:ind w:left="2160"/>
        <w:rPr>
          <w:lang w:val="sk-SK"/>
        </w:rPr>
      </w:pPr>
      <w:r w:rsidRPr="003F6B78">
        <w:rPr>
          <w:lang w:val="sk-SK"/>
        </w:rPr>
        <w:lastRenderedPageBreak/>
        <w:t>formuláre žiadostí (a akýchkoľvek príslušných podporných dokumentov, vrátane podnikateľských plánov, účtovných závierok a iných správ, ktoré vyžaduje Veriteľ pri bežnom priebehu podnikania na schválenie úverov);</w:t>
      </w:r>
    </w:p>
    <w:p w14:paraId="36A83762" w14:textId="77777777" w:rsidR="00D5046C" w:rsidRPr="003F6B78" w:rsidRDefault="00D5046C" w:rsidP="00D5046C">
      <w:pPr>
        <w:pStyle w:val="AOAltHead5"/>
        <w:numPr>
          <w:ilvl w:val="4"/>
          <w:numId w:val="23"/>
        </w:numPr>
        <w:ind w:left="2160"/>
        <w:rPr>
          <w:lang w:val="sk-SK"/>
        </w:rPr>
      </w:pPr>
      <w:r w:rsidRPr="003F6B78">
        <w:rPr>
          <w:lang w:val="sk-SK"/>
        </w:rPr>
        <w:t>kontrolné zoznamy alebo iné interné dokumenty, ktoré sa používajú na hodnotenie a schválenie žiadostí, vrátane kontrol dodržiavania kritérií uvedených v tejto Dohode;</w:t>
      </w:r>
    </w:p>
    <w:p w14:paraId="6E618736" w14:textId="157950A8" w:rsidR="00D5046C" w:rsidRPr="009E64E6" w:rsidRDefault="00D5046C" w:rsidP="00D5046C">
      <w:pPr>
        <w:pStyle w:val="AOAltHead5"/>
        <w:numPr>
          <w:ilvl w:val="4"/>
          <w:numId w:val="23"/>
        </w:numPr>
        <w:ind w:left="2160"/>
        <w:rPr>
          <w:lang w:val="sk-SK"/>
        </w:rPr>
      </w:pPr>
      <w:r w:rsidRPr="003F6B78">
        <w:rPr>
          <w:lang w:val="sk-SK"/>
        </w:rPr>
        <w:t xml:space="preserve">podpísanú zmluvnú dokumentáciu týkajúcu sa </w:t>
      </w:r>
      <w:r w:rsidRPr="009E64E6">
        <w:rPr>
          <w:lang w:val="sk-SK"/>
        </w:rPr>
        <w:t xml:space="preserve">každého </w:t>
      </w:r>
      <w:r w:rsidR="004328D8" w:rsidRPr="009E64E6">
        <w:rPr>
          <w:lang w:val="sk-SK"/>
        </w:rPr>
        <w:t>Ú</w:t>
      </w:r>
      <w:r w:rsidRPr="009E64E6">
        <w:rPr>
          <w:lang w:val="sk-SK"/>
        </w:rPr>
        <w:t>veru;</w:t>
      </w:r>
    </w:p>
    <w:p w14:paraId="2E8D0FF0" w14:textId="7E784699" w:rsidR="00D5046C" w:rsidRPr="009E64E6" w:rsidRDefault="00D5046C" w:rsidP="00D5046C">
      <w:pPr>
        <w:pStyle w:val="AOAltHead5"/>
        <w:numPr>
          <w:ilvl w:val="4"/>
          <w:numId w:val="23"/>
        </w:numPr>
        <w:ind w:left="2160"/>
        <w:rPr>
          <w:lang w:val="sk-SK"/>
        </w:rPr>
      </w:pPr>
      <w:r w:rsidRPr="009E64E6">
        <w:rPr>
          <w:lang w:val="sk-SK"/>
        </w:rPr>
        <w:t xml:space="preserve">dôkazy, ktoré potvrdzujú dodržiavanie podmienok pre </w:t>
      </w:r>
      <w:r w:rsidR="004328D8" w:rsidRPr="009E64E6">
        <w:rPr>
          <w:lang w:val="sk-SK"/>
        </w:rPr>
        <w:t>Ú</w:t>
      </w:r>
      <w:r w:rsidRPr="009E64E6">
        <w:rPr>
          <w:lang w:val="sk-SK"/>
        </w:rPr>
        <w:t>very a použitie úveru na stanovený účel a dosiahnutie zamýšľaného účelu úveru, ako napríklad účtovné závierky, faktúry alebo iné dokumenty, ktoré by požadoval Veriteľ v rámci svojej bežnej obchodnej činnosti na monitorovanie daných Úverov;</w:t>
      </w:r>
    </w:p>
    <w:p w14:paraId="74A944A0" w14:textId="4CA3358B" w:rsidR="00D5046C" w:rsidRPr="009E64E6" w:rsidRDefault="00D5046C" w:rsidP="00D5046C">
      <w:pPr>
        <w:pStyle w:val="AOAltHead5"/>
        <w:numPr>
          <w:ilvl w:val="4"/>
          <w:numId w:val="23"/>
        </w:numPr>
        <w:ind w:left="2160"/>
        <w:rPr>
          <w:lang w:val="sk-SK"/>
        </w:rPr>
      </w:pPr>
      <w:r w:rsidRPr="009E64E6">
        <w:rPr>
          <w:lang w:val="sk-SK"/>
        </w:rPr>
        <w:t>dokumenty preukazujúce prevody peňažných prostriedkov v rámci príslušného Úveru;</w:t>
      </w:r>
    </w:p>
    <w:p w14:paraId="1CBA912F" w14:textId="70B489C0" w:rsidR="00D5046C" w:rsidRPr="009E64E6" w:rsidRDefault="00D5046C" w:rsidP="00D5046C">
      <w:pPr>
        <w:pStyle w:val="AOAltHead5"/>
        <w:numPr>
          <w:ilvl w:val="4"/>
          <w:numId w:val="23"/>
        </w:numPr>
        <w:ind w:left="2160"/>
        <w:rPr>
          <w:lang w:val="sk-SK"/>
        </w:rPr>
      </w:pPr>
      <w:r w:rsidRPr="009E64E6">
        <w:rPr>
          <w:lang w:val="sk-SK"/>
        </w:rPr>
        <w:t>ak Úver zlyhá (alebo pri okolnostiach definovaných ako Vyhlásenie predčasnej splatnosti</w:t>
      </w:r>
      <w:r w:rsidRPr="009E64E6">
        <w:rPr>
          <w:color w:val="FF0000"/>
          <w:lang w:val="sk-SK"/>
        </w:rPr>
        <w:t xml:space="preserve"> </w:t>
      </w:r>
      <w:r w:rsidRPr="009E64E6">
        <w:rPr>
          <w:lang w:val="sk-SK"/>
        </w:rPr>
        <w:t xml:space="preserve">úveru, Neplnenie úveru a Reštrukturalizácia úveru), okrem dokumentov potvrdzujúcich čerpanie a splátky, je potrebné uchovávať aj dokumentáciu, ktorá potvrdzuje prípady neplnenia a kroky, ktoré k nim viedli, vrátane oznámení/postupu vymáhania, ktoré Veriteľ vykonal; </w:t>
      </w:r>
    </w:p>
    <w:p w14:paraId="3C6070A5" w14:textId="67394DEC" w:rsidR="00D5046C" w:rsidRPr="009E64E6" w:rsidRDefault="00D5046C" w:rsidP="00D5046C">
      <w:pPr>
        <w:pStyle w:val="AOAltHead5"/>
        <w:numPr>
          <w:ilvl w:val="4"/>
          <w:numId w:val="23"/>
        </w:numPr>
        <w:ind w:left="2160"/>
        <w:rPr>
          <w:lang w:val="sk-SK"/>
        </w:rPr>
      </w:pPr>
      <w:r w:rsidRPr="009E64E6">
        <w:rPr>
          <w:lang w:val="sk-SK"/>
        </w:rPr>
        <w:t xml:space="preserve">dôkazy o dodržiavaní príslušných pravidiel a nariadení týkajúcich sa pridelenia a monitorovania poskytnutej </w:t>
      </w:r>
      <w:r w:rsidR="003A3FE2" w:rsidRPr="009E64E6">
        <w:rPr>
          <w:lang w:val="sk-SK"/>
        </w:rPr>
        <w:t xml:space="preserve">Štátnej </w:t>
      </w:r>
      <w:r w:rsidRPr="009E64E6">
        <w:rPr>
          <w:lang w:val="sk-SK"/>
        </w:rPr>
        <w:t xml:space="preserve">pomoci podľa </w:t>
      </w:r>
      <w:r w:rsidRPr="009E64E6">
        <w:rPr>
          <w:strike/>
          <w:lang w:val="sk-SK"/>
        </w:rPr>
        <w:t>a</w:t>
      </w:r>
      <w:r w:rsidR="00B70245" w:rsidRPr="009E64E6">
        <w:rPr>
          <w:lang w:val="sk-SK"/>
        </w:rPr>
        <w:t xml:space="preserve"> príslušnej </w:t>
      </w:r>
      <w:r w:rsidRPr="009E64E6">
        <w:rPr>
          <w:lang w:val="sk-SK"/>
        </w:rPr>
        <w:t>Schémy štátnej pomoci.</w:t>
      </w:r>
    </w:p>
    <w:p w14:paraId="5ACE4919" w14:textId="14FAA423" w:rsidR="00D5046C" w:rsidRPr="008F7250" w:rsidRDefault="00D5046C" w:rsidP="00D5046C">
      <w:pPr>
        <w:pStyle w:val="AOAltHead3"/>
        <w:numPr>
          <w:ilvl w:val="2"/>
          <w:numId w:val="23"/>
        </w:numPr>
        <w:ind w:left="720"/>
        <w:rPr>
          <w:lang w:val="sk-SK"/>
        </w:rPr>
      </w:pPr>
      <w:bookmarkStart w:id="145" w:name="_Ref235274048"/>
      <w:r w:rsidRPr="008F7250">
        <w:rPr>
          <w:lang w:val="sk-SK"/>
        </w:rPr>
        <w:t xml:space="preserve">Veriteľ je povinný uchovávať všetky príslušné dokumenty pre účely inšpekcie Príslušnými stranami, a to </w:t>
      </w:r>
      <w:bookmarkEnd w:id="145"/>
      <w:r w:rsidRPr="008F7250">
        <w:rPr>
          <w:lang w:val="sk-SK"/>
        </w:rPr>
        <w:t xml:space="preserve">počas obdobia </w:t>
      </w:r>
      <w:r w:rsidR="00826824" w:rsidRPr="008F7250">
        <w:rPr>
          <w:lang w:val="sk-SK"/>
        </w:rPr>
        <w:t>10</w:t>
      </w:r>
      <w:r w:rsidRPr="008F7250">
        <w:rPr>
          <w:lang w:val="sk-SK"/>
        </w:rPr>
        <w:t xml:space="preserve"> rokov po predložení účtov, do ktorých sa tieto výdavky na operácie zahrnuli v súlade s</w:t>
      </w:r>
      <w:r w:rsidR="00016EEB" w:rsidRPr="008F7250">
        <w:rPr>
          <w:lang w:val="sk-SK"/>
        </w:rPr>
        <w:t> Nariadením CPR</w:t>
      </w:r>
      <w:r w:rsidRPr="008F7250">
        <w:rPr>
          <w:lang w:val="sk-SK"/>
        </w:rPr>
        <w:t>. Na základe dohody Ručiteľa a Veriteľa je možné uvedené lehoty primerane predĺžiť.</w:t>
      </w:r>
    </w:p>
    <w:p w14:paraId="36D73826" w14:textId="37E78319" w:rsidR="00D5046C" w:rsidRPr="003F6B78" w:rsidRDefault="00D5046C" w:rsidP="00D5046C">
      <w:pPr>
        <w:pStyle w:val="AOAltHead3"/>
        <w:numPr>
          <w:ilvl w:val="2"/>
          <w:numId w:val="23"/>
        </w:numPr>
        <w:ind w:left="720"/>
        <w:rPr>
          <w:lang w:val="sk-SK"/>
        </w:rPr>
      </w:pPr>
      <w:r w:rsidRPr="008F7250">
        <w:rPr>
          <w:lang w:val="sk-SK"/>
        </w:rPr>
        <w:t xml:space="preserve">Veriteľ je povinný zahrnúť povinnosti zodpovedajúce tým, ktoré sú uvedené v odseku </w:t>
      </w:r>
      <w:r w:rsidRPr="008F7250">
        <w:rPr>
          <w:lang w:val="sk-SK"/>
        </w:rPr>
        <w:fldChar w:fldCharType="begin"/>
      </w:r>
      <w:r w:rsidRPr="008F7250">
        <w:rPr>
          <w:lang w:val="sk-SK"/>
        </w:rPr>
        <w:instrText xml:space="preserve"> REF _Ref235274048 \r \p \h  \* MERGEFORMAT </w:instrText>
      </w:r>
      <w:r w:rsidRPr="008F7250">
        <w:rPr>
          <w:lang w:val="sk-SK"/>
        </w:rPr>
      </w:r>
      <w:r w:rsidRPr="008F7250">
        <w:rPr>
          <w:lang w:val="sk-SK"/>
        </w:rPr>
        <w:fldChar w:fldCharType="separate"/>
      </w:r>
      <w:r w:rsidR="005C0158">
        <w:rPr>
          <w:lang w:val="sk-SK"/>
        </w:rPr>
        <w:t>(b) vyššie</w:t>
      </w:r>
      <w:r w:rsidRPr="008F7250">
        <w:rPr>
          <w:lang w:val="sk-SK"/>
        </w:rPr>
        <w:fldChar w:fldCharType="end"/>
      </w:r>
      <w:r w:rsidRPr="008F7250">
        <w:rPr>
          <w:lang w:val="sk-SK"/>
        </w:rPr>
        <w:t>, do zmluvnej dokumentácie týkajúcej</w:t>
      </w:r>
      <w:r w:rsidRPr="003F6B78">
        <w:rPr>
          <w:lang w:val="sk-SK"/>
        </w:rPr>
        <w:t xml:space="preserve"> sa každého Krytého úveru.</w:t>
      </w:r>
    </w:p>
    <w:p w14:paraId="7991CB24" w14:textId="233ACE92" w:rsidR="00D5046C" w:rsidRPr="003F6B78" w:rsidRDefault="00D5046C" w:rsidP="00D5046C">
      <w:pPr>
        <w:pStyle w:val="AOAltHead3"/>
        <w:numPr>
          <w:ilvl w:val="2"/>
          <w:numId w:val="23"/>
        </w:numPr>
        <w:ind w:left="720"/>
        <w:rPr>
          <w:lang w:val="sk-SK"/>
        </w:rPr>
      </w:pPr>
      <w:r w:rsidRPr="003F6B78">
        <w:rPr>
          <w:lang w:val="sk-SK"/>
        </w:rPr>
        <w:t>Veriteľ je povinný priebežne uchovávať samostatné záznamy o Úveroch zahrnutých do Portfóli</w:t>
      </w:r>
      <w:r w:rsidR="00B70245" w:rsidRPr="003F6B78">
        <w:rPr>
          <w:lang w:val="sk-SK"/>
        </w:rPr>
        <w:t>í</w:t>
      </w:r>
      <w:r w:rsidRPr="003F6B78">
        <w:rPr>
          <w:lang w:val="sk-SK"/>
        </w:rPr>
        <w:t xml:space="preserve"> tak, že dané Úvery budú ľahko identifikovateľné.</w:t>
      </w:r>
    </w:p>
    <w:p w14:paraId="692B0CE7" w14:textId="1DBA346A" w:rsidR="00D5046C" w:rsidRPr="003F6B78" w:rsidRDefault="00D5046C" w:rsidP="00D5046C">
      <w:pPr>
        <w:pStyle w:val="AOAltHead3"/>
        <w:numPr>
          <w:ilvl w:val="2"/>
          <w:numId w:val="23"/>
        </w:numPr>
        <w:ind w:left="720"/>
        <w:rPr>
          <w:lang w:val="sk-SK"/>
        </w:rPr>
      </w:pPr>
      <w:r w:rsidRPr="003F6B78">
        <w:rPr>
          <w:lang w:val="sk-SK"/>
        </w:rPr>
        <w:t xml:space="preserve">Ak akákoľvek Príslušná strana identifikuje akékoľvek nedostatky v rámci uchovávania záznamov a oznámi tieto nedostatky Veriteľovi, Veriteľ je povinný bezodkladne, avšak najneskôr </w:t>
      </w:r>
      <w:r w:rsidR="00826824">
        <w:rPr>
          <w:lang w:val="sk-SK"/>
        </w:rPr>
        <w:t>3</w:t>
      </w:r>
      <w:r w:rsidRPr="003F6B78">
        <w:rPr>
          <w:lang w:val="sk-SK"/>
        </w:rPr>
        <w:t xml:space="preserve"> mesiace po tom, ako ho Príslušná strana informovala o daných nedostatkoch splniť (a je povinný vyvinúť maximálne úsilie, aby každý </w:t>
      </w:r>
      <w:r w:rsidR="00B70245" w:rsidRPr="003F6B78">
        <w:rPr>
          <w:lang w:val="sk-SK"/>
        </w:rPr>
        <w:t>Prijímateľ</w:t>
      </w:r>
      <w:r w:rsidRPr="003F6B78">
        <w:rPr>
          <w:lang w:val="sk-SK"/>
        </w:rPr>
        <w:t xml:space="preserve"> splnil) pokyny dané každou z Príslušných strán a poskytnúť všetky dodatočné informácie, ktoré odôvodnene požaduje každá z Príslušných strán.</w:t>
      </w:r>
    </w:p>
    <w:p w14:paraId="339AD841" w14:textId="77777777" w:rsidR="00D5046C" w:rsidRPr="003F6B78" w:rsidRDefault="00D5046C" w:rsidP="00D5046C">
      <w:pPr>
        <w:pStyle w:val="AOAltHead3"/>
        <w:numPr>
          <w:ilvl w:val="2"/>
          <w:numId w:val="23"/>
        </w:numPr>
        <w:ind w:left="720"/>
        <w:rPr>
          <w:lang w:val="sk-SK"/>
        </w:rPr>
      </w:pPr>
      <w:r w:rsidRPr="003F6B78">
        <w:rPr>
          <w:lang w:val="sk-SK"/>
        </w:rPr>
        <w:t>Veriteľ je povinný bezodkladne upozorniť Ručiteľa na akúkoľvek ním zistenú záležitosť, ktorú odôvodnene považuje za podstatnú (najmä na akúkoľvek systematickú záležitosť a akékoľvek porušenie Kritérií oprávnenosti, ktoré môžu vyžadovať konanie Ručiteľa a akýkoľvek okolnosť, ktorá môže mať nepriaznivý dopad na schopnosť Veriteľa plniť si svoje povinnosti vyplývajúce z tejto Dohody).</w:t>
      </w:r>
    </w:p>
    <w:p w14:paraId="56670363" w14:textId="16A242F3" w:rsidR="00D5046C" w:rsidRPr="003F6B78" w:rsidRDefault="00D5046C" w:rsidP="00D5046C">
      <w:pPr>
        <w:pStyle w:val="AOAltHead3"/>
        <w:numPr>
          <w:ilvl w:val="2"/>
          <w:numId w:val="23"/>
        </w:numPr>
        <w:ind w:left="720"/>
        <w:rPr>
          <w:lang w:val="sk-SK"/>
        </w:rPr>
      </w:pPr>
      <w:r w:rsidRPr="003F6B78">
        <w:rPr>
          <w:lang w:val="sk-SK"/>
        </w:rPr>
        <w:t xml:space="preserve">Veriteľ je povinný bezodkladne získať, dodržiavať a vykonávať všetko, čo je potrebné na zachovanie plnej platnosti a účinnosti </w:t>
      </w:r>
      <w:r w:rsidR="00BA2858">
        <w:rPr>
          <w:lang w:val="sk-SK"/>
        </w:rPr>
        <w:t xml:space="preserve">tejto Dohody </w:t>
      </w:r>
      <w:r w:rsidRPr="003F6B78">
        <w:rPr>
          <w:lang w:val="sk-SK"/>
        </w:rPr>
        <w:t>a na požiadanie poskytnúť Ručiteľovi overené kópie týkajúce sa akéhokoľvek oprávnenia požadovaného podľa príslušných právnych predpisov, ktoré sú potrebné pre účely plnenia si svojich záväzkov vyplývajúcich z tejto Dohody, na zabezpečenie zákonnosti, platnosti, vymožiteľnosti tejto Dohody a na vykonávanie svojej obchodnej činnosti.</w:t>
      </w:r>
    </w:p>
    <w:p w14:paraId="48F9DBA2" w14:textId="77777777" w:rsidR="00D5046C" w:rsidRPr="003F6B78" w:rsidRDefault="00D5046C" w:rsidP="00D5046C">
      <w:pPr>
        <w:pStyle w:val="AOHead2"/>
        <w:numPr>
          <w:ilvl w:val="1"/>
          <w:numId w:val="23"/>
        </w:numPr>
        <w:rPr>
          <w:lang w:val="sk-SK"/>
        </w:rPr>
      </w:pPr>
      <w:r w:rsidRPr="003F6B78">
        <w:rPr>
          <w:lang w:val="sk-SK"/>
        </w:rPr>
        <w:lastRenderedPageBreak/>
        <w:t>Štátna pomoc</w:t>
      </w:r>
    </w:p>
    <w:p w14:paraId="346BBA8E" w14:textId="2ED55CE2" w:rsidR="00D5046C" w:rsidRPr="003F6B78" w:rsidRDefault="00D5046C" w:rsidP="00D5046C">
      <w:pPr>
        <w:pStyle w:val="AOAltHead3"/>
        <w:numPr>
          <w:ilvl w:val="2"/>
          <w:numId w:val="23"/>
        </w:numPr>
        <w:ind w:left="720"/>
        <w:rPr>
          <w:lang w:val="sk-SK"/>
        </w:rPr>
      </w:pPr>
      <w:bookmarkStart w:id="146" w:name="_Toc187549092"/>
      <w:r w:rsidRPr="003F6B78">
        <w:rPr>
          <w:lang w:val="sk-SK"/>
        </w:rPr>
        <w:t xml:space="preserve">Veriteľ berie na vedomie, že </w:t>
      </w:r>
      <w:r w:rsidRPr="009E64E6">
        <w:rPr>
          <w:lang w:val="sk-SK"/>
        </w:rPr>
        <w:t>Záruk</w:t>
      </w:r>
      <w:r w:rsidR="008341D7" w:rsidRPr="009E64E6">
        <w:rPr>
          <w:lang w:val="sk-SK"/>
        </w:rPr>
        <w:t>a</w:t>
      </w:r>
      <w:r w:rsidR="00EB4A8C" w:rsidRPr="009E64E6">
        <w:rPr>
          <w:lang w:val="sk-SK"/>
        </w:rPr>
        <w:t xml:space="preserve"> a</w:t>
      </w:r>
      <w:r w:rsidR="00B70245" w:rsidRPr="009E64E6">
        <w:rPr>
          <w:lang w:val="sk-SK"/>
        </w:rPr>
        <w:t xml:space="preserve"> Granty</w:t>
      </w:r>
      <w:r w:rsidRPr="003F6B78">
        <w:rPr>
          <w:lang w:val="sk-SK"/>
        </w:rPr>
        <w:t xml:space="preserve"> poskytnuté na základe tejto Dohody podliehajú pravidlám Štátnej pomoci. </w:t>
      </w:r>
    </w:p>
    <w:p w14:paraId="23E0B839" w14:textId="77777777" w:rsidR="00D5046C" w:rsidRPr="003F6B78" w:rsidRDefault="00D5046C" w:rsidP="00D5046C">
      <w:pPr>
        <w:pStyle w:val="AOAltHead3"/>
        <w:numPr>
          <w:ilvl w:val="2"/>
          <w:numId w:val="23"/>
        </w:numPr>
        <w:ind w:left="720"/>
        <w:rPr>
          <w:lang w:val="sk-SK"/>
        </w:rPr>
      </w:pPr>
      <w:r w:rsidRPr="003F6B78">
        <w:rPr>
          <w:lang w:val="sk-SK"/>
        </w:rPr>
        <w:t>Veriteľ je povinný:</w:t>
      </w:r>
    </w:p>
    <w:p w14:paraId="7F0825FD" w14:textId="543B5A78" w:rsidR="00D5046C" w:rsidRPr="009E64E6" w:rsidRDefault="00D5046C" w:rsidP="00D5046C">
      <w:pPr>
        <w:pStyle w:val="AOAltHead4"/>
        <w:numPr>
          <w:ilvl w:val="3"/>
          <w:numId w:val="23"/>
        </w:numPr>
        <w:ind w:left="1440"/>
        <w:rPr>
          <w:lang w:val="sk-SK"/>
        </w:rPr>
      </w:pPr>
      <w:r w:rsidRPr="003F6B78">
        <w:rPr>
          <w:lang w:val="sk-SK"/>
        </w:rPr>
        <w:t>dodržiavať akékoľvek platné pravidlá Štátnej pomoci (vrátane všetkých ďalších súvisiacich požiadaviek Štátnej pomoci uvedených v</w:t>
      </w:r>
      <w:r w:rsidR="00B70245" w:rsidRPr="003F6B78">
        <w:rPr>
          <w:lang w:val="sk-SK"/>
        </w:rPr>
        <w:t xml:space="preserve"> príslušných </w:t>
      </w:r>
      <w:r w:rsidRPr="003F6B78">
        <w:rPr>
          <w:lang w:val="sk-SK"/>
        </w:rPr>
        <w:t>Schém</w:t>
      </w:r>
      <w:r w:rsidR="00B70245" w:rsidRPr="003F6B78">
        <w:rPr>
          <w:lang w:val="sk-SK"/>
        </w:rPr>
        <w:t>ach</w:t>
      </w:r>
      <w:r w:rsidRPr="003F6B78">
        <w:rPr>
          <w:lang w:val="sk-SK"/>
        </w:rPr>
        <w:t xml:space="preserve"> štátnej pomoci aplikovateľn</w:t>
      </w:r>
      <w:r w:rsidR="00B70245" w:rsidRPr="003F6B78">
        <w:rPr>
          <w:lang w:val="sk-SK"/>
        </w:rPr>
        <w:t>ých</w:t>
      </w:r>
      <w:r w:rsidRPr="003F6B78">
        <w:rPr>
          <w:lang w:val="sk-SK"/>
        </w:rPr>
        <w:t xml:space="preserve"> na túto Dohodu), konkrétne brať do úvahy </w:t>
      </w:r>
      <w:r w:rsidRPr="009E64E6">
        <w:rPr>
          <w:lang w:val="sk-SK"/>
        </w:rPr>
        <w:t>Záruk</w:t>
      </w:r>
      <w:r w:rsidR="008341D7" w:rsidRPr="009E64E6">
        <w:rPr>
          <w:lang w:val="sk-SK"/>
        </w:rPr>
        <w:t>u</w:t>
      </w:r>
      <w:r w:rsidR="00A76EA4" w:rsidRPr="009E64E6">
        <w:rPr>
          <w:lang w:val="sk-SK"/>
        </w:rPr>
        <w:t xml:space="preserve"> a</w:t>
      </w:r>
      <w:r w:rsidR="00D61F48" w:rsidRPr="009E64E6">
        <w:rPr>
          <w:lang w:val="sk-SK"/>
        </w:rPr>
        <w:t xml:space="preserve"> </w:t>
      </w:r>
      <w:r w:rsidR="00593D7E" w:rsidRPr="009E64E6">
        <w:rPr>
          <w:lang w:val="sk-SK"/>
        </w:rPr>
        <w:t xml:space="preserve">Granty </w:t>
      </w:r>
      <w:r w:rsidRPr="009E64E6">
        <w:rPr>
          <w:lang w:val="sk-SK"/>
        </w:rPr>
        <w:t xml:space="preserve">v kontexte plnenia pravidiel Štátnej pomoci a zabezpečiť, že zahrnutie </w:t>
      </w:r>
      <w:r w:rsidR="00593D7E" w:rsidRPr="009E64E6">
        <w:rPr>
          <w:lang w:val="sk-SK"/>
        </w:rPr>
        <w:t xml:space="preserve">každého </w:t>
      </w:r>
      <w:r w:rsidRPr="009E64E6">
        <w:rPr>
          <w:lang w:val="sk-SK"/>
        </w:rPr>
        <w:t xml:space="preserve">Úveru do </w:t>
      </w:r>
      <w:r w:rsidR="00593D7E" w:rsidRPr="009E64E6">
        <w:rPr>
          <w:lang w:val="sk-SK"/>
        </w:rPr>
        <w:t xml:space="preserve">niektorého </w:t>
      </w:r>
      <w:r w:rsidRPr="009E64E6">
        <w:rPr>
          <w:lang w:val="sk-SK"/>
        </w:rPr>
        <w:t>Portfólia bude v súlade s pravidlami Štátnej pomoci;</w:t>
      </w:r>
    </w:p>
    <w:p w14:paraId="76A65F75" w14:textId="70232050" w:rsidR="00D5046C" w:rsidRDefault="00B70245" w:rsidP="00D5046C">
      <w:pPr>
        <w:pStyle w:val="AOAltHead4"/>
        <w:numPr>
          <w:ilvl w:val="3"/>
          <w:numId w:val="23"/>
        </w:numPr>
        <w:ind w:left="1440"/>
        <w:rPr>
          <w:lang w:val="sk-SK"/>
        </w:rPr>
      </w:pPr>
      <w:r w:rsidRPr="009E64E6">
        <w:rPr>
          <w:lang w:val="sk-SK"/>
        </w:rPr>
        <w:t xml:space="preserve">preveriť vopred, či príslušný Prijímateľ má nárok na poskytnutie Štátnej pomoci </w:t>
      </w:r>
      <w:r w:rsidR="00593D7E" w:rsidRPr="009E64E6">
        <w:rPr>
          <w:lang w:val="sk-SK"/>
        </w:rPr>
        <w:t>vo forme poskytnutia Záruky</w:t>
      </w:r>
      <w:r w:rsidR="00A76EA4" w:rsidRPr="009E64E6">
        <w:rPr>
          <w:lang w:val="sk-SK"/>
        </w:rPr>
        <w:t xml:space="preserve"> a</w:t>
      </w:r>
      <w:r w:rsidR="008E44E2" w:rsidRPr="009E64E6">
        <w:rPr>
          <w:lang w:val="sk-SK"/>
        </w:rPr>
        <w:t>, v prípade ak je to aplikovateľné, aj</w:t>
      </w:r>
      <w:r w:rsidR="00D61F48" w:rsidRPr="009E64E6">
        <w:rPr>
          <w:lang w:val="sk-SK"/>
        </w:rPr>
        <w:t xml:space="preserve"> </w:t>
      </w:r>
      <w:r w:rsidR="00593D7E" w:rsidRPr="009E64E6">
        <w:rPr>
          <w:lang w:val="sk-SK"/>
        </w:rPr>
        <w:t>Grantu</w:t>
      </w:r>
      <w:r w:rsidR="00D6567B">
        <w:rPr>
          <w:lang w:val="sk-SK"/>
        </w:rPr>
        <w:t>; a</w:t>
      </w:r>
    </w:p>
    <w:p w14:paraId="5EAFDEEF" w14:textId="4E3098E9" w:rsidR="00DE7D9A" w:rsidRPr="00DE7D9A" w:rsidRDefault="00D6567B" w:rsidP="00D6567B">
      <w:pPr>
        <w:pStyle w:val="AOAltHead4"/>
        <w:rPr>
          <w:lang w:val="sk-SK"/>
        </w:rPr>
      </w:pPr>
      <w:r>
        <w:rPr>
          <w:lang w:val="sk-SK"/>
        </w:rPr>
        <w:t>e</w:t>
      </w:r>
      <w:r w:rsidR="00DE7D9A">
        <w:rPr>
          <w:lang w:val="sk-SK"/>
        </w:rPr>
        <w:t>vidova</w:t>
      </w:r>
      <w:r>
        <w:rPr>
          <w:lang w:val="sk-SK"/>
        </w:rPr>
        <w:t>ť</w:t>
      </w:r>
      <w:r w:rsidR="00DE7D9A">
        <w:rPr>
          <w:lang w:val="sk-SK"/>
        </w:rPr>
        <w:t xml:space="preserve"> </w:t>
      </w:r>
      <w:r>
        <w:rPr>
          <w:lang w:val="sk-SK"/>
        </w:rPr>
        <w:t xml:space="preserve">Štátnu pomoc </w:t>
      </w:r>
      <w:r w:rsidR="00DE7D9A">
        <w:rPr>
          <w:lang w:val="sk-SK"/>
        </w:rPr>
        <w:t xml:space="preserve">v registri </w:t>
      </w:r>
      <w:r>
        <w:rPr>
          <w:lang w:val="sk-SK"/>
        </w:rPr>
        <w:t>š</w:t>
      </w:r>
      <w:r w:rsidR="00DE7D9A">
        <w:rPr>
          <w:lang w:val="sk-SK"/>
        </w:rPr>
        <w:t>t</w:t>
      </w:r>
      <w:r>
        <w:rPr>
          <w:lang w:val="sk-SK"/>
        </w:rPr>
        <w:t>á</w:t>
      </w:r>
      <w:r w:rsidR="00DE7D9A">
        <w:rPr>
          <w:lang w:val="sk-SK"/>
        </w:rPr>
        <w:t>tnej pomoci v zmysle pr</w:t>
      </w:r>
      <w:r>
        <w:rPr>
          <w:lang w:val="sk-SK"/>
        </w:rPr>
        <w:t xml:space="preserve">íslušných </w:t>
      </w:r>
      <w:r w:rsidR="00DE7D9A">
        <w:rPr>
          <w:lang w:val="sk-SK"/>
        </w:rPr>
        <w:t>Sch</w:t>
      </w:r>
      <w:r>
        <w:rPr>
          <w:lang w:val="sk-SK"/>
        </w:rPr>
        <w:t>é</w:t>
      </w:r>
      <w:r w:rsidR="00DE7D9A">
        <w:rPr>
          <w:lang w:val="sk-SK"/>
        </w:rPr>
        <w:t xml:space="preserve">m </w:t>
      </w:r>
      <w:r>
        <w:rPr>
          <w:lang w:val="sk-SK"/>
        </w:rPr>
        <w:t xml:space="preserve">štátnej </w:t>
      </w:r>
      <w:r w:rsidR="00DE7D9A">
        <w:rPr>
          <w:lang w:val="sk-SK"/>
        </w:rPr>
        <w:t>pomoci</w:t>
      </w:r>
      <w:r>
        <w:rPr>
          <w:lang w:val="sk-SK"/>
        </w:rPr>
        <w:t>.</w:t>
      </w:r>
    </w:p>
    <w:p w14:paraId="08F0E1DF" w14:textId="77777777" w:rsidR="00D5046C" w:rsidRPr="003F6B78" w:rsidRDefault="00D5046C" w:rsidP="00D5046C">
      <w:pPr>
        <w:pStyle w:val="AOHead2"/>
        <w:numPr>
          <w:ilvl w:val="1"/>
          <w:numId w:val="23"/>
        </w:numPr>
        <w:rPr>
          <w:lang w:val="sk-SK"/>
        </w:rPr>
      </w:pPr>
      <w:r w:rsidRPr="003F6B78">
        <w:rPr>
          <w:lang w:val="sk-SK"/>
        </w:rPr>
        <w:t>Dodržiavanie právnych predpisov, interných predpisov a odborných noriem</w:t>
      </w:r>
    </w:p>
    <w:p w14:paraId="1C15EB00" w14:textId="680B1BEF" w:rsidR="00D5046C" w:rsidRPr="009E64E6" w:rsidRDefault="00D5046C" w:rsidP="00D5046C">
      <w:pPr>
        <w:pStyle w:val="AOAltHead3"/>
        <w:numPr>
          <w:ilvl w:val="2"/>
          <w:numId w:val="23"/>
        </w:numPr>
        <w:ind w:left="720"/>
        <w:rPr>
          <w:lang w:val="sk-SK"/>
        </w:rPr>
      </w:pPr>
      <w:bookmarkStart w:id="147" w:name="_Ref235273332"/>
      <w:bookmarkStart w:id="148" w:name="_Ref484453075"/>
      <w:bookmarkStart w:id="149" w:name="_Ref483902110"/>
      <w:r w:rsidRPr="003F6B78">
        <w:rPr>
          <w:lang w:val="sk-SK"/>
        </w:rPr>
        <w:t>Veriteľ je povinný vo všetkých ohľadoch dodržiavať všetky príslušné právne predpisy (vnútroštátne aj predpisy Európskej únie) (</w:t>
      </w:r>
      <w:r w:rsidRPr="009E64E6">
        <w:rPr>
          <w:lang w:val="sk-SK"/>
        </w:rPr>
        <w:t xml:space="preserve">najmä </w:t>
      </w:r>
      <w:bookmarkEnd w:id="147"/>
      <w:r w:rsidRPr="009E64E6">
        <w:rPr>
          <w:lang w:val="sk-SK"/>
        </w:rPr>
        <w:t>predpisy týkajúce sa predchádzania praniu špinavých peňazí, boja proti terorizmu a daňových podvodov, Nariadenia o</w:t>
      </w:r>
      <w:r w:rsidR="004E05CC" w:rsidRPr="009E64E6">
        <w:rPr>
          <w:lang w:val="sk-SK"/>
        </w:rPr>
        <w:t> </w:t>
      </w:r>
      <w:r w:rsidRPr="009E64E6">
        <w:rPr>
          <w:lang w:val="sk-SK"/>
        </w:rPr>
        <w:t>fondoch</w:t>
      </w:r>
      <w:r w:rsidR="004E05CC" w:rsidRPr="009E64E6">
        <w:rPr>
          <w:lang w:val="sk-SK"/>
        </w:rPr>
        <w:t xml:space="preserve"> EÚ</w:t>
      </w:r>
      <w:r w:rsidR="00ED204D" w:rsidRPr="009E64E6">
        <w:rPr>
          <w:lang w:val="sk-SK"/>
        </w:rPr>
        <w:t xml:space="preserve"> a pláne obnovy</w:t>
      </w:r>
      <w:r w:rsidRPr="009E64E6">
        <w:rPr>
          <w:lang w:val="sk-SK"/>
        </w:rPr>
        <w:t>, Zákon</w:t>
      </w:r>
      <w:r w:rsidR="00593D7E" w:rsidRPr="009E64E6">
        <w:rPr>
          <w:lang w:val="sk-SK"/>
        </w:rPr>
        <w:t>a</w:t>
      </w:r>
      <w:r w:rsidRPr="009E64E6">
        <w:rPr>
          <w:lang w:val="sk-SK"/>
        </w:rPr>
        <w:t xml:space="preserve"> o fondoch EÚ,</w:t>
      </w:r>
      <w:r w:rsidR="000E7CBD" w:rsidRPr="009E64E6">
        <w:rPr>
          <w:lang w:val="sk-SK"/>
        </w:rPr>
        <w:t xml:space="preserve"> Zákona o POO,</w:t>
      </w:r>
      <w:r w:rsidRPr="009E64E6">
        <w:rPr>
          <w:lang w:val="sk-SK"/>
        </w:rPr>
        <w:t xml:space="preserve"> Zákon</w:t>
      </w:r>
      <w:r w:rsidR="00593D7E" w:rsidRPr="009E64E6">
        <w:rPr>
          <w:lang w:val="sk-SK"/>
        </w:rPr>
        <w:t>a</w:t>
      </w:r>
      <w:r w:rsidRPr="009E64E6">
        <w:rPr>
          <w:lang w:val="sk-SK"/>
        </w:rPr>
        <w:t xml:space="preserve"> o účtovníctve a akékoľvek požiadavky v rámci </w:t>
      </w:r>
      <w:r w:rsidR="004E05CC" w:rsidRPr="009E64E6">
        <w:rPr>
          <w:lang w:val="sk-SK"/>
        </w:rPr>
        <w:t>Programu</w:t>
      </w:r>
      <w:r w:rsidR="00593D7E" w:rsidRPr="009E64E6">
        <w:rPr>
          <w:lang w:val="sk-SK"/>
        </w:rPr>
        <w:t xml:space="preserve"> alebo Plánu obnovy</w:t>
      </w:r>
      <w:r w:rsidRPr="009E64E6">
        <w:rPr>
          <w:lang w:val="sk-SK"/>
        </w:rPr>
        <w:t>), interné predpisy Veriteľa a príslušné odborné normy ktorých porušenie môže:</w:t>
      </w:r>
      <w:bookmarkEnd w:id="148"/>
    </w:p>
    <w:p w14:paraId="0FE52151" w14:textId="77777777" w:rsidR="00D5046C" w:rsidRPr="009E64E6" w:rsidRDefault="00D5046C" w:rsidP="00D5046C">
      <w:pPr>
        <w:pStyle w:val="AOAltHead4"/>
        <w:numPr>
          <w:ilvl w:val="3"/>
          <w:numId w:val="23"/>
        </w:numPr>
        <w:ind w:left="1440"/>
        <w:rPr>
          <w:lang w:val="sk-SK"/>
        </w:rPr>
      </w:pPr>
      <w:r w:rsidRPr="009E64E6">
        <w:rPr>
          <w:lang w:val="sk-SK"/>
        </w:rPr>
        <w:t>nepriaznivo ovplyvniť plnenie tejto Dohody; alebo</w:t>
      </w:r>
    </w:p>
    <w:p w14:paraId="643BCA62" w14:textId="77777777" w:rsidR="00D5046C" w:rsidRPr="009E64E6" w:rsidRDefault="00D5046C" w:rsidP="00D5046C">
      <w:pPr>
        <w:pStyle w:val="AOAltHead4"/>
        <w:numPr>
          <w:ilvl w:val="3"/>
          <w:numId w:val="23"/>
        </w:numPr>
        <w:ind w:left="1440"/>
        <w:rPr>
          <w:lang w:val="sk-SK"/>
        </w:rPr>
      </w:pPr>
      <w:r w:rsidRPr="009E64E6">
        <w:rPr>
          <w:lang w:val="sk-SK"/>
        </w:rPr>
        <w:t>nepriaznivo ovplyvniť záujmy Ručiteľa, Komisie alebo Vnútroštátnych orgánov vyplývajúce z tejto Dohody.</w:t>
      </w:r>
      <w:bookmarkEnd w:id="149"/>
      <w:r w:rsidRPr="009E64E6">
        <w:rPr>
          <w:lang w:val="sk-SK"/>
        </w:rPr>
        <w:t xml:space="preserve"> </w:t>
      </w:r>
    </w:p>
    <w:p w14:paraId="64D00703" w14:textId="77777777" w:rsidR="00D5046C" w:rsidRPr="009E64E6" w:rsidRDefault="00D5046C" w:rsidP="00D5046C">
      <w:pPr>
        <w:pStyle w:val="AOAltHead3"/>
        <w:numPr>
          <w:ilvl w:val="2"/>
          <w:numId w:val="23"/>
        </w:numPr>
        <w:ind w:left="720"/>
        <w:rPr>
          <w:lang w:val="sk-SK"/>
        </w:rPr>
      </w:pPr>
      <w:bookmarkStart w:id="150" w:name="_Ref483902119"/>
      <w:r w:rsidRPr="009E64E6">
        <w:rPr>
          <w:lang w:val="sk-SK"/>
        </w:rPr>
        <w:t>Veriteľ sa nesmie dopustiť žiadnej Nezrovnalosti alebo podvodu.</w:t>
      </w:r>
      <w:bookmarkEnd w:id="150"/>
    </w:p>
    <w:p w14:paraId="1BA9F022" w14:textId="4165CE4B" w:rsidR="00D5046C" w:rsidRPr="003F6B78" w:rsidRDefault="00D5046C" w:rsidP="00D5046C">
      <w:pPr>
        <w:pStyle w:val="AOAltHead3"/>
        <w:numPr>
          <w:ilvl w:val="2"/>
          <w:numId w:val="23"/>
        </w:numPr>
        <w:ind w:left="720"/>
        <w:rPr>
          <w:lang w:val="sk-SK" w:eastAsia="sk-SK"/>
        </w:rPr>
      </w:pPr>
      <w:bookmarkStart w:id="151" w:name="_Ref40482340"/>
      <w:r w:rsidRPr="009E64E6">
        <w:rPr>
          <w:lang w:val="sk-SK" w:eastAsia="sk-SK"/>
        </w:rPr>
        <w:t xml:space="preserve">Veriteľ je povinný zabezpečiť, že žiadosť o poskytnutie Úveru bude zároveň žiadosťou o poskytnutie </w:t>
      </w:r>
      <w:r w:rsidR="003A3FE2" w:rsidRPr="009E64E6">
        <w:rPr>
          <w:lang w:val="sk-SK" w:eastAsia="sk-SK"/>
        </w:rPr>
        <w:t xml:space="preserve">Štátnej </w:t>
      </w:r>
      <w:r w:rsidRPr="009E64E6">
        <w:rPr>
          <w:lang w:val="sk-SK" w:eastAsia="sk-SK"/>
        </w:rPr>
        <w:t xml:space="preserve">pomoci </w:t>
      </w:r>
      <w:bookmarkStart w:id="152" w:name="_Ref39432952"/>
      <w:r w:rsidRPr="009E64E6">
        <w:rPr>
          <w:lang w:val="sk-SK" w:eastAsia="sk-SK"/>
        </w:rPr>
        <w:t>vo forme Záruky podľa tejto</w:t>
      </w:r>
      <w:r w:rsidRPr="003F6B78">
        <w:rPr>
          <w:lang w:val="sk-SK" w:eastAsia="sk-SK"/>
        </w:rPr>
        <w:t xml:space="preserve"> Dohody</w:t>
      </w:r>
      <w:r w:rsidR="00A41BEB" w:rsidRPr="003F6B78">
        <w:rPr>
          <w:lang w:val="sk-SK" w:eastAsia="sk-SK"/>
        </w:rPr>
        <w:t xml:space="preserve"> a v prípade ak je to aplikovateľné, tak aj žiadosťou o poskytnutie </w:t>
      </w:r>
      <w:r w:rsidR="009C0A73">
        <w:rPr>
          <w:lang w:val="sk-SK" w:eastAsia="sk-SK"/>
        </w:rPr>
        <w:t>G</w:t>
      </w:r>
      <w:r w:rsidR="00A41BEB" w:rsidRPr="003F6B78">
        <w:rPr>
          <w:lang w:val="sk-SK" w:eastAsia="sk-SK"/>
        </w:rPr>
        <w:t>rantu</w:t>
      </w:r>
      <w:r w:rsidRPr="003F6B78">
        <w:rPr>
          <w:lang w:val="sk-SK" w:eastAsia="sk-SK"/>
        </w:rPr>
        <w:t xml:space="preserve">. </w:t>
      </w:r>
      <w:bookmarkEnd w:id="151"/>
      <w:bookmarkEnd w:id="152"/>
    </w:p>
    <w:p w14:paraId="5603676D" w14:textId="01CB6663" w:rsidR="00D5046C" w:rsidRPr="003F6B78" w:rsidRDefault="00D5046C" w:rsidP="00D5046C">
      <w:pPr>
        <w:pStyle w:val="AOAltHead3"/>
        <w:numPr>
          <w:ilvl w:val="2"/>
          <w:numId w:val="23"/>
        </w:numPr>
        <w:ind w:left="720"/>
        <w:rPr>
          <w:lang w:val="sk-SK"/>
        </w:rPr>
      </w:pPr>
      <w:bookmarkStart w:id="153" w:name="_Ref41022443"/>
      <w:r w:rsidRPr="003F6B78">
        <w:rPr>
          <w:lang w:val="sk-SK"/>
        </w:rPr>
        <w:t xml:space="preserve">Veriteľ je povinný zahrnúť do zmluvnej dokumentácie týkajúcej sa každého Úveru zahrnutej do </w:t>
      </w:r>
      <w:r w:rsidR="00593D7E" w:rsidRPr="003F6B78">
        <w:rPr>
          <w:lang w:val="sk-SK"/>
        </w:rPr>
        <w:t xml:space="preserve">niektorého </w:t>
      </w:r>
      <w:r w:rsidRPr="003F6B78">
        <w:rPr>
          <w:lang w:val="sk-SK"/>
        </w:rPr>
        <w:t>Portfólia:</w:t>
      </w:r>
      <w:bookmarkEnd w:id="153"/>
    </w:p>
    <w:p w14:paraId="5BA394BE" w14:textId="041CE946" w:rsidR="00D5046C" w:rsidRPr="003F6B78" w:rsidRDefault="00D5046C" w:rsidP="00D5046C">
      <w:pPr>
        <w:pStyle w:val="AOAltHead4"/>
        <w:numPr>
          <w:ilvl w:val="3"/>
          <w:numId w:val="23"/>
        </w:numPr>
        <w:ind w:left="1440"/>
        <w:rPr>
          <w:lang w:val="sk-SK"/>
        </w:rPr>
      </w:pPr>
      <w:r w:rsidRPr="003F6B78">
        <w:rPr>
          <w:lang w:val="sk-SK"/>
        </w:rPr>
        <w:t xml:space="preserve">záväzky </w:t>
      </w:r>
      <w:r w:rsidR="00593D7E" w:rsidRPr="003F6B78">
        <w:rPr>
          <w:lang w:val="sk-SK"/>
        </w:rPr>
        <w:t>Prijímateľa</w:t>
      </w:r>
      <w:r w:rsidRPr="003F6B78">
        <w:rPr>
          <w:lang w:val="sk-SK"/>
        </w:rPr>
        <w:t xml:space="preserve">, ktoré zodpovedajú záväzkom uvedeným v odsekoch </w:t>
      </w:r>
      <w:r w:rsidRPr="003F6B78">
        <w:rPr>
          <w:lang w:val="sk-SK"/>
        </w:rPr>
        <w:fldChar w:fldCharType="begin"/>
      </w:r>
      <w:r w:rsidRPr="003F6B78">
        <w:rPr>
          <w:lang w:val="sk-SK"/>
        </w:rPr>
        <w:instrText xml:space="preserve"> REF _Ref484453075 \r \h  \* MERGEFORMAT </w:instrText>
      </w:r>
      <w:r w:rsidRPr="003F6B78">
        <w:rPr>
          <w:lang w:val="sk-SK"/>
        </w:rPr>
      </w:r>
      <w:r w:rsidRPr="003F6B78">
        <w:rPr>
          <w:lang w:val="sk-SK"/>
        </w:rPr>
        <w:fldChar w:fldCharType="separate"/>
      </w:r>
      <w:r w:rsidR="005C0158">
        <w:rPr>
          <w:lang w:val="sk-SK"/>
        </w:rPr>
        <w:t>(a)</w:t>
      </w:r>
      <w:r w:rsidRPr="003F6B78">
        <w:rPr>
          <w:lang w:val="sk-SK"/>
        </w:rPr>
        <w:fldChar w:fldCharType="end"/>
      </w:r>
      <w:r w:rsidRPr="003F6B78">
        <w:rPr>
          <w:lang w:val="sk-SK"/>
        </w:rPr>
        <w:t xml:space="preserve"> a </w:t>
      </w:r>
      <w:r w:rsidRPr="003F6B78">
        <w:rPr>
          <w:lang w:val="sk-SK"/>
        </w:rPr>
        <w:fldChar w:fldCharType="begin"/>
      </w:r>
      <w:r w:rsidRPr="003F6B78">
        <w:rPr>
          <w:lang w:val="sk-SK"/>
        </w:rPr>
        <w:instrText xml:space="preserve"> REF _Ref483902119 \r \p \h  \* MERGEFORMAT </w:instrText>
      </w:r>
      <w:r w:rsidRPr="003F6B78">
        <w:rPr>
          <w:lang w:val="sk-SK"/>
        </w:rPr>
      </w:r>
      <w:r w:rsidRPr="003F6B78">
        <w:rPr>
          <w:lang w:val="sk-SK"/>
        </w:rPr>
        <w:fldChar w:fldCharType="separate"/>
      </w:r>
      <w:r w:rsidR="005C0158">
        <w:rPr>
          <w:lang w:val="sk-SK"/>
        </w:rPr>
        <w:t>(b) vyššie</w:t>
      </w:r>
      <w:r w:rsidRPr="003F6B78">
        <w:rPr>
          <w:lang w:val="sk-SK"/>
        </w:rPr>
        <w:fldChar w:fldCharType="end"/>
      </w:r>
      <w:r w:rsidRPr="003F6B78">
        <w:rPr>
          <w:lang w:val="sk-SK"/>
        </w:rPr>
        <w:t xml:space="preserve"> a </w:t>
      </w:r>
      <w:r w:rsidRPr="003F6B78">
        <w:rPr>
          <w:lang w:val="sk-SK"/>
        </w:rPr>
        <w:fldChar w:fldCharType="begin"/>
      </w:r>
      <w:r w:rsidRPr="003F6B78">
        <w:rPr>
          <w:lang w:val="sk-SK"/>
        </w:rPr>
        <w:instrText xml:space="preserve"> REF _Ref484453115 \r \p \h  \* MERGEFORMAT </w:instrText>
      </w:r>
      <w:r w:rsidRPr="003F6B78">
        <w:rPr>
          <w:lang w:val="sk-SK"/>
        </w:rPr>
      </w:r>
      <w:r w:rsidRPr="003F6B78">
        <w:rPr>
          <w:lang w:val="sk-SK"/>
        </w:rPr>
        <w:fldChar w:fldCharType="separate"/>
      </w:r>
      <w:r w:rsidR="005C0158">
        <w:rPr>
          <w:lang w:val="sk-SK"/>
        </w:rPr>
        <w:t>(e) nižšie</w:t>
      </w:r>
      <w:r w:rsidRPr="003F6B78">
        <w:rPr>
          <w:lang w:val="sk-SK"/>
        </w:rPr>
        <w:fldChar w:fldCharType="end"/>
      </w:r>
      <w:r w:rsidRPr="003F6B78">
        <w:rPr>
          <w:lang w:val="sk-SK"/>
        </w:rPr>
        <w:t xml:space="preserve">; </w:t>
      </w:r>
    </w:p>
    <w:p w14:paraId="2D8E1631" w14:textId="7BEC10E1" w:rsidR="00D5046C" w:rsidRPr="003F6B78" w:rsidRDefault="00D5046C" w:rsidP="00D5046C">
      <w:pPr>
        <w:pStyle w:val="AOAltHead4"/>
        <w:numPr>
          <w:ilvl w:val="3"/>
          <w:numId w:val="23"/>
        </w:numPr>
        <w:ind w:left="1440"/>
        <w:rPr>
          <w:lang w:val="sk-SK"/>
        </w:rPr>
      </w:pPr>
      <w:r w:rsidRPr="003F6B78">
        <w:rPr>
          <w:lang w:val="sk-SK"/>
        </w:rPr>
        <w:t xml:space="preserve">vyhlásenia a záväzky </w:t>
      </w:r>
      <w:r w:rsidR="00593D7E" w:rsidRPr="003F6B78">
        <w:rPr>
          <w:lang w:val="sk-SK"/>
        </w:rPr>
        <w:t xml:space="preserve">Prijímateľa </w:t>
      </w:r>
      <w:r w:rsidRPr="003F6B78">
        <w:rPr>
          <w:lang w:val="sk-SK"/>
        </w:rPr>
        <w:t xml:space="preserve">na účely zabezpečenia, že každý Úver, ktorý tvorí súčasť </w:t>
      </w:r>
      <w:r w:rsidR="00593D7E" w:rsidRPr="003F6B78">
        <w:rPr>
          <w:lang w:val="sk-SK"/>
        </w:rPr>
        <w:t xml:space="preserve">niektorého </w:t>
      </w:r>
      <w:r w:rsidRPr="003F6B78">
        <w:rPr>
          <w:lang w:val="sk-SK"/>
        </w:rPr>
        <w:t>Portfólia, bude v súlade s</w:t>
      </w:r>
      <w:r w:rsidR="00593D7E" w:rsidRPr="003F6B78">
        <w:rPr>
          <w:lang w:val="sk-SK"/>
        </w:rPr>
        <w:t xml:space="preserve"> príslušnými </w:t>
      </w:r>
      <w:r w:rsidRPr="003F6B78">
        <w:rPr>
          <w:lang w:val="sk-SK"/>
        </w:rPr>
        <w:t>Kritériami oprávnenosti podľa tejto Dohody;</w:t>
      </w:r>
    </w:p>
    <w:p w14:paraId="3EF60F1F" w14:textId="34FE8E5F" w:rsidR="00D5046C" w:rsidRPr="003F6B78" w:rsidRDefault="00D5046C" w:rsidP="00D5046C">
      <w:pPr>
        <w:pStyle w:val="AOAltHead4"/>
        <w:numPr>
          <w:ilvl w:val="3"/>
          <w:numId w:val="23"/>
        </w:numPr>
        <w:ind w:left="1440"/>
        <w:rPr>
          <w:lang w:val="sk-SK"/>
        </w:rPr>
      </w:pPr>
      <w:r w:rsidRPr="003F6B78">
        <w:rPr>
          <w:lang w:val="sk-SK"/>
        </w:rPr>
        <w:t xml:space="preserve">záväzky </w:t>
      </w:r>
      <w:r w:rsidR="00593D7E" w:rsidRPr="003F6B78">
        <w:rPr>
          <w:lang w:val="sk-SK"/>
        </w:rPr>
        <w:t xml:space="preserve">Prijímateľa </w:t>
      </w:r>
      <w:r w:rsidRPr="003F6B78">
        <w:rPr>
          <w:lang w:val="sk-SK"/>
        </w:rPr>
        <w:t>podľa článku</w:t>
      </w:r>
      <w:r w:rsidR="00593D7E" w:rsidRPr="003F6B78">
        <w:rPr>
          <w:lang w:val="sk-SK"/>
        </w:rPr>
        <w:t xml:space="preserve"> </w:t>
      </w:r>
      <w:r w:rsidR="00593D7E" w:rsidRPr="003F6B78">
        <w:rPr>
          <w:lang w:val="sk-SK"/>
        </w:rPr>
        <w:fldChar w:fldCharType="begin"/>
      </w:r>
      <w:r w:rsidR="00593D7E" w:rsidRPr="003F6B78">
        <w:rPr>
          <w:lang w:val="sk-SK"/>
        </w:rPr>
        <w:instrText xml:space="preserve"> REF _Ref139994129 \r \h </w:instrText>
      </w:r>
      <w:r w:rsidR="00330DEB" w:rsidRPr="003F6B78">
        <w:rPr>
          <w:lang w:val="sk-SK"/>
        </w:rPr>
        <w:instrText xml:space="preserve"> \* MERGEFORMAT </w:instrText>
      </w:r>
      <w:r w:rsidR="00593D7E" w:rsidRPr="003F6B78">
        <w:rPr>
          <w:lang w:val="sk-SK"/>
        </w:rPr>
      </w:r>
      <w:r w:rsidR="00593D7E" w:rsidRPr="003F6B78">
        <w:rPr>
          <w:lang w:val="sk-SK"/>
        </w:rPr>
        <w:fldChar w:fldCharType="separate"/>
      </w:r>
      <w:r w:rsidR="005C0158">
        <w:rPr>
          <w:lang w:val="sk-SK"/>
        </w:rPr>
        <w:t>10.4</w:t>
      </w:r>
      <w:r w:rsidR="00593D7E" w:rsidRPr="003F6B78">
        <w:rPr>
          <w:lang w:val="sk-SK"/>
        </w:rPr>
        <w:fldChar w:fldCharType="end"/>
      </w:r>
      <w:r w:rsidR="00593D7E" w:rsidRPr="003F6B78">
        <w:rPr>
          <w:lang w:val="sk-SK"/>
        </w:rPr>
        <w:t xml:space="preserve"> (</w:t>
      </w:r>
      <w:r w:rsidR="00593D7E" w:rsidRPr="003F6B78">
        <w:rPr>
          <w:lang w:val="sk-SK"/>
        </w:rPr>
        <w:fldChar w:fldCharType="begin"/>
      </w:r>
      <w:r w:rsidR="00593D7E" w:rsidRPr="003F6B78">
        <w:rPr>
          <w:lang w:val="sk-SK"/>
        </w:rPr>
        <w:instrText xml:space="preserve"> REF _Ref139994129 \h </w:instrText>
      </w:r>
      <w:r w:rsidR="00330DEB" w:rsidRPr="003F6B78">
        <w:rPr>
          <w:lang w:val="sk-SK"/>
        </w:rPr>
        <w:instrText xml:space="preserve"> \* MERGEFORMAT </w:instrText>
      </w:r>
      <w:r w:rsidR="00593D7E" w:rsidRPr="003F6B78">
        <w:rPr>
          <w:lang w:val="sk-SK"/>
        </w:rPr>
      </w:r>
      <w:r w:rsidR="00593D7E" w:rsidRPr="003F6B78">
        <w:rPr>
          <w:lang w:val="sk-SK"/>
        </w:rPr>
        <w:fldChar w:fldCharType="separate"/>
      </w:r>
      <w:r w:rsidR="005C0158" w:rsidRPr="003F6B78">
        <w:rPr>
          <w:lang w:val="sk-SK"/>
        </w:rPr>
        <w:t>Vrátenie Grantu</w:t>
      </w:r>
      <w:r w:rsidR="00593D7E" w:rsidRPr="003F6B78">
        <w:rPr>
          <w:lang w:val="sk-SK"/>
        </w:rPr>
        <w:fldChar w:fldCharType="end"/>
      </w:r>
      <w:r w:rsidR="00593D7E" w:rsidRPr="003F6B78">
        <w:rPr>
          <w:lang w:val="sk-SK"/>
        </w:rPr>
        <w:t>),</w:t>
      </w:r>
    </w:p>
    <w:p w14:paraId="07AE7594" w14:textId="1BD93DE2" w:rsidR="00D5046C" w:rsidRPr="003F6B78" w:rsidRDefault="00D5046C" w:rsidP="00D5046C">
      <w:pPr>
        <w:pStyle w:val="AODocTxtL1"/>
        <w:rPr>
          <w:lang w:val="sk-SK"/>
        </w:rPr>
      </w:pPr>
      <w:r w:rsidRPr="003F6B78">
        <w:rPr>
          <w:lang w:val="sk-SK"/>
        </w:rPr>
        <w:t xml:space="preserve">pričom Veriteľ je povinný bezodkladne písomne informovať Ručiteľa, ak zistí akékoľvek porušenie akýchkoľvek týchto vyhlásení a záväzkov zo strany príslušného </w:t>
      </w:r>
      <w:r w:rsidR="00593D7E" w:rsidRPr="003F6B78">
        <w:rPr>
          <w:lang w:val="sk-SK"/>
        </w:rPr>
        <w:t>Prijímateľa</w:t>
      </w:r>
      <w:r w:rsidRPr="003F6B78">
        <w:rPr>
          <w:lang w:val="sk-SK"/>
        </w:rPr>
        <w:t>.</w:t>
      </w:r>
    </w:p>
    <w:p w14:paraId="4AE15820" w14:textId="0EBE03A1" w:rsidR="00D5046C" w:rsidRPr="003F6B78" w:rsidRDefault="00D5046C" w:rsidP="00D5046C">
      <w:pPr>
        <w:pStyle w:val="AOAltHead3"/>
        <w:numPr>
          <w:ilvl w:val="2"/>
          <w:numId w:val="23"/>
        </w:numPr>
        <w:ind w:left="720"/>
        <w:rPr>
          <w:lang w:val="sk-SK"/>
        </w:rPr>
      </w:pPr>
      <w:r w:rsidRPr="003F6B78">
        <w:rPr>
          <w:lang w:val="sk-SK"/>
        </w:rPr>
        <w:t xml:space="preserve">Po tom, čo sa Veriteľ dozvie o akejkoľvek Nezrovnalosti alebo podvode, ktorej sa dopustil on alebo akýkoľvek príslušný </w:t>
      </w:r>
      <w:r w:rsidR="00593D7E" w:rsidRPr="003F6B78">
        <w:rPr>
          <w:lang w:val="sk-SK"/>
        </w:rPr>
        <w:t>Prijímateľ</w:t>
      </w:r>
      <w:r w:rsidRPr="003F6B78">
        <w:rPr>
          <w:lang w:val="sk-SK"/>
        </w:rPr>
        <w:t xml:space="preserve">, je povinný bezodkladne písomne o tom informovať </w:t>
      </w:r>
      <w:bookmarkStart w:id="154" w:name="_Ref484453115"/>
      <w:bookmarkStart w:id="155" w:name="_Ref483902129"/>
      <w:r w:rsidRPr="003F6B78">
        <w:rPr>
          <w:lang w:val="sk-SK"/>
        </w:rPr>
        <w:t>Ručiteľa.</w:t>
      </w:r>
      <w:bookmarkEnd w:id="154"/>
      <w:bookmarkEnd w:id="155"/>
    </w:p>
    <w:p w14:paraId="41FEA7A8" w14:textId="727378C3" w:rsidR="00D5046C" w:rsidRPr="008F7250" w:rsidRDefault="00156204" w:rsidP="00156204">
      <w:pPr>
        <w:pStyle w:val="AOAltHead3"/>
        <w:rPr>
          <w:lang w:val="sk-SK"/>
        </w:rPr>
      </w:pPr>
      <w:r w:rsidRPr="00156204">
        <w:rPr>
          <w:lang w:val="sk-SK"/>
        </w:rPr>
        <w:t>Veriteľ nesmie uzatvárať zmluvy</w:t>
      </w:r>
      <w:r>
        <w:rPr>
          <w:lang w:val="sk-SK"/>
        </w:rPr>
        <w:t>,</w:t>
      </w:r>
      <w:r w:rsidRPr="00156204">
        <w:rPr>
          <w:lang w:val="sk-SK"/>
        </w:rPr>
        <w:t xml:space="preserve"> ani pokračovať v plnení zmlúv so subjektmi, ktoré sú zriadené alebo usadené v štátoch neuvedených na zozname štátov, s ktorými má Slovenská republika uzatvorenú </w:t>
      </w:r>
      <w:r w:rsidRPr="00156204">
        <w:rPr>
          <w:lang w:val="sk-SK"/>
        </w:rPr>
        <w:lastRenderedPageBreak/>
        <w:t>medzinárodnú zmluvu o zamedzení dvojitého zdanenia alebo medzinárodnú zmluvu o výmene informácií týkajúcich sa daní alebo štátov, ktoré sú zmluvnými partnermi medzinárodnej zmluvy obsahujúcej ustanovenia o výmene informácií pre daňové účely v obdobnom rozsahu, ktorý bol vydaný Ministerstvom financií SR v súlade s § 2 písm. x) zákona č. 595/2003 Z. z. o dani z príjmov, v znení neskorších predpisov, alebo jurisdikciách, ktoré nespolupracujú s EÚ pri uplatňovaní medzinárodne dohodnutých daňových noriem v oblasti transparentnosti a výmeny informácií</w:t>
      </w:r>
      <w:r>
        <w:rPr>
          <w:lang w:val="sk-SK"/>
        </w:rPr>
        <w:t>.</w:t>
      </w:r>
      <w:r w:rsidR="00D5046C" w:rsidRPr="008F7250">
        <w:rPr>
          <w:lang w:val="sk-SK"/>
        </w:rPr>
        <w:t>.</w:t>
      </w:r>
    </w:p>
    <w:p w14:paraId="61729E50" w14:textId="77777777" w:rsidR="00D5046C" w:rsidRPr="008F7250" w:rsidRDefault="00D5046C" w:rsidP="00D5046C">
      <w:pPr>
        <w:pStyle w:val="AOHead2"/>
        <w:numPr>
          <w:ilvl w:val="1"/>
          <w:numId w:val="23"/>
        </w:numPr>
        <w:rPr>
          <w:lang w:val="sk-SK"/>
        </w:rPr>
      </w:pPr>
      <w:r w:rsidRPr="008F7250">
        <w:rPr>
          <w:lang w:val="sk-SK"/>
        </w:rPr>
        <w:t>Interné hodnotenie</w:t>
      </w:r>
    </w:p>
    <w:p w14:paraId="05304B71" w14:textId="7B7A2DFF" w:rsidR="00D5046C" w:rsidRPr="008F7250" w:rsidRDefault="00D5046C" w:rsidP="00593D7E">
      <w:pPr>
        <w:pStyle w:val="AODocTxtL1"/>
        <w:rPr>
          <w:lang w:val="sk-SK"/>
        </w:rPr>
      </w:pPr>
      <w:r w:rsidRPr="008F7250">
        <w:rPr>
          <w:lang w:val="sk-SK"/>
        </w:rPr>
        <w:t xml:space="preserve">Veriteľ je povinný počas celého Obdobia dostupnosti priraďovať a udržiavať interné hodnotenie alebo bodovanie v súvislosti s akýmkoľvek Úverom zahrnutým do </w:t>
      </w:r>
      <w:r w:rsidR="00593D7E" w:rsidRPr="008F7250">
        <w:rPr>
          <w:lang w:val="sk-SK"/>
        </w:rPr>
        <w:t xml:space="preserve">niektorého </w:t>
      </w:r>
      <w:r w:rsidRPr="008F7250">
        <w:rPr>
          <w:lang w:val="sk-SK"/>
        </w:rPr>
        <w:t xml:space="preserve">Portfólia. </w:t>
      </w:r>
    </w:p>
    <w:p w14:paraId="0A60280A" w14:textId="77777777" w:rsidR="00D5046C" w:rsidRPr="008F7250" w:rsidRDefault="00D5046C" w:rsidP="00D5046C">
      <w:pPr>
        <w:pStyle w:val="AOHead2"/>
        <w:numPr>
          <w:ilvl w:val="1"/>
          <w:numId w:val="23"/>
        </w:numPr>
        <w:rPr>
          <w:lang w:val="sk-SK"/>
        </w:rPr>
      </w:pPr>
      <w:r w:rsidRPr="008F7250">
        <w:rPr>
          <w:lang w:val="sk-SK"/>
        </w:rPr>
        <w:t>Zábezpeka</w:t>
      </w:r>
    </w:p>
    <w:p w14:paraId="25ECAB73" w14:textId="7BF2DB47" w:rsidR="00D5046C" w:rsidRPr="008F7250" w:rsidRDefault="00D5046C" w:rsidP="00D5046C">
      <w:pPr>
        <w:pStyle w:val="AODocTxt"/>
        <w:ind w:left="720"/>
        <w:rPr>
          <w:lang w:val="sk-SK"/>
        </w:rPr>
      </w:pPr>
      <w:bookmarkStart w:id="156" w:name="_Ref73519549"/>
      <w:r w:rsidRPr="008F7250">
        <w:rPr>
          <w:lang w:val="sk-SK"/>
        </w:rPr>
        <w:t xml:space="preserve">Veriteľ sa zaväzuje, </w:t>
      </w:r>
      <w:r w:rsidRPr="009E64E6">
        <w:rPr>
          <w:lang w:val="sk-SK"/>
        </w:rPr>
        <w:t xml:space="preserve">odo dňa odoslania Žiadosti o plnenie </w:t>
      </w:r>
      <w:r w:rsidR="00DE3D1B" w:rsidRPr="009E64E6">
        <w:rPr>
          <w:lang w:val="sk-SK"/>
        </w:rPr>
        <w:t xml:space="preserve">zo záruky </w:t>
      </w:r>
      <w:r w:rsidRPr="009E64E6">
        <w:rPr>
          <w:lang w:val="sk-SK"/>
        </w:rPr>
        <w:t>až do zániku Záruky</w:t>
      </w:r>
      <w:r w:rsidR="006119E8" w:rsidRPr="009E64E6">
        <w:rPr>
          <w:lang w:val="sk-SK"/>
        </w:rPr>
        <w:t xml:space="preserve"> týkajúcej sa príslušného Krytého úveru</w:t>
      </w:r>
      <w:r w:rsidRPr="009E64E6">
        <w:rPr>
          <w:lang w:val="sk-SK"/>
        </w:rPr>
        <w:t>, ak Ručiteľ</w:t>
      </w:r>
      <w:r w:rsidRPr="008F7250">
        <w:rPr>
          <w:lang w:val="sk-SK"/>
        </w:rPr>
        <w:t xml:space="preserve"> písomne neudelil svoj súhlas, nezriadiť ani neumožniť existenciu akejkoľvek Zábezpeky za záväzky Veriteľa alebo inej tretej osoby, predmetom ktorej bude akýkoľvek Krytý úver, ktorého sa daná Žiadosť o plnenie </w:t>
      </w:r>
      <w:r w:rsidR="00DE3D1B" w:rsidRPr="008F7250">
        <w:rPr>
          <w:lang w:val="sk-SK"/>
        </w:rPr>
        <w:t xml:space="preserve">zo záruky </w:t>
      </w:r>
      <w:r w:rsidRPr="008F7250">
        <w:rPr>
          <w:lang w:val="sk-SK"/>
        </w:rPr>
        <w:t>týka.</w:t>
      </w:r>
    </w:p>
    <w:p w14:paraId="434AFA10" w14:textId="77C06CE3" w:rsidR="00D5046C" w:rsidRPr="008F7250" w:rsidRDefault="00D5046C" w:rsidP="00D5046C">
      <w:pPr>
        <w:pStyle w:val="AOHead2"/>
        <w:numPr>
          <w:ilvl w:val="1"/>
          <w:numId w:val="23"/>
        </w:numPr>
        <w:rPr>
          <w:lang w:val="sk-SK"/>
        </w:rPr>
      </w:pPr>
      <w:bookmarkStart w:id="157" w:name="_Ref36397480"/>
      <w:bookmarkEnd w:id="156"/>
      <w:r w:rsidRPr="008F7250">
        <w:rPr>
          <w:lang w:val="sk-SK"/>
        </w:rPr>
        <w:t xml:space="preserve">Požiadavka </w:t>
      </w:r>
      <w:bookmarkEnd w:id="157"/>
      <w:r w:rsidRPr="008F7250">
        <w:rPr>
          <w:lang w:val="sk-SK"/>
        </w:rPr>
        <w:t>prenesenie výhod</w:t>
      </w:r>
      <w:r w:rsidR="003F1CC5">
        <w:rPr>
          <w:lang w:val="sk-SK"/>
        </w:rPr>
        <w:t>y</w:t>
      </w:r>
      <w:r w:rsidRPr="008F7250">
        <w:rPr>
          <w:lang w:val="sk-SK"/>
        </w:rPr>
        <w:t xml:space="preserve"> zo </w:t>
      </w:r>
      <w:r w:rsidR="007578DC" w:rsidRPr="008F7250">
        <w:rPr>
          <w:lang w:val="sk-SK"/>
        </w:rPr>
        <w:t>Záruk</w:t>
      </w:r>
      <w:r w:rsidR="00B82DB2">
        <w:rPr>
          <w:lang w:val="sk-SK"/>
        </w:rPr>
        <w:t>y</w:t>
      </w:r>
      <w:r w:rsidRPr="008F7250">
        <w:rPr>
          <w:lang w:val="sk-SK"/>
        </w:rPr>
        <w:t xml:space="preserve"> na </w:t>
      </w:r>
      <w:r w:rsidR="007578DC" w:rsidRPr="008F7250">
        <w:rPr>
          <w:lang w:val="sk-SK"/>
        </w:rPr>
        <w:t>Prijímateľov</w:t>
      </w:r>
    </w:p>
    <w:p w14:paraId="7F2880F5" w14:textId="64F4FAB8" w:rsidR="00D92030" w:rsidRPr="008F7250" w:rsidRDefault="007578DC" w:rsidP="00984992">
      <w:pPr>
        <w:pStyle w:val="AOAltHead3"/>
        <w:numPr>
          <w:ilvl w:val="0"/>
          <w:numId w:val="0"/>
        </w:numPr>
        <w:ind w:left="720"/>
        <w:rPr>
          <w:lang w:val="sk-SK"/>
        </w:rPr>
      </w:pPr>
      <w:r w:rsidRPr="008F7250">
        <w:rPr>
          <w:lang w:val="sk-SK"/>
        </w:rPr>
        <w:t>Veriteľ si uvedomuje, že Záruk</w:t>
      </w:r>
      <w:r w:rsidR="003F1CC5">
        <w:rPr>
          <w:lang w:val="sk-SK"/>
        </w:rPr>
        <w:t>a</w:t>
      </w:r>
      <w:r w:rsidRPr="008F7250">
        <w:rPr>
          <w:lang w:val="sk-SK"/>
        </w:rPr>
        <w:t xml:space="preserve"> </w:t>
      </w:r>
      <w:r w:rsidR="003F1CC5">
        <w:rPr>
          <w:lang w:val="sk-SK"/>
        </w:rPr>
        <w:t>je</w:t>
      </w:r>
      <w:r w:rsidRPr="008F7250">
        <w:rPr>
          <w:lang w:val="sk-SK"/>
        </w:rPr>
        <w:t xml:space="preserve"> poskytnut</w:t>
      </w:r>
      <w:r w:rsidR="003F1CC5">
        <w:rPr>
          <w:lang w:val="sk-SK"/>
        </w:rPr>
        <w:t>á</w:t>
      </w:r>
      <w:r w:rsidRPr="008F7250">
        <w:rPr>
          <w:lang w:val="sk-SK"/>
        </w:rPr>
        <w:t xml:space="preserve"> s konečným cieľom zlepšiť prístup Prijímateľov k financovaniu a Veriteľ je povinný zabezpečiť, že výhod</w:t>
      </w:r>
      <w:r w:rsidR="003F1CC5">
        <w:rPr>
          <w:lang w:val="sk-SK"/>
        </w:rPr>
        <w:t>a</w:t>
      </w:r>
      <w:r w:rsidRPr="008F7250">
        <w:rPr>
          <w:lang w:val="sk-SK"/>
        </w:rPr>
        <w:t xml:space="preserve"> plynúc</w:t>
      </w:r>
      <w:r w:rsidR="003F1CC5">
        <w:rPr>
          <w:lang w:val="sk-SK"/>
        </w:rPr>
        <w:t>a</w:t>
      </w:r>
      <w:r w:rsidRPr="008F7250">
        <w:rPr>
          <w:lang w:val="sk-SK"/>
        </w:rPr>
        <w:t xml:space="preserve"> zo Záruk</w:t>
      </w:r>
      <w:r w:rsidR="003F1CC5">
        <w:rPr>
          <w:lang w:val="sk-SK"/>
        </w:rPr>
        <w:t>y</w:t>
      </w:r>
      <w:r w:rsidRPr="008F7250">
        <w:rPr>
          <w:lang w:val="sk-SK"/>
        </w:rPr>
        <w:t xml:space="preserve"> </w:t>
      </w:r>
      <w:r w:rsidR="003F1CC5">
        <w:rPr>
          <w:lang w:val="sk-SK"/>
        </w:rPr>
        <w:t>je</w:t>
      </w:r>
      <w:r w:rsidRPr="008F7250">
        <w:rPr>
          <w:lang w:val="sk-SK"/>
        </w:rPr>
        <w:t xml:space="preserve"> prenesen</w:t>
      </w:r>
      <w:r w:rsidR="003F1CC5">
        <w:rPr>
          <w:lang w:val="sk-SK"/>
        </w:rPr>
        <w:t>á</w:t>
      </w:r>
      <w:r w:rsidRPr="008F7250">
        <w:rPr>
          <w:lang w:val="sk-SK"/>
        </w:rPr>
        <w:t xml:space="preserve"> v </w:t>
      </w:r>
      <w:r w:rsidR="00A50571">
        <w:rPr>
          <w:lang w:val="sk-SK"/>
        </w:rPr>
        <w:t>plnej</w:t>
      </w:r>
      <w:r w:rsidRPr="008F7250">
        <w:rPr>
          <w:lang w:val="sk-SK"/>
        </w:rPr>
        <w:t xml:space="preserve"> miere na Prijímateľov a pre tento účel sa Veriteľ zaväzuje, že</w:t>
      </w:r>
      <w:r w:rsidR="00D92030" w:rsidRPr="008F7250">
        <w:rPr>
          <w:lang w:val="sk-SK"/>
        </w:rPr>
        <w:t>:</w:t>
      </w:r>
    </w:p>
    <w:p w14:paraId="21FCF026" w14:textId="080CA64D" w:rsidR="00D92030" w:rsidRPr="009E64E6" w:rsidRDefault="00D92030" w:rsidP="00984992">
      <w:pPr>
        <w:pStyle w:val="AOHead3"/>
        <w:rPr>
          <w:noProof/>
          <w:lang w:val="sk-SK"/>
        </w:rPr>
      </w:pPr>
      <w:r w:rsidRPr="008F7250">
        <w:rPr>
          <w:noProof/>
          <w:lang w:val="sk-SK"/>
        </w:rPr>
        <w:t>úrokov</w:t>
      </w:r>
      <w:r w:rsidR="004B436A">
        <w:rPr>
          <w:noProof/>
          <w:lang w:val="sk-SK"/>
        </w:rPr>
        <w:t>á</w:t>
      </w:r>
      <w:r w:rsidRPr="008F7250">
        <w:rPr>
          <w:noProof/>
          <w:lang w:val="sk-SK"/>
        </w:rPr>
        <w:t xml:space="preserve"> sadzb</w:t>
      </w:r>
      <w:r w:rsidR="004B436A">
        <w:rPr>
          <w:noProof/>
          <w:lang w:val="sk-SK"/>
        </w:rPr>
        <w:t>a</w:t>
      </w:r>
      <w:r w:rsidRPr="008F7250">
        <w:rPr>
          <w:noProof/>
          <w:lang w:val="sk-SK"/>
        </w:rPr>
        <w:t xml:space="preserve"> </w:t>
      </w:r>
      <w:r w:rsidRPr="009E64E6">
        <w:rPr>
          <w:noProof/>
          <w:lang w:val="sk-SK"/>
        </w:rPr>
        <w:t>aplikovan</w:t>
      </w:r>
      <w:r w:rsidR="004B436A" w:rsidRPr="009E64E6">
        <w:rPr>
          <w:noProof/>
          <w:lang w:val="sk-SK"/>
        </w:rPr>
        <w:t>á</w:t>
      </w:r>
      <w:r w:rsidRPr="009E64E6">
        <w:rPr>
          <w:noProof/>
          <w:lang w:val="sk-SK"/>
        </w:rPr>
        <w:t xml:space="preserve"> na </w:t>
      </w:r>
      <w:r w:rsidR="004328D8" w:rsidRPr="009E64E6">
        <w:rPr>
          <w:noProof/>
          <w:lang w:val="sk-SK"/>
        </w:rPr>
        <w:t>Ú</w:t>
      </w:r>
      <w:r w:rsidRPr="009E64E6">
        <w:rPr>
          <w:noProof/>
          <w:lang w:val="sk-SK"/>
        </w:rPr>
        <w:t xml:space="preserve">vere je znížená </w:t>
      </w:r>
      <w:r w:rsidR="00C96760" w:rsidRPr="009E64E6">
        <w:rPr>
          <w:noProof/>
          <w:lang w:val="sk-SK"/>
        </w:rPr>
        <w:t xml:space="preserve">minimálne </w:t>
      </w:r>
      <w:r w:rsidRPr="009E64E6">
        <w:rPr>
          <w:noProof/>
          <w:lang w:val="sk-SK"/>
        </w:rPr>
        <w:t>na hodnotu prislúchajúcu zabezpečeniu</w:t>
      </w:r>
      <w:r w:rsidR="009E64E6" w:rsidRPr="009E64E6">
        <w:rPr>
          <w:noProof/>
          <w:lang w:val="sk-SK"/>
        </w:rPr>
        <w:t xml:space="preserve"> </w:t>
      </w:r>
      <w:r w:rsidR="004328D8" w:rsidRPr="009E64E6">
        <w:rPr>
          <w:noProof/>
          <w:lang w:val="sk-SK"/>
        </w:rPr>
        <w:t>Ú</w:t>
      </w:r>
      <w:r w:rsidRPr="009E64E6">
        <w:rPr>
          <w:noProof/>
          <w:lang w:val="sk-SK"/>
        </w:rPr>
        <w:t xml:space="preserve">veru </w:t>
      </w:r>
      <w:r w:rsidR="00390DCF" w:rsidRPr="009E64E6">
        <w:rPr>
          <w:noProof/>
          <w:lang w:val="sk-SK"/>
        </w:rPr>
        <w:t>Zárukou</w:t>
      </w:r>
      <w:r w:rsidRPr="009E64E6">
        <w:rPr>
          <w:noProof/>
          <w:lang w:val="sk-SK"/>
        </w:rPr>
        <w:t>; a</w:t>
      </w:r>
    </w:p>
    <w:p w14:paraId="7F95B2A6" w14:textId="21D7353D" w:rsidR="00D92030" w:rsidRPr="009E64E6" w:rsidRDefault="00984992" w:rsidP="00984992">
      <w:pPr>
        <w:pStyle w:val="AOAltHead4"/>
        <w:numPr>
          <w:ilvl w:val="0"/>
          <w:numId w:val="0"/>
        </w:numPr>
        <w:ind w:left="720"/>
        <w:rPr>
          <w:b/>
          <w:bCs/>
          <w:noProof/>
          <w:u w:val="single"/>
          <w:lang w:val="sk-SK"/>
        </w:rPr>
      </w:pPr>
      <w:r w:rsidRPr="009E64E6">
        <w:rPr>
          <w:noProof/>
          <w:lang w:val="sk-SK"/>
        </w:rPr>
        <w:t xml:space="preserve">(b) </w:t>
      </w:r>
      <w:r w:rsidRPr="009E64E6">
        <w:rPr>
          <w:noProof/>
          <w:lang w:val="sk-SK"/>
        </w:rPr>
        <w:tab/>
      </w:r>
      <w:r w:rsidR="0089079B" w:rsidRPr="009E64E6">
        <w:rPr>
          <w:noProof/>
          <w:lang w:val="sk-SK"/>
        </w:rPr>
        <w:t>výhodu plynúcu zo Záruky prenesie v plnej miere na</w:t>
      </w:r>
      <w:r w:rsidR="00E92F7F" w:rsidRPr="009E64E6">
        <w:rPr>
          <w:noProof/>
          <w:lang w:val="sk-SK"/>
        </w:rPr>
        <w:t xml:space="preserve"> Prijímateľa</w:t>
      </w:r>
      <w:r w:rsidR="00D92030" w:rsidRPr="009E64E6">
        <w:rPr>
          <w:noProof/>
          <w:lang w:val="sk-SK"/>
        </w:rPr>
        <w:t>.</w:t>
      </w:r>
    </w:p>
    <w:p w14:paraId="7680E7BB" w14:textId="6854993C" w:rsidR="00D5046C" w:rsidRPr="009E64E6" w:rsidRDefault="007578DC" w:rsidP="00D5046C">
      <w:pPr>
        <w:pStyle w:val="AOHead2"/>
        <w:numPr>
          <w:ilvl w:val="1"/>
          <w:numId w:val="23"/>
        </w:numPr>
        <w:rPr>
          <w:lang w:val="sk-SK"/>
        </w:rPr>
      </w:pPr>
      <w:r w:rsidRPr="009E64E6">
        <w:rPr>
          <w:lang w:val="sk-SK"/>
        </w:rPr>
        <w:t>Z</w:t>
      </w:r>
      <w:r w:rsidR="00D5046C" w:rsidRPr="009E64E6">
        <w:rPr>
          <w:lang w:val="sk-SK"/>
        </w:rPr>
        <w:t>ábezpeka</w:t>
      </w:r>
      <w:r w:rsidRPr="009E64E6">
        <w:rPr>
          <w:lang w:val="sk-SK"/>
        </w:rPr>
        <w:t xml:space="preserve"> úveru</w:t>
      </w:r>
    </w:p>
    <w:p w14:paraId="4A46DB8E" w14:textId="0437D5E2" w:rsidR="00D5046C" w:rsidRPr="009E64E6" w:rsidRDefault="00D5046C" w:rsidP="00D5046C">
      <w:pPr>
        <w:pStyle w:val="AODocTxtL1"/>
        <w:rPr>
          <w:lang w:val="sk-SK"/>
        </w:rPr>
      </w:pPr>
      <w:r w:rsidRPr="009E64E6">
        <w:rPr>
          <w:lang w:val="sk-SK"/>
        </w:rPr>
        <w:t xml:space="preserve">Veriteľ je povinný zabezpečiť, že každá </w:t>
      </w:r>
      <w:r w:rsidR="007578DC" w:rsidRPr="009E64E6">
        <w:rPr>
          <w:lang w:val="sk-SK"/>
        </w:rPr>
        <w:t>Z</w:t>
      </w:r>
      <w:r w:rsidRPr="009E64E6">
        <w:rPr>
          <w:lang w:val="sk-SK"/>
        </w:rPr>
        <w:t xml:space="preserve">ábezpeka </w:t>
      </w:r>
      <w:r w:rsidR="007578DC" w:rsidRPr="009E64E6">
        <w:rPr>
          <w:lang w:val="sk-SK"/>
        </w:rPr>
        <w:t xml:space="preserve">úveru </w:t>
      </w:r>
      <w:r w:rsidRPr="009E64E6">
        <w:rPr>
          <w:lang w:val="sk-SK"/>
        </w:rPr>
        <w:t xml:space="preserve">poskytnutá alebo zriadená v súvislosti </w:t>
      </w:r>
      <w:r w:rsidRPr="009E64E6">
        <w:rPr>
          <w:snapToGrid w:val="0"/>
          <w:lang w:val="sk-SK"/>
        </w:rPr>
        <w:t xml:space="preserve">s príslušným </w:t>
      </w:r>
      <w:r w:rsidR="004328D8" w:rsidRPr="009E64E6">
        <w:rPr>
          <w:snapToGrid w:val="0"/>
          <w:lang w:val="sk-SK"/>
        </w:rPr>
        <w:t>Ú</w:t>
      </w:r>
      <w:r w:rsidRPr="009E64E6">
        <w:rPr>
          <w:snapToGrid w:val="0"/>
          <w:lang w:val="sk-SK"/>
        </w:rPr>
        <w:t xml:space="preserve">verom </w:t>
      </w:r>
      <w:r w:rsidRPr="009E64E6">
        <w:rPr>
          <w:lang w:val="sk-SK"/>
        </w:rPr>
        <w:t xml:space="preserve">zabezpečuje pohľadávky Veriteľa z tohto </w:t>
      </w:r>
      <w:r w:rsidR="004328D8" w:rsidRPr="009E64E6">
        <w:rPr>
          <w:lang w:val="sk-SK"/>
        </w:rPr>
        <w:t>Ú</w:t>
      </w:r>
      <w:r w:rsidRPr="009E64E6">
        <w:rPr>
          <w:lang w:val="sk-SK"/>
        </w:rPr>
        <w:t xml:space="preserve">veru a tiež Pohľadávky ručiteľa, vo vzťahu ku ktorým je Veriteľ spoločným a nerozdielnym veriteľom spolu s Ručiteľom podľa článku </w:t>
      </w:r>
      <w:r w:rsidRPr="009E64E6">
        <w:rPr>
          <w:lang w:val="sk-SK"/>
        </w:rPr>
        <w:fldChar w:fldCharType="begin"/>
      </w:r>
      <w:r w:rsidRPr="009E64E6">
        <w:rPr>
          <w:lang w:val="sk-SK"/>
        </w:rPr>
        <w:instrText xml:space="preserve"> REF _Ref41430534 \n \h  \* MERGEFORMAT </w:instrText>
      </w:r>
      <w:r w:rsidRPr="009E64E6">
        <w:rPr>
          <w:lang w:val="sk-SK"/>
        </w:rPr>
      </w:r>
      <w:r w:rsidRPr="009E64E6">
        <w:rPr>
          <w:lang w:val="sk-SK"/>
        </w:rPr>
        <w:fldChar w:fldCharType="separate"/>
      </w:r>
      <w:r w:rsidR="005C0158" w:rsidRPr="009E64E6">
        <w:rPr>
          <w:lang w:val="sk-SK"/>
        </w:rPr>
        <w:t>14</w:t>
      </w:r>
      <w:r w:rsidRPr="009E64E6">
        <w:rPr>
          <w:lang w:val="sk-SK"/>
        </w:rPr>
        <w:fldChar w:fldCharType="end"/>
      </w:r>
      <w:r w:rsidRPr="009E64E6">
        <w:rPr>
          <w:lang w:val="sk-SK"/>
        </w:rPr>
        <w:t xml:space="preserve"> (Veriteľ ako spoločný a nerozdielny veriteľ pohľadávok Ručiteľa).</w:t>
      </w:r>
    </w:p>
    <w:p w14:paraId="4F943BAE" w14:textId="5750D5C6" w:rsidR="003D666B" w:rsidRPr="001B7D46" w:rsidRDefault="003D666B" w:rsidP="008378C6">
      <w:pPr>
        <w:pStyle w:val="AOHead2"/>
        <w:numPr>
          <w:ilvl w:val="1"/>
          <w:numId w:val="23"/>
        </w:numPr>
        <w:jc w:val="left"/>
        <w:rPr>
          <w:lang w:val="sk-SK"/>
        </w:rPr>
      </w:pPr>
      <w:r w:rsidRPr="009E64E6">
        <w:rPr>
          <w:lang w:val="sk-SK"/>
        </w:rPr>
        <w:t xml:space="preserve">Dodržiavanie </w:t>
      </w:r>
      <w:r w:rsidR="00FC5F32" w:rsidRPr="001B7D46">
        <w:rPr>
          <w:lang w:val="sk-SK"/>
        </w:rPr>
        <w:t xml:space="preserve">horizontálnych princípov a </w:t>
      </w:r>
      <w:r w:rsidRPr="001B7D46">
        <w:rPr>
          <w:lang w:val="sk-SK"/>
        </w:rPr>
        <w:t>princíp</w:t>
      </w:r>
      <w:r w:rsidR="00EE0DCA" w:rsidRPr="001B7D46">
        <w:rPr>
          <w:lang w:val="sk-SK"/>
        </w:rPr>
        <w:t>ov</w:t>
      </w:r>
      <w:r w:rsidRPr="001B7D46">
        <w:rPr>
          <w:lang w:val="sk-SK"/>
        </w:rPr>
        <w:t xml:space="preserve"> </w:t>
      </w:r>
      <w:r w:rsidR="00EE0DCA" w:rsidRPr="001B7D46">
        <w:rPr>
          <w:lang w:val="sk-SK"/>
        </w:rPr>
        <w:t>„nespôsobovať významnú škod</w:t>
      </w:r>
      <w:r w:rsidR="000D74C3" w:rsidRPr="001B7D46">
        <w:rPr>
          <w:lang w:val="sk-SK"/>
        </w:rPr>
        <w:t>u</w:t>
      </w:r>
      <w:r w:rsidR="00EE0DCA" w:rsidRPr="001B7D46">
        <w:rPr>
          <w:lang w:val="sk-SK"/>
        </w:rPr>
        <w:t>“</w:t>
      </w:r>
      <w:r w:rsidR="00FC5F32" w:rsidRPr="001B7D46">
        <w:rPr>
          <w:lang w:val="sk-SK"/>
        </w:rPr>
        <w:t xml:space="preserve"> a</w:t>
      </w:r>
      <w:r w:rsidR="00EE0DCA" w:rsidRPr="001B7D46">
        <w:rPr>
          <w:lang w:val="sk-SK"/>
        </w:rPr>
        <w:t xml:space="preserve"> </w:t>
      </w:r>
      <w:r w:rsidR="00C43244" w:rsidRPr="001B7D46">
        <w:rPr>
          <w:lang w:val="sk-SK"/>
        </w:rPr>
        <w:t>„v</w:t>
      </w:r>
      <w:r w:rsidRPr="001B7D46">
        <w:rPr>
          <w:lang w:val="sk-SK"/>
        </w:rPr>
        <w:t>ýrazne nenarušiť</w:t>
      </w:r>
      <w:r w:rsidR="00C43244" w:rsidRPr="001B7D46">
        <w:rPr>
          <w:lang w:val="sk-SK"/>
        </w:rPr>
        <w:t>“</w:t>
      </w:r>
    </w:p>
    <w:p w14:paraId="7667C86C" w14:textId="28AEB3A6" w:rsidR="003D666B" w:rsidRDefault="00821A84" w:rsidP="00D366EC">
      <w:pPr>
        <w:pStyle w:val="AOAltHead3"/>
        <w:rPr>
          <w:lang w:val="sk-SK"/>
        </w:rPr>
      </w:pPr>
      <w:r w:rsidRPr="001B7D46">
        <w:rPr>
          <w:lang w:val="sk-SK"/>
        </w:rPr>
        <w:t xml:space="preserve">Veriteľ je povinný zaviazať </w:t>
      </w:r>
      <w:r w:rsidR="00C43244" w:rsidRPr="001B7D46">
        <w:rPr>
          <w:lang w:val="sk-SK"/>
        </w:rPr>
        <w:t>Prijímateľa, aby</w:t>
      </w:r>
      <w:r w:rsidR="007D22D7" w:rsidRPr="001B7D46">
        <w:rPr>
          <w:lang w:val="sk-SK"/>
        </w:rPr>
        <w:t xml:space="preserve"> sa p</w:t>
      </w:r>
      <w:r w:rsidR="003D666B" w:rsidRPr="001B7D46">
        <w:rPr>
          <w:lang w:val="sk-SK"/>
        </w:rPr>
        <w:t xml:space="preserve">ri investíciách </w:t>
      </w:r>
      <w:r w:rsidRPr="001B7D46">
        <w:rPr>
          <w:lang w:val="sk-SK"/>
        </w:rPr>
        <w:t>financovaných z</w:t>
      </w:r>
      <w:r w:rsidR="007D22D7" w:rsidRPr="001B7D46">
        <w:rPr>
          <w:lang w:val="sk-SK"/>
        </w:rPr>
        <w:t> </w:t>
      </w:r>
      <w:r w:rsidR="004328D8" w:rsidRPr="001B7D46">
        <w:rPr>
          <w:lang w:val="sk-SK"/>
        </w:rPr>
        <w:t>Ú</w:t>
      </w:r>
      <w:r w:rsidR="007D22D7" w:rsidRPr="001B7D46">
        <w:rPr>
          <w:lang w:val="sk-SK"/>
        </w:rPr>
        <w:t>veru</w:t>
      </w:r>
      <w:r w:rsidR="003F77A7" w:rsidRPr="001B7D46">
        <w:rPr>
          <w:lang w:val="sk-SK"/>
        </w:rPr>
        <w:t xml:space="preserve"> </w:t>
      </w:r>
      <w:r w:rsidR="00CA3D9B" w:rsidRPr="001B7D46">
        <w:rPr>
          <w:lang w:val="sk-SK"/>
        </w:rPr>
        <w:t xml:space="preserve">v Portfóliách pod Komponentmi A, B, C a D </w:t>
      </w:r>
      <w:r w:rsidR="005B32B8" w:rsidRPr="001B7D46">
        <w:rPr>
          <w:lang w:val="sk-SK"/>
        </w:rPr>
        <w:t>dodržiaval</w:t>
      </w:r>
      <w:r w:rsidR="00D42C33" w:rsidRPr="001B7D46">
        <w:rPr>
          <w:lang w:val="sk-SK"/>
        </w:rPr>
        <w:t>i</w:t>
      </w:r>
      <w:r w:rsidR="005B32B8" w:rsidRPr="001B7D46">
        <w:rPr>
          <w:lang w:val="sk-SK"/>
        </w:rPr>
        <w:t xml:space="preserve"> </w:t>
      </w:r>
      <w:r w:rsidR="00D366EC" w:rsidRPr="001B7D46">
        <w:rPr>
          <w:lang w:val="sk-SK"/>
        </w:rPr>
        <w:t>horizontálne princípy súlade s čl. 9 Nariadenia CPR</w:t>
      </w:r>
      <w:r w:rsidR="00D24EC0" w:rsidRPr="001B7D46">
        <w:rPr>
          <w:lang w:val="sk-SK"/>
        </w:rPr>
        <w:t>, vrátane</w:t>
      </w:r>
      <w:r w:rsidR="00D366EC" w:rsidRPr="001B7D46">
        <w:rPr>
          <w:lang w:val="sk-SK"/>
        </w:rPr>
        <w:t xml:space="preserve"> princíp</w:t>
      </w:r>
      <w:r w:rsidR="00D24EC0" w:rsidRPr="001B7D46">
        <w:rPr>
          <w:lang w:val="sk-SK"/>
        </w:rPr>
        <w:t>u</w:t>
      </w:r>
      <w:r w:rsidR="00D366EC" w:rsidRPr="001B7D46">
        <w:rPr>
          <w:lang w:val="sk-SK"/>
        </w:rPr>
        <w:t xml:space="preserve"> „nespôsobovať významnú škodu“ v súlade s čl. 17 </w:t>
      </w:r>
      <w:r w:rsidR="00FB072A" w:rsidRPr="001B7D46">
        <w:rPr>
          <w:lang w:val="sk-SK"/>
        </w:rPr>
        <w:t>n</w:t>
      </w:r>
      <w:r w:rsidR="00D366EC" w:rsidRPr="001B7D46">
        <w:rPr>
          <w:lang w:val="sk-SK"/>
        </w:rPr>
        <w:t>ariadenia Európskeho parlamentu a Rady (EÚ) 2020/852 o vytvorení rámca na uľahčenie udržateľných investícií a o zmene nariadenia (EÚ) 2019/2088</w:t>
      </w:r>
      <w:r w:rsidR="00D24EC0" w:rsidRPr="001B7D46">
        <w:rPr>
          <w:lang w:val="sk-SK"/>
        </w:rPr>
        <w:t>, pričom</w:t>
      </w:r>
      <w:r w:rsidR="00D366EC" w:rsidRPr="001B7D46">
        <w:rPr>
          <w:lang w:val="sk-SK"/>
        </w:rPr>
        <w:t xml:space="preserve"> </w:t>
      </w:r>
      <w:r w:rsidR="00D24EC0" w:rsidRPr="001B7D46">
        <w:rPr>
          <w:lang w:val="sk-SK"/>
        </w:rPr>
        <w:t xml:space="preserve">súlad s uplatňovaním princípu „nespôsobovať významnú škodu“ znamená nespôsobiť významné poškodenie ktoréhokoľvek zo šiestich environmentálnych cieľov podľa čl. 9 </w:t>
      </w:r>
      <w:r w:rsidR="00FB072A" w:rsidRPr="001B7D46">
        <w:rPr>
          <w:lang w:val="sk-SK"/>
        </w:rPr>
        <w:t>n</w:t>
      </w:r>
      <w:r w:rsidR="00D24EC0" w:rsidRPr="001B7D46">
        <w:rPr>
          <w:lang w:val="sk-SK"/>
        </w:rPr>
        <w:t>ariadenia Európskeho parlamentu a Rady (EÚ) 2020/852 o vytvorení rámca na uľahčenie udržateľných investícií a o zmene nariadenia (EÚ) 2019/2088  v spojitosti s čl. 9 ods. 4 Nariadenia C</w:t>
      </w:r>
      <w:r w:rsidR="00D42C33" w:rsidRPr="001B7D46">
        <w:rPr>
          <w:lang w:val="sk-SK"/>
        </w:rPr>
        <w:t>P</w:t>
      </w:r>
      <w:r w:rsidR="00D24EC0" w:rsidRPr="001B7D46">
        <w:rPr>
          <w:lang w:val="sk-SK"/>
        </w:rPr>
        <w:t xml:space="preserve">R, ktorým sa stanovujú spoločné ustanovenia o Fondoch EÚ a rozpočtové pravidlá pre Fondy EÚ </w:t>
      </w:r>
      <w:r w:rsidR="00D366EC" w:rsidRPr="001B7D46">
        <w:rPr>
          <w:lang w:val="sk-SK"/>
        </w:rPr>
        <w:t xml:space="preserve">a v Portfóliu pod Komponentom E dodržiaval princíp „podpory rovnosti mužov a žien a rovnosti príležitostí pre všetkých“ v súlade s čl. 18 ods. 4 písm. o) Nariadenia o mechanizme a </w:t>
      </w:r>
      <w:r w:rsidR="00E90B60" w:rsidRPr="001B7D46">
        <w:rPr>
          <w:lang w:val="sk-SK"/>
        </w:rPr>
        <w:t>horizontálne zásady v súlade s čl. 5 Nariadenia o</w:t>
      </w:r>
      <w:r w:rsidR="002D6626" w:rsidRPr="001B7D46">
        <w:rPr>
          <w:lang w:val="sk-SK"/>
        </w:rPr>
        <w:t> </w:t>
      </w:r>
      <w:r w:rsidR="00E90B60" w:rsidRPr="001B7D46">
        <w:rPr>
          <w:lang w:val="sk-SK"/>
        </w:rPr>
        <w:t>mechanizme</w:t>
      </w:r>
      <w:r w:rsidR="002D6626" w:rsidRPr="001B7D46">
        <w:rPr>
          <w:lang w:val="sk-SK"/>
        </w:rPr>
        <w:t>, vrátane</w:t>
      </w:r>
      <w:r w:rsidR="00E90B60" w:rsidRPr="001B7D46">
        <w:rPr>
          <w:lang w:val="sk-SK"/>
        </w:rPr>
        <w:t xml:space="preserve"> </w:t>
      </w:r>
      <w:r w:rsidR="00D366EC" w:rsidRPr="001B7D46">
        <w:rPr>
          <w:lang w:val="sk-SK"/>
        </w:rPr>
        <w:t>princíp</w:t>
      </w:r>
      <w:r w:rsidR="002D6626" w:rsidRPr="001B7D46">
        <w:rPr>
          <w:lang w:val="sk-SK"/>
        </w:rPr>
        <w:t>u</w:t>
      </w:r>
      <w:r w:rsidR="00D366EC" w:rsidRPr="001B7D46">
        <w:rPr>
          <w:lang w:val="sk-SK"/>
        </w:rPr>
        <w:t xml:space="preserve"> „výrazne nenarušiť“  v súlade s čl. 5 ods. 2 Nariadenia o mechanizme a čl. 17 </w:t>
      </w:r>
      <w:r w:rsidR="00FB072A" w:rsidRPr="001B7D46">
        <w:rPr>
          <w:lang w:val="sk-SK"/>
        </w:rPr>
        <w:t>n</w:t>
      </w:r>
      <w:r w:rsidR="00D366EC" w:rsidRPr="001B7D46">
        <w:rPr>
          <w:lang w:val="sk-SK"/>
        </w:rPr>
        <w:t>ariadenia Európskeho parlamentu a Rady (EÚ) 2020/852 o vytvorení rámca na uľahčenie udržateľných investícií a o zmene nariadenia (EÚ) 2019/2088</w:t>
      </w:r>
      <w:r w:rsidR="002D6626" w:rsidRPr="001B7D46">
        <w:rPr>
          <w:lang w:val="sk-SK"/>
        </w:rPr>
        <w:t>, pričom</w:t>
      </w:r>
      <w:r w:rsidR="003D666B" w:rsidRPr="001B7D46">
        <w:rPr>
          <w:lang w:val="sk-SK"/>
        </w:rPr>
        <w:t xml:space="preserve"> </w:t>
      </w:r>
      <w:r w:rsidR="002D6626" w:rsidRPr="001B7D46">
        <w:rPr>
          <w:lang w:val="sk-SK"/>
        </w:rPr>
        <w:t>s</w:t>
      </w:r>
      <w:r w:rsidR="003D666B" w:rsidRPr="001B7D46">
        <w:rPr>
          <w:lang w:val="sk-SK"/>
        </w:rPr>
        <w:t>úlad s uplatňovaním princípu „výrazne nenarušiť“ sa zabezpečí tým, že</w:t>
      </w:r>
      <w:r w:rsidR="00222AB1" w:rsidRPr="001B7D46">
        <w:rPr>
          <w:lang w:val="sk-SK"/>
        </w:rPr>
        <w:t xml:space="preserve"> sa budú uplat</w:t>
      </w:r>
      <w:r w:rsidR="00E349DB" w:rsidRPr="001B7D46">
        <w:rPr>
          <w:lang w:val="sk-SK"/>
        </w:rPr>
        <w:t>ňovať</w:t>
      </w:r>
      <w:r w:rsidR="00222AB1" w:rsidRPr="001B7D46">
        <w:rPr>
          <w:lang w:val="sk-SK"/>
        </w:rPr>
        <w:t xml:space="preserve"> technick</w:t>
      </w:r>
      <w:r w:rsidR="00E349DB" w:rsidRPr="001B7D46">
        <w:rPr>
          <w:lang w:val="sk-SK"/>
        </w:rPr>
        <w:t>é</w:t>
      </w:r>
      <w:r w:rsidR="00222AB1" w:rsidRPr="00222AB1">
        <w:rPr>
          <w:lang w:val="sk-SK"/>
        </w:rPr>
        <w:t xml:space="preserve"> </w:t>
      </w:r>
      <w:r w:rsidR="00222AB1" w:rsidRPr="00222AB1">
        <w:rPr>
          <w:lang w:val="sk-SK"/>
        </w:rPr>
        <w:lastRenderedPageBreak/>
        <w:t>usmernen</w:t>
      </w:r>
      <w:r w:rsidR="00E349DB">
        <w:rPr>
          <w:lang w:val="sk-SK"/>
        </w:rPr>
        <w:t>ia</w:t>
      </w:r>
      <w:r w:rsidR="00222AB1" w:rsidRPr="00222AB1">
        <w:rPr>
          <w:lang w:val="sk-SK"/>
        </w:rPr>
        <w:t xml:space="preserve"> Komisie o overovaní udržateľnosti pre Fond </w:t>
      </w:r>
      <w:proofErr w:type="spellStart"/>
      <w:r w:rsidR="00222AB1" w:rsidRPr="00222AB1">
        <w:rPr>
          <w:lang w:val="sk-SK"/>
        </w:rPr>
        <w:t>InvestEU</w:t>
      </w:r>
      <w:proofErr w:type="spellEnd"/>
      <w:r w:rsidR="0036419E">
        <w:rPr>
          <w:lang w:val="sk-SK"/>
        </w:rPr>
        <w:t xml:space="preserve"> (2021</w:t>
      </w:r>
      <w:r w:rsidR="008D2B49">
        <w:rPr>
          <w:lang w:val="sk-SK"/>
        </w:rPr>
        <w:t>/C 280/01)</w:t>
      </w:r>
      <w:r w:rsidR="005036A0">
        <w:rPr>
          <w:lang w:val="sk-SK"/>
        </w:rPr>
        <w:t xml:space="preserve">, </w:t>
      </w:r>
      <w:r w:rsidR="003D666B" w:rsidRPr="00D61F48">
        <w:rPr>
          <w:lang w:val="sk-SK"/>
        </w:rPr>
        <w:t xml:space="preserve">nebudú </w:t>
      </w:r>
      <w:r w:rsidR="005036A0">
        <w:rPr>
          <w:lang w:val="sk-SK"/>
        </w:rPr>
        <w:t xml:space="preserve">sa </w:t>
      </w:r>
      <w:r w:rsidR="003D666B" w:rsidRPr="00D61F48">
        <w:rPr>
          <w:lang w:val="sk-SK"/>
        </w:rPr>
        <w:t xml:space="preserve">vykonávať investície do vylúčených oblastí (ako je uvedené nižšie) a zároveň budú dodržané národné predpisy a predpisy EÚ na ochranu životného prostredia. </w:t>
      </w:r>
    </w:p>
    <w:p w14:paraId="0680D604" w14:textId="06E98D10" w:rsidR="003D666B" w:rsidRPr="001B7D46" w:rsidRDefault="003D666B" w:rsidP="000D74C3">
      <w:pPr>
        <w:pStyle w:val="AOAltHead3"/>
        <w:rPr>
          <w:lang w:val="sk-SK"/>
        </w:rPr>
      </w:pPr>
      <w:r w:rsidRPr="001B7D46">
        <w:rPr>
          <w:lang w:val="sk-SK"/>
        </w:rPr>
        <w:t>Nižšie uvedené činnosti a aktíva budú vylúčené z možnosti investovať</w:t>
      </w:r>
      <w:r w:rsidR="000D74C3" w:rsidRPr="001B7D46">
        <w:rPr>
          <w:lang w:val="sk-SK"/>
        </w:rPr>
        <w:t xml:space="preserve"> (pri investíciách financovaných z Úveru v Portfóliu pod Komponentom E)</w:t>
      </w:r>
      <w:r w:rsidRPr="001B7D46">
        <w:rPr>
          <w:lang w:val="sk-SK"/>
        </w:rPr>
        <w:t>:</w:t>
      </w:r>
    </w:p>
    <w:p w14:paraId="179F17D2" w14:textId="77777777" w:rsidR="003D666B" w:rsidRDefault="003D666B" w:rsidP="00D61F48">
      <w:pPr>
        <w:pStyle w:val="AOAltHead4"/>
        <w:rPr>
          <w:lang w:val="sk-SK"/>
        </w:rPr>
      </w:pPr>
      <w:r w:rsidRPr="001B7D46">
        <w:rPr>
          <w:lang w:val="sk-SK"/>
        </w:rPr>
        <w:t>činnosti a aktíva</w:t>
      </w:r>
      <w:r w:rsidRPr="00D61F48">
        <w:rPr>
          <w:lang w:val="sk-SK"/>
        </w:rPr>
        <w:t xml:space="preserve"> súvisiace s fosílnymi palivami vrátane následného využívania</w:t>
      </w:r>
      <w:r w:rsidRPr="00D61F48">
        <w:rPr>
          <w:rStyle w:val="Odkaznapoznmkupodiarou"/>
          <w:lang w:val="sk-SK"/>
        </w:rPr>
        <w:footnoteReference w:id="1"/>
      </w:r>
      <w:r w:rsidRPr="00D61F48">
        <w:rPr>
          <w:lang w:val="sk-SK"/>
        </w:rPr>
        <w:t xml:space="preserve">; </w:t>
      </w:r>
    </w:p>
    <w:p w14:paraId="4D6187E3" w14:textId="77777777" w:rsidR="003D666B" w:rsidRDefault="003D666B" w:rsidP="00D61F48">
      <w:pPr>
        <w:pStyle w:val="AOAltHead4"/>
        <w:rPr>
          <w:lang w:val="sk-SK"/>
        </w:rPr>
      </w:pPr>
      <w:r w:rsidRPr="00D61F48">
        <w:rPr>
          <w:lang w:val="sk-SK"/>
        </w:rPr>
        <w:t>činnosti a aktíva v rámci systému EÚ na obchodovanie s emisiami (ETS), ktoré dosahujú predpokladané emisie skleníkových plynov, ktoré nie sú nižšie ako príslušné referenčné hodnoty</w:t>
      </w:r>
      <w:r w:rsidRPr="00D61F48">
        <w:rPr>
          <w:rStyle w:val="Odkaznapoznmkupodiarou"/>
          <w:lang w:val="sk-SK"/>
        </w:rPr>
        <w:footnoteReference w:id="2"/>
      </w:r>
      <w:r w:rsidRPr="00D61F48">
        <w:rPr>
          <w:lang w:val="sk-SK"/>
        </w:rPr>
        <w:t xml:space="preserve">; </w:t>
      </w:r>
    </w:p>
    <w:p w14:paraId="31A6FCF0" w14:textId="77777777" w:rsidR="003D666B" w:rsidRDefault="003D666B" w:rsidP="00D61F48">
      <w:pPr>
        <w:pStyle w:val="AOAltHead4"/>
        <w:rPr>
          <w:lang w:val="sk-SK"/>
        </w:rPr>
      </w:pPr>
      <w:r w:rsidRPr="00D61F48">
        <w:rPr>
          <w:lang w:val="sk-SK"/>
        </w:rPr>
        <w:t xml:space="preserve">činnosti a aktíva súvisiace so skládkami odpadu, spaľovňami </w:t>
      </w:r>
      <w:r w:rsidRPr="00D61F48">
        <w:rPr>
          <w:rStyle w:val="Odkaznapoznmkupodiarou"/>
          <w:lang w:val="sk-SK"/>
        </w:rPr>
        <w:footnoteReference w:id="3"/>
      </w:r>
      <w:r w:rsidRPr="00D61F48">
        <w:rPr>
          <w:lang w:val="sk-SK"/>
        </w:rPr>
        <w:t xml:space="preserve"> a zariadeniami na mechanicko-biologickú úpravu</w:t>
      </w:r>
      <w:r w:rsidRPr="00D61F48">
        <w:rPr>
          <w:rStyle w:val="Odkaznapoznmkupodiarou"/>
          <w:lang w:val="sk-SK"/>
        </w:rPr>
        <w:footnoteReference w:id="4"/>
      </w:r>
      <w:r w:rsidRPr="00D61F48">
        <w:rPr>
          <w:lang w:val="sk-SK"/>
        </w:rPr>
        <w:t xml:space="preserve">; a </w:t>
      </w:r>
    </w:p>
    <w:p w14:paraId="6E42451F" w14:textId="77777777" w:rsidR="003D666B" w:rsidRPr="00D61F48" w:rsidRDefault="003D666B" w:rsidP="00D61F48">
      <w:pPr>
        <w:pStyle w:val="AOAltHead4"/>
        <w:rPr>
          <w:lang w:val="sk-SK"/>
        </w:rPr>
      </w:pPr>
      <w:r w:rsidRPr="00D61F48">
        <w:rPr>
          <w:lang w:val="sk-SK"/>
        </w:rPr>
        <w:t xml:space="preserve">činnosti a aktíva, pri ktorých môže dlhodobé zneškodňovanie odpadu spôsobiť poškodenie životného prostredia. </w:t>
      </w:r>
    </w:p>
    <w:p w14:paraId="1B61C2B6" w14:textId="7F08D079" w:rsidR="00D5046C" w:rsidRPr="003F6B78" w:rsidRDefault="00D5046C" w:rsidP="00D5046C">
      <w:pPr>
        <w:pStyle w:val="AOHead1"/>
        <w:numPr>
          <w:ilvl w:val="0"/>
          <w:numId w:val="23"/>
        </w:numPr>
        <w:rPr>
          <w:lang w:val="sk-SK"/>
        </w:rPr>
      </w:pPr>
      <w:bookmarkStart w:id="158" w:name="_Ref484454901"/>
      <w:bookmarkStart w:id="159" w:name="_Toc42257585"/>
      <w:bookmarkStart w:id="160" w:name="_Toc152244642"/>
      <w:bookmarkEnd w:id="146"/>
      <w:r w:rsidRPr="003F6B78">
        <w:rPr>
          <w:lang w:val="sk-SK"/>
        </w:rPr>
        <w:t>Ochrana údajov, „poznaj svojho zákazníka</w:t>
      </w:r>
      <w:bookmarkEnd w:id="158"/>
      <w:r w:rsidRPr="003F6B78">
        <w:rPr>
          <w:lang w:val="sk-SK"/>
        </w:rPr>
        <w:t>“</w:t>
      </w:r>
      <w:bookmarkEnd w:id="159"/>
      <w:bookmarkEnd w:id="160"/>
      <w:r w:rsidR="00122859">
        <w:rPr>
          <w:lang w:val="sk-SK"/>
        </w:rPr>
        <w:t>, RPVS</w:t>
      </w:r>
      <w:r w:rsidRPr="003F6B78">
        <w:rPr>
          <w:lang w:val="sk-SK"/>
        </w:rPr>
        <w:t xml:space="preserve"> </w:t>
      </w:r>
    </w:p>
    <w:p w14:paraId="107777B8" w14:textId="77777777" w:rsidR="00D5046C" w:rsidRPr="003F6B78" w:rsidRDefault="00D5046C" w:rsidP="00D5046C">
      <w:pPr>
        <w:pStyle w:val="AOHead2"/>
        <w:numPr>
          <w:ilvl w:val="1"/>
          <w:numId w:val="23"/>
        </w:numPr>
        <w:rPr>
          <w:lang w:val="sk-SK"/>
        </w:rPr>
      </w:pPr>
      <w:r w:rsidRPr="003F6B78">
        <w:rPr>
          <w:lang w:val="sk-SK"/>
        </w:rPr>
        <w:t>Ochrana údajov</w:t>
      </w:r>
    </w:p>
    <w:p w14:paraId="523878C7" w14:textId="05DFA294" w:rsidR="00D5046C" w:rsidRPr="003F6B78" w:rsidRDefault="00D5046C" w:rsidP="00663B10">
      <w:pPr>
        <w:pStyle w:val="AOAltHead3"/>
        <w:rPr>
          <w:lang w:val="sk-SK"/>
        </w:rPr>
      </w:pPr>
      <w:r w:rsidRPr="003F6B78">
        <w:rPr>
          <w:lang w:val="sk-SK"/>
        </w:rPr>
        <w:t xml:space="preserve">Pri uzatváraní tejto Dohody berie Veriteľ na vedomie a súhlasí, že jeho údaje (a určité informácie týkajúce sa </w:t>
      </w:r>
      <w:r w:rsidRPr="009E64E6">
        <w:rPr>
          <w:lang w:val="sk-SK"/>
        </w:rPr>
        <w:t>Záruk</w:t>
      </w:r>
      <w:r w:rsidR="00154F1C" w:rsidRPr="009E64E6">
        <w:rPr>
          <w:lang w:val="sk-SK"/>
        </w:rPr>
        <w:t>y</w:t>
      </w:r>
      <w:r w:rsidRPr="009E64E6">
        <w:rPr>
          <w:lang w:val="sk-SK"/>
        </w:rPr>
        <w:t>) budú</w:t>
      </w:r>
      <w:r w:rsidRPr="003F6B78">
        <w:rPr>
          <w:lang w:val="sk-SK"/>
        </w:rPr>
        <w:t xml:space="preserve"> uvedené v zozname, ktorý bude zverejnený v súlade s</w:t>
      </w:r>
      <w:r w:rsidR="007F615C">
        <w:rPr>
          <w:lang w:val="sk-SK"/>
        </w:rPr>
        <w:t> Nariadením CPR</w:t>
      </w:r>
      <w:r w:rsidR="00663B10">
        <w:rPr>
          <w:lang w:val="sk-SK"/>
        </w:rPr>
        <w:t xml:space="preserve"> </w:t>
      </w:r>
      <w:r w:rsidR="00663B10" w:rsidRPr="00663B10">
        <w:rPr>
          <w:lang w:val="sk-SK"/>
        </w:rPr>
        <w:t>alebo Nariadením o mechanizme</w:t>
      </w:r>
      <w:r w:rsidRPr="003F6B78">
        <w:rPr>
          <w:lang w:val="sk-SK"/>
        </w:rPr>
        <w:t>.</w:t>
      </w:r>
    </w:p>
    <w:p w14:paraId="5B7E4734" w14:textId="56EB9F10" w:rsidR="00D5046C" w:rsidRPr="003F6B78" w:rsidRDefault="00D5046C" w:rsidP="00D5046C">
      <w:pPr>
        <w:pStyle w:val="AOAltHead3"/>
        <w:numPr>
          <w:ilvl w:val="2"/>
          <w:numId w:val="23"/>
        </w:numPr>
        <w:ind w:left="720"/>
        <w:rPr>
          <w:lang w:val="sk-SK"/>
        </w:rPr>
      </w:pPr>
      <w:r w:rsidRPr="003F6B78">
        <w:rPr>
          <w:lang w:val="sk-SK"/>
        </w:rPr>
        <w:t xml:space="preserve">S odvolaním sa na Nariadenie o ochrane údajov je Veriteľ povinný zabezpečiť, aby </w:t>
      </w:r>
      <w:r w:rsidR="007578DC" w:rsidRPr="003F6B78">
        <w:rPr>
          <w:lang w:val="sk-SK"/>
        </w:rPr>
        <w:t>Prijímatelia</w:t>
      </w:r>
      <w:r w:rsidRPr="003F6B78">
        <w:rPr>
          <w:lang w:val="sk-SK"/>
        </w:rPr>
        <w:t xml:space="preserve"> v rámci Úverov zahrnutých do Portfóli</w:t>
      </w:r>
      <w:r w:rsidR="007578DC" w:rsidRPr="003F6B78">
        <w:rPr>
          <w:lang w:val="sk-SK"/>
        </w:rPr>
        <w:t>í</w:t>
      </w:r>
      <w:r w:rsidRPr="003F6B78">
        <w:rPr>
          <w:lang w:val="sk-SK"/>
        </w:rPr>
        <w:t xml:space="preserve"> boli písomne informovan</w:t>
      </w:r>
      <w:r w:rsidR="007578DC" w:rsidRPr="003F6B78">
        <w:rPr>
          <w:lang w:val="sk-SK"/>
        </w:rPr>
        <w:t>í</w:t>
      </w:r>
      <w:r w:rsidRPr="003F6B78">
        <w:rPr>
          <w:lang w:val="sk-SK"/>
        </w:rPr>
        <w:t xml:space="preserve"> o nasledujúcich skutočnostiach:</w:t>
      </w:r>
    </w:p>
    <w:p w14:paraId="167E78B9" w14:textId="795D0E7C" w:rsidR="00D5046C" w:rsidRPr="003F6B78" w:rsidRDefault="00D5046C" w:rsidP="00D5046C">
      <w:pPr>
        <w:pStyle w:val="AOAltHead4"/>
        <w:numPr>
          <w:ilvl w:val="3"/>
          <w:numId w:val="23"/>
        </w:numPr>
        <w:ind w:left="1440"/>
        <w:rPr>
          <w:lang w:val="sk-SK"/>
        </w:rPr>
      </w:pPr>
      <w:r w:rsidRPr="003F6B78">
        <w:rPr>
          <w:lang w:val="sk-SK"/>
        </w:rPr>
        <w:t xml:space="preserve">že názov, adresa a účel </w:t>
      </w:r>
      <w:r w:rsidR="007578DC" w:rsidRPr="003F6B78">
        <w:rPr>
          <w:lang w:val="sk-SK"/>
        </w:rPr>
        <w:t>Prijímateľa</w:t>
      </w:r>
      <w:r w:rsidRPr="003F6B78">
        <w:rPr>
          <w:lang w:val="sk-SK"/>
        </w:rPr>
        <w:t xml:space="preserve"> a iné osobné údaje alebo iné informácie v súvislosti s príslušným Úverom budú poskytnuté Ručiteľovi</w:t>
      </w:r>
      <w:r w:rsidR="007E640F" w:rsidRPr="003F6B78">
        <w:rPr>
          <w:lang w:val="sk-SK"/>
        </w:rPr>
        <w:t xml:space="preserve"> a ostatným Príslušným stranám</w:t>
      </w:r>
      <w:r w:rsidRPr="003F6B78">
        <w:rPr>
          <w:lang w:val="sk-SK"/>
        </w:rPr>
        <w:t>;</w:t>
      </w:r>
    </w:p>
    <w:p w14:paraId="0CEA1B17" w14:textId="66A834E8" w:rsidR="00D5046C" w:rsidRPr="003F6B78" w:rsidRDefault="00D5046C" w:rsidP="00663B10">
      <w:pPr>
        <w:pStyle w:val="AOAltHead4"/>
        <w:rPr>
          <w:lang w:val="sk-SK"/>
        </w:rPr>
      </w:pPr>
      <w:r w:rsidRPr="003F6B78">
        <w:rPr>
          <w:lang w:val="sk-SK"/>
        </w:rPr>
        <w:t>že prijatím Úveru príslušn</w:t>
      </w:r>
      <w:r w:rsidR="007E640F" w:rsidRPr="003F6B78">
        <w:rPr>
          <w:lang w:val="sk-SK"/>
        </w:rPr>
        <w:t>í</w:t>
      </w:r>
      <w:r w:rsidRPr="003F6B78">
        <w:rPr>
          <w:lang w:val="sk-SK"/>
        </w:rPr>
        <w:t xml:space="preserve"> </w:t>
      </w:r>
      <w:r w:rsidR="007E640F" w:rsidRPr="003F6B78">
        <w:rPr>
          <w:lang w:val="sk-SK"/>
        </w:rPr>
        <w:t>Prijímatelia</w:t>
      </w:r>
      <w:r w:rsidRPr="003F6B78">
        <w:rPr>
          <w:lang w:val="sk-SK"/>
        </w:rPr>
        <w:t xml:space="preserve"> výslovne súhlasia so zahrnutím a so zverejnením požadovaných údajov a informácií v zozname, ktorý má byť zverejnený podľa Nariadenia CPR</w:t>
      </w:r>
      <w:r w:rsidR="00663B10" w:rsidRPr="00C91F13">
        <w:rPr>
          <w:lang w:val="sk-SK"/>
        </w:rPr>
        <w:t xml:space="preserve"> </w:t>
      </w:r>
      <w:r w:rsidR="00663B10" w:rsidRPr="00663B10">
        <w:rPr>
          <w:lang w:val="sk-SK"/>
        </w:rPr>
        <w:t>alebo Nariadenia o mechanizme</w:t>
      </w:r>
      <w:r w:rsidRPr="003F6B78">
        <w:rPr>
          <w:lang w:val="sk-SK"/>
        </w:rPr>
        <w:t>;</w:t>
      </w:r>
    </w:p>
    <w:p w14:paraId="0C1DF895" w14:textId="2BACFAA7" w:rsidR="00D5046C" w:rsidRPr="003F6B78" w:rsidRDefault="00D5046C" w:rsidP="00D5046C">
      <w:pPr>
        <w:pStyle w:val="AOAltHead4"/>
        <w:numPr>
          <w:ilvl w:val="3"/>
          <w:numId w:val="23"/>
        </w:numPr>
        <w:ind w:left="1440"/>
        <w:rPr>
          <w:lang w:val="sk-SK"/>
        </w:rPr>
      </w:pPr>
      <w:r w:rsidRPr="003F6B78">
        <w:rPr>
          <w:lang w:val="sk-SK"/>
        </w:rPr>
        <w:t>že akékoľvek osobné údaje poskytnuté Ručiteľovi</w:t>
      </w:r>
      <w:r w:rsidR="007E640F" w:rsidRPr="003F6B78">
        <w:rPr>
          <w:lang w:val="sk-SK"/>
        </w:rPr>
        <w:t xml:space="preserve"> a ostatným Príslušným stranám </w:t>
      </w:r>
      <w:r w:rsidRPr="003F6B78">
        <w:rPr>
          <w:lang w:val="sk-SK"/>
        </w:rPr>
        <w:t>môžu byť uchovávané minimálne po dobu 10 rokov odo Dňa účinnosti tejto dohody;</w:t>
      </w:r>
    </w:p>
    <w:p w14:paraId="74D61A95" w14:textId="10E358BA" w:rsidR="00D5046C" w:rsidRPr="003F6B78" w:rsidRDefault="00D5046C" w:rsidP="00D5046C">
      <w:pPr>
        <w:pStyle w:val="AOAltHead4"/>
        <w:numPr>
          <w:ilvl w:val="3"/>
          <w:numId w:val="23"/>
        </w:numPr>
        <w:ind w:left="1440"/>
        <w:rPr>
          <w:lang w:val="sk-SK"/>
        </w:rPr>
      </w:pPr>
      <w:r w:rsidRPr="003F6B78">
        <w:rPr>
          <w:lang w:val="sk-SK"/>
        </w:rPr>
        <w:lastRenderedPageBreak/>
        <w:t xml:space="preserve">že žiadosti od </w:t>
      </w:r>
      <w:r w:rsidR="007E640F" w:rsidRPr="003F6B78">
        <w:rPr>
          <w:lang w:val="sk-SK"/>
        </w:rPr>
        <w:t>Prijímateľov</w:t>
      </w:r>
      <w:r w:rsidRPr="003F6B78">
        <w:rPr>
          <w:lang w:val="sk-SK"/>
        </w:rPr>
        <w:t xml:space="preserve"> o overenie, opravu, vymazanie alebo inú zmenu osobných údajov poskytnutých Ručiteľovi</w:t>
      </w:r>
      <w:r w:rsidR="007E640F" w:rsidRPr="003F6B78">
        <w:rPr>
          <w:lang w:val="sk-SK"/>
        </w:rPr>
        <w:t xml:space="preserve"> a ostatným Príslušným stranám </w:t>
      </w:r>
      <w:r w:rsidRPr="003F6B78">
        <w:rPr>
          <w:lang w:val="sk-SK"/>
        </w:rPr>
        <w:t>majú byť adresované Ručiteľovi, členskému štátu EÚ alebo Komisii na nasledujúce adresy:</w:t>
      </w:r>
    </w:p>
    <w:p w14:paraId="54C6B7A5" w14:textId="5FD1C1F8" w:rsidR="00D5046C" w:rsidRPr="003F6B78" w:rsidRDefault="00D5046C" w:rsidP="00D5046C">
      <w:pPr>
        <w:pStyle w:val="AOAltHead5"/>
        <w:numPr>
          <w:ilvl w:val="4"/>
          <w:numId w:val="23"/>
        </w:numPr>
        <w:ind w:left="2160"/>
        <w:rPr>
          <w:lang w:val="sk-SK"/>
        </w:rPr>
      </w:pPr>
      <w:r w:rsidRPr="003F6B78">
        <w:rPr>
          <w:lang w:val="sk-SK"/>
        </w:rPr>
        <w:t xml:space="preserve">ak ide o Ručiteľa: na adresu uvedenú v článku </w:t>
      </w:r>
      <w:r w:rsidRPr="003F6B78">
        <w:rPr>
          <w:lang w:val="sk-SK"/>
        </w:rPr>
        <w:fldChar w:fldCharType="begin"/>
      </w:r>
      <w:r w:rsidRPr="003F6B78">
        <w:rPr>
          <w:lang w:val="sk-SK"/>
        </w:rPr>
        <w:instrText xml:space="preserve"> REF _Ref483902246 \r \h  \* MERGEFORMAT </w:instrText>
      </w:r>
      <w:r w:rsidRPr="003F6B78">
        <w:rPr>
          <w:lang w:val="sk-SK"/>
        </w:rPr>
      </w:r>
      <w:r w:rsidRPr="003F6B78">
        <w:rPr>
          <w:lang w:val="sk-SK"/>
        </w:rPr>
        <w:fldChar w:fldCharType="separate"/>
      </w:r>
      <w:r w:rsidR="005C0158">
        <w:rPr>
          <w:lang w:val="sk-SK"/>
        </w:rPr>
        <w:t>24</w:t>
      </w:r>
      <w:r w:rsidRPr="003F6B78">
        <w:rPr>
          <w:lang w:val="sk-SK"/>
        </w:rPr>
        <w:fldChar w:fldCharType="end"/>
      </w:r>
      <w:r w:rsidRPr="003F6B78">
        <w:rPr>
          <w:lang w:val="sk-SK"/>
        </w:rPr>
        <w:t xml:space="preserve"> (Oznámenia); </w:t>
      </w:r>
    </w:p>
    <w:p w14:paraId="668015F9" w14:textId="77777777" w:rsidR="00D5046C" w:rsidRPr="003F6B78" w:rsidRDefault="00D5046C" w:rsidP="00D5046C">
      <w:pPr>
        <w:pStyle w:val="AOAltHead5"/>
        <w:numPr>
          <w:ilvl w:val="4"/>
          <w:numId w:val="23"/>
        </w:numPr>
        <w:ind w:left="2160"/>
        <w:rPr>
          <w:lang w:val="sk-SK"/>
        </w:rPr>
      </w:pPr>
      <w:r w:rsidRPr="003F6B78">
        <w:rPr>
          <w:lang w:val="sk-SK"/>
        </w:rPr>
        <w:t>ak ide o Vnútroštátne orgány, na adresu Úradu na ochranu osobných údajov Slovenskej republiky; a</w:t>
      </w:r>
    </w:p>
    <w:p w14:paraId="5AD7D3E9" w14:textId="4024E7E2" w:rsidR="00D5046C" w:rsidRPr="003F6B78" w:rsidRDefault="00D5046C" w:rsidP="00D5046C">
      <w:pPr>
        <w:pStyle w:val="AOAltHead5"/>
        <w:numPr>
          <w:ilvl w:val="4"/>
          <w:numId w:val="23"/>
        </w:numPr>
        <w:ind w:left="2160"/>
        <w:rPr>
          <w:lang w:val="sk-SK"/>
        </w:rPr>
      </w:pPr>
      <w:r w:rsidRPr="003F6B78">
        <w:rPr>
          <w:lang w:val="sk-SK"/>
        </w:rPr>
        <w:t>ak ide o</w:t>
      </w:r>
      <w:r w:rsidR="007E640F" w:rsidRPr="003F6B78">
        <w:rPr>
          <w:lang w:val="sk-SK"/>
        </w:rPr>
        <w:t> </w:t>
      </w:r>
      <w:r w:rsidRPr="003F6B78">
        <w:rPr>
          <w:lang w:val="sk-SK"/>
        </w:rPr>
        <w:t>Komisiu</w:t>
      </w:r>
      <w:r w:rsidR="007E640F" w:rsidRPr="003F6B78">
        <w:rPr>
          <w:lang w:val="sk-SK"/>
        </w:rPr>
        <w:t>, EDA, OLAF</w:t>
      </w:r>
      <w:r w:rsidRPr="003F6B78">
        <w:rPr>
          <w:lang w:val="sk-SK"/>
        </w:rPr>
        <w:t xml:space="preserve">, Európskemu dozornému úradníkovi pre ochranu údajov, </w:t>
      </w:r>
      <w:proofErr w:type="spellStart"/>
      <w:r w:rsidRPr="003F6B78">
        <w:rPr>
          <w:lang w:val="sk-SK"/>
        </w:rPr>
        <w:t>Rue</w:t>
      </w:r>
      <w:proofErr w:type="spellEnd"/>
      <w:r w:rsidRPr="003F6B78">
        <w:rPr>
          <w:lang w:val="sk-SK"/>
        </w:rPr>
        <w:t xml:space="preserve"> </w:t>
      </w:r>
      <w:proofErr w:type="spellStart"/>
      <w:r w:rsidRPr="003F6B78">
        <w:rPr>
          <w:lang w:val="sk-SK"/>
        </w:rPr>
        <w:t>Wiertz</w:t>
      </w:r>
      <w:proofErr w:type="spellEnd"/>
      <w:r w:rsidRPr="003F6B78">
        <w:rPr>
          <w:lang w:val="sk-SK"/>
        </w:rPr>
        <w:t xml:space="preserve"> 60, B-1047 Brusel, Belgicko.</w:t>
      </w:r>
    </w:p>
    <w:p w14:paraId="24E98569" w14:textId="77777777" w:rsidR="00D5046C" w:rsidRPr="003F6B78" w:rsidRDefault="00D5046C" w:rsidP="00FB6011">
      <w:pPr>
        <w:pStyle w:val="AODefParaL2"/>
        <w:numPr>
          <w:ilvl w:val="0"/>
          <w:numId w:val="0"/>
        </w:numPr>
        <w:ind w:left="1440"/>
        <w:rPr>
          <w:lang w:val="sk-SK"/>
        </w:rPr>
      </w:pPr>
      <w:r w:rsidRPr="003F6B78">
        <w:rPr>
          <w:lang w:val="sk-SK"/>
        </w:rPr>
        <w:t>Tieto žiadosti budú vybavované tak, ako je opísané v článkoch 16 až 20 Nariadenia o ochrane údajov v jeho oddiele 3: Práva dotknutej osoby; a</w:t>
      </w:r>
    </w:p>
    <w:p w14:paraId="2DAFD8F9" w14:textId="08D3DB14" w:rsidR="00D5046C" w:rsidRPr="003F6B78" w:rsidRDefault="00D5046C" w:rsidP="00D5046C">
      <w:pPr>
        <w:pStyle w:val="AOAltHead4"/>
        <w:numPr>
          <w:ilvl w:val="3"/>
          <w:numId w:val="23"/>
        </w:numPr>
        <w:ind w:left="1440"/>
        <w:rPr>
          <w:lang w:val="sk-SK"/>
        </w:rPr>
      </w:pPr>
      <w:r w:rsidRPr="003F6B78">
        <w:rPr>
          <w:lang w:val="sk-SK"/>
        </w:rPr>
        <w:t xml:space="preserve">že podľa článku 77 Nariadenia o ochrane údajov môže </w:t>
      </w:r>
      <w:r w:rsidR="007E640F" w:rsidRPr="003F6B78">
        <w:rPr>
          <w:lang w:val="sk-SK"/>
        </w:rPr>
        <w:t>Prijímateľ</w:t>
      </w:r>
      <w:r w:rsidRPr="003F6B78">
        <w:rPr>
          <w:lang w:val="sk-SK"/>
        </w:rPr>
        <w:t xml:space="preserve"> podať sťažnosť u dozornému orgánu ak sa domnieva, že následkom spracovania osobných údajov Ručiteľom alebo Komisiou boli porušené jeho práva.</w:t>
      </w:r>
    </w:p>
    <w:p w14:paraId="4E239B67" w14:textId="03706F28" w:rsidR="00D5046C" w:rsidRPr="003F6B78" w:rsidRDefault="00D5046C" w:rsidP="00D5046C">
      <w:pPr>
        <w:pStyle w:val="AOAltHead3"/>
        <w:numPr>
          <w:ilvl w:val="2"/>
          <w:numId w:val="23"/>
        </w:numPr>
        <w:ind w:left="720"/>
        <w:rPr>
          <w:lang w:val="sk-SK"/>
        </w:rPr>
      </w:pPr>
      <w:r w:rsidRPr="003F6B78">
        <w:rPr>
          <w:lang w:val="sk-SK"/>
        </w:rPr>
        <w:t xml:space="preserve">Pre odstránenie pochybností, akýkoľvek odkaz na osobné údaje v tomto článku </w:t>
      </w:r>
      <w:r w:rsidRPr="003F6B78">
        <w:rPr>
          <w:lang w:val="sk-SK"/>
        </w:rPr>
        <w:fldChar w:fldCharType="begin"/>
      </w:r>
      <w:r w:rsidRPr="003F6B78">
        <w:rPr>
          <w:lang w:val="sk-SK"/>
        </w:rPr>
        <w:instrText xml:space="preserve"> REF _Ref484454901 \n \h  \* MERGEFORMAT </w:instrText>
      </w:r>
      <w:r w:rsidRPr="003F6B78">
        <w:rPr>
          <w:lang w:val="sk-SK"/>
        </w:rPr>
      </w:r>
      <w:r w:rsidRPr="003F6B78">
        <w:rPr>
          <w:lang w:val="sk-SK"/>
        </w:rPr>
        <w:fldChar w:fldCharType="separate"/>
      </w:r>
      <w:r w:rsidR="005C0158">
        <w:rPr>
          <w:lang w:val="sk-SK"/>
        </w:rPr>
        <w:t>18</w:t>
      </w:r>
      <w:r w:rsidRPr="003F6B78">
        <w:rPr>
          <w:lang w:val="sk-SK"/>
        </w:rPr>
        <w:fldChar w:fldCharType="end"/>
      </w:r>
      <w:r w:rsidRPr="003F6B78">
        <w:rPr>
          <w:lang w:val="sk-SK"/>
        </w:rPr>
        <w:t xml:space="preserve"> je odkazom na osobné údaje tak ako sú definované v Nariadení o ochrane údajov.</w:t>
      </w:r>
    </w:p>
    <w:p w14:paraId="470D9B2E" w14:textId="77777777" w:rsidR="00D5046C" w:rsidRPr="003F6B78" w:rsidRDefault="00D5046C" w:rsidP="00D5046C">
      <w:pPr>
        <w:pStyle w:val="AOHead2"/>
        <w:numPr>
          <w:ilvl w:val="1"/>
          <w:numId w:val="23"/>
        </w:numPr>
        <w:rPr>
          <w:lang w:val="sk-SK"/>
        </w:rPr>
      </w:pPr>
      <w:r w:rsidRPr="003F6B78">
        <w:rPr>
          <w:lang w:val="sk-SK"/>
        </w:rPr>
        <w:t>Kontroly „Poznaj svojho zákazníka“</w:t>
      </w:r>
    </w:p>
    <w:p w14:paraId="7007089A" w14:textId="3CD42900" w:rsidR="00D5046C" w:rsidRPr="003F6B78" w:rsidRDefault="00663B10" w:rsidP="008511FE">
      <w:pPr>
        <w:pStyle w:val="AODefPara"/>
        <w:ind w:left="0"/>
        <w:rPr>
          <w:lang w:val="sk-SK"/>
        </w:rPr>
      </w:pPr>
      <w:r>
        <w:rPr>
          <w:lang w:val="sk-SK"/>
        </w:rPr>
        <w:t xml:space="preserve">(a) </w:t>
      </w:r>
      <w:r>
        <w:rPr>
          <w:lang w:val="sk-SK"/>
        </w:rPr>
        <w:tab/>
      </w:r>
      <w:r w:rsidR="00D5046C" w:rsidRPr="003F6B78">
        <w:rPr>
          <w:lang w:val="sk-SK"/>
        </w:rPr>
        <w:t>Ak:</w:t>
      </w:r>
    </w:p>
    <w:p w14:paraId="58E1F46E" w14:textId="0726F00E" w:rsidR="00D5046C" w:rsidRPr="003F6B78" w:rsidRDefault="00663B10" w:rsidP="0089631F">
      <w:pPr>
        <w:pStyle w:val="AOHead3"/>
        <w:numPr>
          <w:ilvl w:val="0"/>
          <w:numId w:val="0"/>
        </w:numPr>
        <w:ind w:left="1440" w:hanging="720"/>
        <w:rPr>
          <w:lang w:val="sk-SK"/>
        </w:rPr>
      </w:pPr>
      <w:r>
        <w:rPr>
          <w:lang w:val="sk-SK"/>
        </w:rPr>
        <w:t xml:space="preserve">(i) </w:t>
      </w:r>
      <w:r w:rsidR="0089631F">
        <w:rPr>
          <w:lang w:val="sk-SK"/>
        </w:rPr>
        <w:tab/>
      </w:r>
      <w:r w:rsidR="00D5046C" w:rsidRPr="003F6B78">
        <w:rPr>
          <w:lang w:val="sk-SK"/>
        </w:rPr>
        <w:t xml:space="preserve">implementácia alebo zavedenie alebo akákoľvek zmena akéhokoľvek právneho predpisu (alebo výkladu, administrácii alebo uplatňovania) vykonaná po Dni účinnosti tejto dohody; </w:t>
      </w:r>
    </w:p>
    <w:p w14:paraId="6F6AFCCB" w14:textId="09840BB7" w:rsidR="00D5046C" w:rsidRPr="003F6B78" w:rsidRDefault="00663B10" w:rsidP="0089631F">
      <w:pPr>
        <w:pStyle w:val="AOHead3"/>
        <w:numPr>
          <w:ilvl w:val="0"/>
          <w:numId w:val="0"/>
        </w:numPr>
        <w:ind w:left="1440" w:hanging="720"/>
        <w:rPr>
          <w:lang w:val="sk-SK"/>
        </w:rPr>
      </w:pPr>
      <w:r>
        <w:rPr>
          <w:lang w:val="sk-SK"/>
        </w:rPr>
        <w:t xml:space="preserve">(ii) </w:t>
      </w:r>
      <w:r w:rsidR="0089631F">
        <w:rPr>
          <w:lang w:val="sk-SK"/>
        </w:rPr>
        <w:tab/>
      </w:r>
      <w:r w:rsidR="00D5046C" w:rsidRPr="003F6B78">
        <w:rPr>
          <w:lang w:val="sk-SK"/>
        </w:rPr>
        <w:t>akákoľvek zmena v postavení Veriteľa alebo štruktúre akcionárov Veriteľa po Dni účinnosti tejto dohody; alebo</w:t>
      </w:r>
    </w:p>
    <w:p w14:paraId="7670F9F8" w14:textId="45A1981B" w:rsidR="00D5046C" w:rsidRPr="003F6B78" w:rsidRDefault="00663B10" w:rsidP="0089631F">
      <w:pPr>
        <w:pStyle w:val="AOHead3"/>
        <w:numPr>
          <w:ilvl w:val="0"/>
          <w:numId w:val="0"/>
        </w:numPr>
        <w:ind w:left="1440" w:hanging="720"/>
        <w:rPr>
          <w:lang w:val="sk-SK"/>
        </w:rPr>
      </w:pPr>
      <w:bookmarkStart w:id="161" w:name="_Ref337132524"/>
      <w:r>
        <w:rPr>
          <w:lang w:val="sk-SK"/>
        </w:rPr>
        <w:t xml:space="preserve">(iii) </w:t>
      </w:r>
      <w:r w:rsidR="0089631F">
        <w:rPr>
          <w:lang w:val="sk-SK"/>
        </w:rPr>
        <w:tab/>
      </w:r>
      <w:r w:rsidR="00D5046C" w:rsidRPr="003F6B78">
        <w:rPr>
          <w:lang w:val="sk-SK"/>
        </w:rPr>
        <w:t>navrhované postúpenie alebo prevod akýchkoľvek práv alebo záväzkov podľa tejto Dohody zo strany Ručiteľa pred týmto postúpením alebo prevodom,</w:t>
      </w:r>
      <w:bookmarkEnd w:id="161"/>
    </w:p>
    <w:p w14:paraId="6732939B" w14:textId="7287424C" w:rsidR="00D5046C" w:rsidRDefault="00D5046C" w:rsidP="00053DCE">
      <w:pPr>
        <w:pStyle w:val="AODefHead"/>
        <w:rPr>
          <w:lang w:val="sk-SK"/>
        </w:rPr>
      </w:pPr>
      <w:r w:rsidRPr="003F6B78">
        <w:rPr>
          <w:lang w:val="sk-SK"/>
        </w:rPr>
        <w:t>ukladá Ručiteľovi povinnosť (alebo v prípade odseku (</w:t>
      </w:r>
      <w:r w:rsidR="00663B10">
        <w:rPr>
          <w:lang w:val="sk-SK"/>
        </w:rPr>
        <w:t>a</w:t>
      </w:r>
      <w:r w:rsidRPr="003F6B78">
        <w:rPr>
          <w:lang w:val="sk-SK"/>
        </w:rPr>
        <w:t>)</w:t>
      </w:r>
      <w:r w:rsidR="00663B10">
        <w:rPr>
          <w:lang w:val="sk-SK"/>
        </w:rPr>
        <w:t>(iii)</w:t>
      </w:r>
      <w:r w:rsidRPr="003F6B78">
        <w:rPr>
          <w:lang w:val="sk-SK"/>
        </w:rPr>
        <w:t xml:space="preserve"> vyššie akémukoľvek potenciálnemu novému Ručiteľovi) dodržiavať postup „poznaj svojho zákazníka“ alebo podobné postupy identifikácie (či už sú tieto postupy uplatňované Ručiteľom dobrovoľne alebo v zmysle akéhokoľvek platného právneho predpisu) za okolností, kedy Ručiteľ ešte nemá potrebné informácie k dispozícii, Veriteľ je povinný do 15 Pracovných dní na žiadosť Ručiteľa dodať alebo zabezpečiť dodanie dokumentácie a iného dôkazu, ktorý Ručiteľ primerane požaduje s odôvodnením a špecifikáciou (pre seba alebo v mene akéhokoľvek potenciálneho nového Ručiteľa), ale len ak ich má Veriteľ k dispozícii, aby mohol on alebo akýkoľvek potenciálny nový Ručiteľ vykonávať a uspokojiť sa s výsledkami všetkých potrebných kontrol typu „poznaj svojho zákazníka“ alebo iných kontrol v súvislosti s akoukoľvek príslušnou osobou podľa transakcií predpokladaných touto Dohodou.</w:t>
      </w:r>
    </w:p>
    <w:p w14:paraId="77A92079" w14:textId="3C0CD8B5" w:rsidR="00663B10" w:rsidRPr="00663B10" w:rsidRDefault="00663B10" w:rsidP="008511FE">
      <w:pPr>
        <w:pStyle w:val="AODefHead"/>
        <w:ind w:hanging="720"/>
        <w:rPr>
          <w:lang w:val="sk-SK"/>
        </w:rPr>
      </w:pPr>
      <w:r>
        <w:rPr>
          <w:lang w:val="sk-SK"/>
        </w:rPr>
        <w:t xml:space="preserve">(b) </w:t>
      </w:r>
      <w:r>
        <w:rPr>
          <w:lang w:val="sk-SK"/>
        </w:rPr>
        <w:tab/>
      </w:r>
      <w:r w:rsidRPr="00663B10">
        <w:rPr>
          <w:lang w:val="sk-SK"/>
        </w:rPr>
        <w:t>Veriteľ je povinný zhromažďovať a uchovávať údaje o konečnom užívateľovi výhod Prijímateľov v rozsahu meno, priezvisko, adresa pobytu a dátum narodenia konečného užívateľa výhod. Veriteľ poskytne Ručiteľovi, Vnútroštátnym orgánom, Komisii, zástupcom Komisie (vrátane úradu OLAF), EDA a akémukoľvek inému subjektu, ktorému Ručiteľ podlieha, na požiadanie aktuálne údaje o konečnom užívateľovi výhod Prijímateľov v rozsahu meno, priezvisko a dátum narodenia. Veriteľ zabezpečí, aby v prípade zmeny údajov podľa predchádzajúcej vety mala tieto údaje k dispozícii do 10 kalendárnych odo dňa zmeny konečného užívateľa výhod.</w:t>
      </w:r>
    </w:p>
    <w:p w14:paraId="2259DE6C" w14:textId="2FD9D3D0" w:rsidR="00122859" w:rsidRPr="00C91F13" w:rsidRDefault="00122859" w:rsidP="00C91F13">
      <w:pPr>
        <w:pStyle w:val="AODocTxt"/>
        <w:numPr>
          <w:ilvl w:val="0"/>
          <w:numId w:val="0"/>
        </w:numPr>
        <w:rPr>
          <w:b/>
          <w:bCs/>
          <w:lang w:val="sk-SK"/>
        </w:rPr>
      </w:pPr>
      <w:r w:rsidRPr="00C91F13">
        <w:rPr>
          <w:b/>
          <w:bCs/>
          <w:lang w:val="sk-SK"/>
        </w:rPr>
        <w:t>18.</w:t>
      </w:r>
      <w:r w:rsidR="00920D08">
        <w:rPr>
          <w:b/>
          <w:bCs/>
          <w:lang w:val="sk-SK"/>
        </w:rPr>
        <w:t>3</w:t>
      </w:r>
      <w:r w:rsidRPr="00C91F13">
        <w:rPr>
          <w:b/>
          <w:bCs/>
          <w:lang w:val="sk-SK"/>
        </w:rPr>
        <w:tab/>
        <w:t>Zákon o RPVS</w:t>
      </w:r>
    </w:p>
    <w:p w14:paraId="090E1B1B" w14:textId="4FDEE3BD" w:rsidR="00663B10" w:rsidRPr="003F6B78" w:rsidRDefault="00122859" w:rsidP="00C91F13">
      <w:pPr>
        <w:pStyle w:val="AODocTxt"/>
        <w:numPr>
          <w:ilvl w:val="0"/>
          <w:numId w:val="0"/>
        </w:numPr>
        <w:ind w:left="710"/>
        <w:rPr>
          <w:lang w:val="sk-SK"/>
        </w:rPr>
      </w:pPr>
      <w:r w:rsidRPr="00122859">
        <w:rPr>
          <w:lang w:val="sk-SK"/>
        </w:rPr>
        <w:lastRenderedPageBreak/>
        <w:t>Veriteľ je povinný overiť, či príslušný P</w:t>
      </w:r>
      <w:r>
        <w:rPr>
          <w:lang w:val="sk-SK"/>
        </w:rPr>
        <w:t>rijímateľ</w:t>
      </w:r>
      <w:r w:rsidRPr="00122859">
        <w:rPr>
          <w:lang w:val="sk-SK"/>
        </w:rPr>
        <w:t xml:space="preserve"> splnil povinnosť zápisu v registri partnerov verejného sektora, ak by na základe informácií od </w:t>
      </w:r>
      <w:r>
        <w:rPr>
          <w:lang w:val="sk-SK"/>
        </w:rPr>
        <w:t>Prijímateľa</w:t>
      </w:r>
      <w:r w:rsidRPr="00122859">
        <w:rPr>
          <w:lang w:val="sk-SK"/>
        </w:rPr>
        <w:t xml:space="preserve"> a podľa uváženia Veriteľa z dôvodu plnenia podľa tejto Dohody podliehal P</w:t>
      </w:r>
      <w:r w:rsidR="001E6A6E">
        <w:rPr>
          <w:lang w:val="sk-SK"/>
        </w:rPr>
        <w:t>rijímateľ</w:t>
      </w:r>
      <w:r w:rsidRPr="00122859">
        <w:rPr>
          <w:lang w:val="sk-SK"/>
        </w:rPr>
        <w:t xml:space="preserve"> povinnosti registrácie v registri partnerov verejného sektora.</w:t>
      </w:r>
    </w:p>
    <w:p w14:paraId="1A558C89" w14:textId="77777777" w:rsidR="00D5046C" w:rsidRPr="003F6B78" w:rsidRDefault="00D5046C" w:rsidP="00D5046C">
      <w:pPr>
        <w:pStyle w:val="AOHead1"/>
        <w:numPr>
          <w:ilvl w:val="0"/>
          <w:numId w:val="23"/>
        </w:numPr>
        <w:rPr>
          <w:lang w:val="sk-SK"/>
        </w:rPr>
      </w:pPr>
      <w:bookmarkStart w:id="162" w:name="_Toc42257586"/>
      <w:bookmarkStart w:id="163" w:name="_Ref41017825"/>
      <w:bookmarkStart w:id="164" w:name="_Ref35779200"/>
      <w:bookmarkStart w:id="165" w:name="_Ref483898297"/>
      <w:bookmarkStart w:id="166" w:name="_Toc187549094"/>
      <w:bookmarkStart w:id="167" w:name="_Toc152244643"/>
      <w:r w:rsidRPr="003F6B78">
        <w:rPr>
          <w:lang w:val="sk-SK"/>
        </w:rPr>
        <w:t>Prípady neplnenia</w:t>
      </w:r>
      <w:bookmarkEnd w:id="162"/>
      <w:bookmarkEnd w:id="163"/>
      <w:bookmarkEnd w:id="164"/>
      <w:bookmarkEnd w:id="165"/>
      <w:bookmarkEnd w:id="166"/>
      <w:bookmarkEnd w:id="167"/>
    </w:p>
    <w:p w14:paraId="5EFD1479" w14:textId="77777777" w:rsidR="00D5046C" w:rsidRPr="003F6B78" w:rsidRDefault="00D5046C" w:rsidP="00D5046C">
      <w:pPr>
        <w:pStyle w:val="AOHead2"/>
        <w:numPr>
          <w:ilvl w:val="1"/>
          <w:numId w:val="23"/>
        </w:numPr>
        <w:rPr>
          <w:lang w:val="sk-SK"/>
        </w:rPr>
      </w:pPr>
      <w:r w:rsidRPr="003F6B78">
        <w:rPr>
          <w:lang w:val="sk-SK"/>
        </w:rPr>
        <w:t>Prípad neplnenia</w:t>
      </w:r>
    </w:p>
    <w:p w14:paraId="2E074258" w14:textId="3F74F8C4" w:rsidR="00D5046C" w:rsidRPr="003F6B78" w:rsidRDefault="00D5046C" w:rsidP="00D5046C">
      <w:pPr>
        <w:pStyle w:val="AOAltHead3"/>
        <w:numPr>
          <w:ilvl w:val="2"/>
          <w:numId w:val="23"/>
        </w:numPr>
        <w:ind w:left="720"/>
        <w:rPr>
          <w:lang w:val="sk-SK"/>
        </w:rPr>
      </w:pPr>
      <w:r w:rsidRPr="003F6B78">
        <w:rPr>
          <w:lang w:val="sk-SK"/>
        </w:rPr>
        <w:t xml:space="preserve">Každá udalosť alebo okolnosť uvedená v tomto článku </w:t>
      </w:r>
      <w:r w:rsidRPr="003F6B78">
        <w:rPr>
          <w:lang w:val="sk-SK"/>
        </w:rPr>
        <w:fldChar w:fldCharType="begin"/>
      </w:r>
      <w:r w:rsidRPr="003F6B78">
        <w:rPr>
          <w:lang w:val="sk-SK"/>
        </w:rPr>
        <w:instrText xml:space="preserve"> REF _Ref41017825 \r \h  \* MERGEFORMAT </w:instrText>
      </w:r>
      <w:r w:rsidRPr="003F6B78">
        <w:rPr>
          <w:lang w:val="sk-SK"/>
        </w:rPr>
      </w:r>
      <w:r w:rsidRPr="003F6B78">
        <w:rPr>
          <w:lang w:val="sk-SK"/>
        </w:rPr>
        <w:fldChar w:fldCharType="separate"/>
      </w:r>
      <w:r w:rsidR="005C0158">
        <w:rPr>
          <w:lang w:val="sk-SK"/>
        </w:rPr>
        <w:t>19</w:t>
      </w:r>
      <w:r w:rsidRPr="003F6B78">
        <w:rPr>
          <w:lang w:val="sk-SK"/>
        </w:rPr>
        <w:fldChar w:fldCharType="end"/>
      </w:r>
      <w:r w:rsidRPr="003F6B78">
        <w:rPr>
          <w:lang w:val="sk-SK"/>
        </w:rPr>
        <w:t xml:space="preserve"> je Prípadom neplnenia.</w:t>
      </w:r>
    </w:p>
    <w:p w14:paraId="67890262" w14:textId="77777777" w:rsidR="00D5046C" w:rsidRPr="003F6B78" w:rsidRDefault="00D5046C" w:rsidP="00D5046C">
      <w:pPr>
        <w:pStyle w:val="AOAltHead3"/>
        <w:numPr>
          <w:ilvl w:val="2"/>
          <w:numId w:val="23"/>
        </w:numPr>
        <w:ind w:left="720"/>
        <w:rPr>
          <w:lang w:val="sk-SK"/>
        </w:rPr>
      </w:pPr>
      <w:r w:rsidRPr="003F6B78">
        <w:rPr>
          <w:lang w:val="sk-SK"/>
        </w:rPr>
        <w:t>Dotknutá zmluvná strana upovedomí písomne Nedotknutú zmluvnú stranu o akomkoľvek Neplnení týkajúcej sa Dotknutej zmluvnej strany (a ak existujú, aj o krokoch, ktoré podnikla na nápravu), a to bezodkladne na základe zistenia tejto udalosti.</w:t>
      </w:r>
    </w:p>
    <w:p w14:paraId="0E2D5055" w14:textId="77777777" w:rsidR="00D5046C" w:rsidRPr="003F6B78" w:rsidRDefault="00D5046C" w:rsidP="00D5046C">
      <w:pPr>
        <w:pStyle w:val="AOHead2"/>
        <w:numPr>
          <w:ilvl w:val="1"/>
          <w:numId w:val="23"/>
        </w:numPr>
        <w:rPr>
          <w:lang w:val="sk-SK"/>
        </w:rPr>
      </w:pPr>
      <w:bookmarkStart w:id="168" w:name="_Ref73887961"/>
      <w:r w:rsidRPr="003F6B78">
        <w:rPr>
          <w:lang w:val="sk-SK"/>
        </w:rPr>
        <w:t>Neplatenie</w:t>
      </w:r>
      <w:bookmarkEnd w:id="168"/>
    </w:p>
    <w:p w14:paraId="7B6F817A" w14:textId="77777777" w:rsidR="00D5046C" w:rsidRPr="003F6B78" w:rsidRDefault="00D5046C" w:rsidP="00053DCE">
      <w:pPr>
        <w:pStyle w:val="AODefPara"/>
        <w:rPr>
          <w:lang w:val="sk-SK"/>
        </w:rPr>
      </w:pPr>
      <w:r w:rsidRPr="003F6B78">
        <w:rPr>
          <w:lang w:val="sk-SK"/>
        </w:rPr>
        <w:t>Zmluvná strana nezaplatí ku dňu splatnosti akúkoľvek čiastku splatnú na základe tejto Dohody ak nezaplatenie takejto čiastky nie je spôsobené:</w:t>
      </w:r>
    </w:p>
    <w:p w14:paraId="7FC712C9" w14:textId="77777777" w:rsidR="00D5046C" w:rsidRPr="003F6B78" w:rsidRDefault="00D5046C" w:rsidP="00D5046C">
      <w:pPr>
        <w:pStyle w:val="AOHead3"/>
        <w:numPr>
          <w:ilvl w:val="2"/>
          <w:numId w:val="23"/>
        </w:numPr>
        <w:ind w:left="1430"/>
        <w:rPr>
          <w:lang w:val="sk-SK"/>
        </w:rPr>
      </w:pPr>
      <w:r w:rsidRPr="003F6B78">
        <w:rPr>
          <w:lang w:val="sk-SK"/>
        </w:rPr>
        <w:t>administratívnou alebo technickou chybou; a</w:t>
      </w:r>
    </w:p>
    <w:p w14:paraId="1328B7C3" w14:textId="187BC94A" w:rsidR="00D5046C" w:rsidRPr="003F6B78" w:rsidRDefault="00D5046C" w:rsidP="00D5046C">
      <w:pPr>
        <w:pStyle w:val="AOHead3"/>
        <w:numPr>
          <w:ilvl w:val="2"/>
          <w:numId w:val="23"/>
        </w:numPr>
        <w:ind w:left="1430"/>
        <w:rPr>
          <w:lang w:val="sk-SK"/>
        </w:rPr>
      </w:pPr>
      <w:r w:rsidRPr="003F6B78">
        <w:rPr>
          <w:lang w:val="sk-SK"/>
        </w:rPr>
        <w:t xml:space="preserve">je platba vykonaná do </w:t>
      </w:r>
      <w:r w:rsidR="00826824">
        <w:rPr>
          <w:lang w:val="sk-SK"/>
        </w:rPr>
        <w:t>5</w:t>
      </w:r>
      <w:r w:rsidRPr="003F6B78">
        <w:rPr>
          <w:lang w:val="sk-SK"/>
        </w:rPr>
        <w:t xml:space="preserve"> Pracovných dní odo dňa splatnosti. </w:t>
      </w:r>
    </w:p>
    <w:p w14:paraId="1C1E685E" w14:textId="77777777" w:rsidR="00D5046C" w:rsidRPr="003F6B78" w:rsidRDefault="00D5046C" w:rsidP="00D5046C">
      <w:pPr>
        <w:pStyle w:val="AOHead2"/>
        <w:numPr>
          <w:ilvl w:val="1"/>
          <w:numId w:val="23"/>
        </w:numPr>
        <w:rPr>
          <w:lang w:val="sk-SK"/>
        </w:rPr>
      </w:pPr>
      <w:bookmarkStart w:id="169" w:name="_Ref236724399"/>
      <w:r w:rsidRPr="003F6B78">
        <w:rPr>
          <w:lang w:val="sk-SK"/>
        </w:rPr>
        <w:t>Ostatné záväzky</w:t>
      </w:r>
      <w:bookmarkEnd w:id="169"/>
    </w:p>
    <w:p w14:paraId="55969E49" w14:textId="74E0B81F" w:rsidR="00D5046C" w:rsidRPr="003F6B78" w:rsidRDefault="00D5046C" w:rsidP="00D5046C">
      <w:pPr>
        <w:pStyle w:val="AOAltHead3"/>
        <w:numPr>
          <w:ilvl w:val="2"/>
          <w:numId w:val="23"/>
        </w:numPr>
        <w:ind w:left="720"/>
        <w:rPr>
          <w:lang w:val="sk-SK"/>
        </w:rPr>
      </w:pPr>
      <w:bookmarkStart w:id="170" w:name="_Ref109817591"/>
      <w:r w:rsidRPr="003F6B78">
        <w:rPr>
          <w:lang w:val="sk-SK"/>
        </w:rPr>
        <w:t xml:space="preserve">Zmluvná strana v podstatnej miere nedodrží akékoľvek ustanovenie tejto Dohody (okrem ustanovení podľa článku </w:t>
      </w:r>
      <w:r w:rsidRPr="003F6B78">
        <w:rPr>
          <w:lang w:val="sk-SK"/>
        </w:rPr>
        <w:fldChar w:fldCharType="begin"/>
      </w:r>
      <w:r w:rsidRPr="003F6B78">
        <w:rPr>
          <w:lang w:val="sk-SK"/>
        </w:rPr>
        <w:instrText xml:space="preserve"> REF _Ref73887961 \r \h  \* MERGEFORMAT </w:instrText>
      </w:r>
      <w:r w:rsidRPr="003F6B78">
        <w:rPr>
          <w:lang w:val="sk-SK"/>
        </w:rPr>
      </w:r>
      <w:r w:rsidRPr="003F6B78">
        <w:rPr>
          <w:lang w:val="sk-SK"/>
        </w:rPr>
        <w:fldChar w:fldCharType="separate"/>
      </w:r>
      <w:r w:rsidR="005C0158">
        <w:rPr>
          <w:lang w:val="sk-SK"/>
        </w:rPr>
        <w:t>19.2</w:t>
      </w:r>
      <w:r w:rsidRPr="003F6B78">
        <w:rPr>
          <w:lang w:val="sk-SK"/>
        </w:rPr>
        <w:fldChar w:fldCharType="end"/>
      </w:r>
      <w:r w:rsidRPr="003F6B78">
        <w:rPr>
          <w:lang w:val="sk-SK"/>
        </w:rPr>
        <w:t xml:space="preserve"> (Neplatenie)).</w:t>
      </w:r>
      <w:bookmarkEnd w:id="170"/>
      <w:r w:rsidRPr="003F6B78">
        <w:rPr>
          <w:lang w:val="sk-SK"/>
        </w:rPr>
        <w:t xml:space="preserve"> </w:t>
      </w:r>
    </w:p>
    <w:p w14:paraId="0E4342F2" w14:textId="632A2E92" w:rsidR="00D5046C" w:rsidRPr="003F6B78" w:rsidRDefault="00D5046C" w:rsidP="00D5046C">
      <w:pPr>
        <w:pStyle w:val="AOAltHead3"/>
        <w:numPr>
          <w:ilvl w:val="2"/>
          <w:numId w:val="23"/>
        </w:numPr>
        <w:ind w:left="720"/>
        <w:rPr>
          <w:lang w:val="sk-SK"/>
        </w:rPr>
      </w:pPr>
      <w:r w:rsidRPr="003F6B78">
        <w:rPr>
          <w:lang w:val="sk-SK"/>
        </w:rPr>
        <w:t xml:space="preserve">Žiaden Prípad neplnenia podľa odseku </w:t>
      </w:r>
      <w:r w:rsidRPr="003F6B78">
        <w:rPr>
          <w:lang w:val="sk-SK"/>
        </w:rPr>
        <w:fldChar w:fldCharType="begin"/>
      </w:r>
      <w:r w:rsidRPr="003F6B78">
        <w:rPr>
          <w:lang w:val="sk-SK"/>
        </w:rPr>
        <w:instrText xml:space="preserve"> REF _Ref109817591 \n \p \h  \* MERGEFORMAT </w:instrText>
      </w:r>
      <w:r w:rsidRPr="003F6B78">
        <w:rPr>
          <w:lang w:val="sk-SK"/>
        </w:rPr>
      </w:r>
      <w:r w:rsidRPr="003F6B78">
        <w:rPr>
          <w:lang w:val="sk-SK"/>
        </w:rPr>
        <w:fldChar w:fldCharType="separate"/>
      </w:r>
      <w:r w:rsidR="005C0158">
        <w:rPr>
          <w:lang w:val="sk-SK"/>
        </w:rPr>
        <w:t>(a) vyššie</w:t>
      </w:r>
      <w:r w:rsidRPr="003F6B78">
        <w:rPr>
          <w:lang w:val="sk-SK"/>
        </w:rPr>
        <w:fldChar w:fldCharType="end"/>
      </w:r>
      <w:r w:rsidRPr="003F6B78">
        <w:rPr>
          <w:lang w:val="sk-SK"/>
        </w:rPr>
        <w:t xml:space="preserve"> nenastane, ak je možné nedodržanie podmienok napraviť, pričom náprava nastane do 14 dní odo dňa, keď Nedotknutá zmluvná strana o tom upovedomí Dotknutú zmluvnú stranu, alebo odo dňa, keď sa Dotknutá zmluvná strana dozvie o nedodržaní podmienok.</w:t>
      </w:r>
    </w:p>
    <w:p w14:paraId="456BEB05" w14:textId="77777777" w:rsidR="00D5046C" w:rsidRPr="003F6B78" w:rsidRDefault="00D5046C" w:rsidP="00D5046C">
      <w:pPr>
        <w:pStyle w:val="AOHead2"/>
        <w:numPr>
          <w:ilvl w:val="1"/>
          <w:numId w:val="23"/>
        </w:numPr>
        <w:rPr>
          <w:lang w:val="sk-SK"/>
        </w:rPr>
      </w:pPr>
      <w:r w:rsidRPr="003F6B78">
        <w:rPr>
          <w:lang w:val="sk-SK"/>
        </w:rPr>
        <w:t>Platobná neschopnosť</w:t>
      </w:r>
    </w:p>
    <w:p w14:paraId="582405FE" w14:textId="77777777" w:rsidR="00D5046C" w:rsidRPr="003F6B78" w:rsidRDefault="00D5046C" w:rsidP="00053DCE">
      <w:pPr>
        <w:pStyle w:val="AODefHead"/>
        <w:rPr>
          <w:lang w:val="sk-SK"/>
        </w:rPr>
      </w:pPr>
      <w:r w:rsidRPr="003F6B78">
        <w:rPr>
          <w:lang w:val="sk-SK"/>
        </w:rPr>
        <w:t xml:space="preserve">Zmluvná strana je v úpadku podľa definície uvedenej v §3 Zákona o konkurze. </w:t>
      </w:r>
    </w:p>
    <w:p w14:paraId="7906BFAE" w14:textId="77777777" w:rsidR="00D5046C" w:rsidRPr="003F6B78" w:rsidRDefault="00D5046C" w:rsidP="00D5046C">
      <w:pPr>
        <w:pStyle w:val="AOHead2"/>
        <w:numPr>
          <w:ilvl w:val="1"/>
          <w:numId w:val="23"/>
        </w:numPr>
        <w:rPr>
          <w:lang w:val="sk-SK"/>
        </w:rPr>
      </w:pPr>
      <w:proofErr w:type="spellStart"/>
      <w:r w:rsidRPr="003F6B78">
        <w:rPr>
          <w:lang w:val="sk-SK"/>
        </w:rPr>
        <w:t>Insolvenčné</w:t>
      </w:r>
      <w:proofErr w:type="spellEnd"/>
      <w:r w:rsidRPr="003F6B78">
        <w:rPr>
          <w:lang w:val="sk-SK"/>
        </w:rPr>
        <w:t xml:space="preserve"> konania</w:t>
      </w:r>
    </w:p>
    <w:p w14:paraId="12F47152" w14:textId="4ABBF6D6" w:rsidR="00D5046C" w:rsidRPr="003F6B78" w:rsidRDefault="00D5046C" w:rsidP="00053DCE">
      <w:pPr>
        <w:pStyle w:val="AODefPara"/>
        <w:rPr>
          <w:lang w:val="sk-SK"/>
        </w:rPr>
      </w:pPr>
      <w:r w:rsidRPr="003F6B78">
        <w:rPr>
          <w:lang w:val="sk-SK"/>
        </w:rPr>
        <w:t xml:space="preserve">Na Zmluvnú stranu bol vyhlásený konkurz, povolená reštrukturalizácia, </w:t>
      </w:r>
      <w:r w:rsidR="000C3D5E">
        <w:rPr>
          <w:lang w:val="sk-SK"/>
        </w:rPr>
        <w:t xml:space="preserve">povolená verejná preventívna reštrukturalizácia, bol predložený neverejný plán na posúdenie súdu, </w:t>
      </w:r>
      <w:r w:rsidRPr="003F6B78">
        <w:rPr>
          <w:lang w:val="sk-SK"/>
        </w:rPr>
        <w:t>začala sa jej likvidácia</w:t>
      </w:r>
      <w:r w:rsidR="000C3D5E">
        <w:rPr>
          <w:lang w:val="sk-SK"/>
        </w:rPr>
        <w:t>,</w:t>
      </w:r>
      <w:r w:rsidRPr="003F6B78">
        <w:rPr>
          <w:lang w:val="sk-SK"/>
        </w:rPr>
        <w:t xml:space="preserve"> nútená správa alebo konanie s podobným účelom.</w:t>
      </w:r>
    </w:p>
    <w:p w14:paraId="46AC1B0C" w14:textId="77777777" w:rsidR="00D5046C" w:rsidRPr="003F6B78" w:rsidRDefault="00D5046C" w:rsidP="00D5046C">
      <w:pPr>
        <w:pStyle w:val="AOHead2"/>
        <w:numPr>
          <w:ilvl w:val="1"/>
          <w:numId w:val="23"/>
        </w:numPr>
        <w:rPr>
          <w:lang w:val="sk-SK"/>
        </w:rPr>
      </w:pPr>
      <w:r w:rsidRPr="003F6B78">
        <w:rPr>
          <w:lang w:val="sk-SK"/>
        </w:rPr>
        <w:t xml:space="preserve">Vypovedanie a odstúpenie </w:t>
      </w:r>
    </w:p>
    <w:p w14:paraId="53968768" w14:textId="77777777" w:rsidR="00D5046C" w:rsidRPr="003F6B78" w:rsidRDefault="00D5046C" w:rsidP="00053DCE">
      <w:pPr>
        <w:pStyle w:val="AODefPara"/>
        <w:rPr>
          <w:lang w:val="sk-SK"/>
        </w:rPr>
      </w:pPr>
      <w:r w:rsidRPr="003F6B78">
        <w:rPr>
          <w:lang w:val="sk-SK"/>
        </w:rPr>
        <w:t>Zmluvná strana odstúpi od tejto Dohody alebo vypovie túto Dohodu.</w:t>
      </w:r>
    </w:p>
    <w:p w14:paraId="50D577C6" w14:textId="77777777" w:rsidR="00D5046C" w:rsidRPr="003F6B78" w:rsidRDefault="00D5046C" w:rsidP="00D5046C">
      <w:pPr>
        <w:pStyle w:val="AOHead2"/>
        <w:numPr>
          <w:ilvl w:val="1"/>
          <w:numId w:val="23"/>
        </w:numPr>
        <w:rPr>
          <w:lang w:val="sk-SK"/>
        </w:rPr>
      </w:pPr>
      <w:bookmarkStart w:id="171" w:name="_Ref484455970"/>
      <w:r w:rsidRPr="003F6B78">
        <w:rPr>
          <w:lang w:val="sk-SK"/>
        </w:rPr>
        <w:t>Nezákonnosť</w:t>
      </w:r>
      <w:bookmarkEnd w:id="171"/>
    </w:p>
    <w:p w14:paraId="2860BC5A" w14:textId="77777777" w:rsidR="00D5046C" w:rsidRPr="003F6B78" w:rsidRDefault="00D5046C" w:rsidP="00053DCE">
      <w:pPr>
        <w:pStyle w:val="AODefPara"/>
        <w:rPr>
          <w:lang w:val="sk-SK"/>
        </w:rPr>
      </w:pPr>
      <w:r w:rsidRPr="003F6B78">
        <w:rPr>
          <w:lang w:val="sk-SK"/>
        </w:rPr>
        <w:t>Pre Zmluvnú stranu je alebo sa stalo nezákonným plniť si akékoľvek svoje záväzky vyplývajúce z tejto Dohody.</w:t>
      </w:r>
    </w:p>
    <w:p w14:paraId="22267EDF" w14:textId="77777777" w:rsidR="00D5046C" w:rsidRPr="003F6B78" w:rsidRDefault="00D5046C" w:rsidP="00D5046C">
      <w:pPr>
        <w:pStyle w:val="AOHead2"/>
        <w:numPr>
          <w:ilvl w:val="1"/>
          <w:numId w:val="23"/>
        </w:numPr>
        <w:rPr>
          <w:lang w:val="sk-SK"/>
        </w:rPr>
      </w:pPr>
      <w:r w:rsidRPr="003F6B78">
        <w:rPr>
          <w:lang w:val="sk-SK"/>
        </w:rPr>
        <w:t>Nesprávna informácia</w:t>
      </w:r>
    </w:p>
    <w:p w14:paraId="39DDF100" w14:textId="3074279A" w:rsidR="00D5046C" w:rsidRPr="003F6B78" w:rsidRDefault="00D5046C" w:rsidP="00053DCE">
      <w:pPr>
        <w:pStyle w:val="AODefPara"/>
        <w:rPr>
          <w:lang w:val="sk-SK"/>
        </w:rPr>
      </w:pPr>
      <w:r w:rsidRPr="003F6B78">
        <w:rPr>
          <w:lang w:val="sk-SK"/>
        </w:rPr>
        <w:t>Akékoľvek vyhlásenie, ktoré Zmluvn</w:t>
      </w:r>
      <w:r w:rsidR="00BC6A99">
        <w:rPr>
          <w:lang w:val="sk-SK"/>
        </w:rPr>
        <w:t>á</w:t>
      </w:r>
      <w:r w:rsidRPr="003F6B78">
        <w:rPr>
          <w:lang w:val="sk-SK"/>
        </w:rPr>
        <w:t xml:space="preserve"> strana poskytla druhej Zmluvnej strane podľa tejto Dohody je nesprávne alebo zavádzajúce v akomkoľvek podstatnom ohľade.</w:t>
      </w:r>
    </w:p>
    <w:p w14:paraId="12736B7D" w14:textId="77777777" w:rsidR="00D5046C" w:rsidRPr="003F6B78" w:rsidRDefault="00D5046C" w:rsidP="00D5046C">
      <w:pPr>
        <w:pStyle w:val="AOHead2"/>
        <w:numPr>
          <w:ilvl w:val="1"/>
          <w:numId w:val="23"/>
        </w:numPr>
        <w:rPr>
          <w:lang w:val="sk-SK"/>
        </w:rPr>
      </w:pPr>
      <w:r w:rsidRPr="003F6B78">
        <w:rPr>
          <w:lang w:val="sk-SK"/>
        </w:rPr>
        <w:lastRenderedPageBreak/>
        <w:t>Nedostatok vo fungovaní</w:t>
      </w:r>
    </w:p>
    <w:p w14:paraId="70EF4FC2" w14:textId="727BE263" w:rsidR="00D5046C" w:rsidRPr="003F6B78" w:rsidRDefault="00D5046C" w:rsidP="00053DCE">
      <w:pPr>
        <w:pStyle w:val="AODefPara"/>
        <w:rPr>
          <w:lang w:val="sk-SK"/>
        </w:rPr>
      </w:pPr>
      <w:r w:rsidRPr="003F6B78">
        <w:rPr>
          <w:lang w:val="sk-SK"/>
        </w:rPr>
        <w:t xml:space="preserve">Ručiteľ získa informácie, ktoré svedčia o významnom nedostatku vo fungovaní systému vnútornej kontroly, alebo naznačujú, že Úvery </w:t>
      </w:r>
      <w:r w:rsidR="00143102" w:rsidRPr="003F6B78">
        <w:rPr>
          <w:lang w:val="sk-SK"/>
        </w:rPr>
        <w:t xml:space="preserve">zahrnuté do </w:t>
      </w:r>
      <w:r w:rsidRPr="003F6B78">
        <w:rPr>
          <w:lang w:val="sk-SK"/>
        </w:rPr>
        <w:t>Portfóli</w:t>
      </w:r>
      <w:r w:rsidR="00143102" w:rsidRPr="003F6B78">
        <w:rPr>
          <w:lang w:val="sk-SK"/>
        </w:rPr>
        <w:t>í</w:t>
      </w:r>
      <w:r w:rsidRPr="003F6B78">
        <w:rPr>
          <w:lang w:val="sk-SK"/>
        </w:rPr>
        <w:t xml:space="preserve">, ktoré osvedčil Veriteľ, sú spojené so závažnou Nezrovnalosťou alebo podvodom a neboli predmetom opravy. V takom prípade môže Ručiteľ pozastaviť plnenie svojich záväzkov podľa článku </w:t>
      </w:r>
      <w:r w:rsidRPr="003F6B78">
        <w:rPr>
          <w:lang w:val="sk-SK"/>
        </w:rPr>
        <w:fldChar w:fldCharType="begin"/>
      </w:r>
      <w:r w:rsidRPr="003F6B78">
        <w:rPr>
          <w:lang w:val="sk-SK"/>
        </w:rPr>
        <w:instrText xml:space="preserve"> REF _Ref483902638 \r \h  \* MERGEFORMAT </w:instrText>
      </w:r>
      <w:r w:rsidRPr="003F6B78">
        <w:rPr>
          <w:lang w:val="sk-SK"/>
        </w:rPr>
      </w:r>
      <w:r w:rsidRPr="003F6B78">
        <w:rPr>
          <w:lang w:val="sk-SK"/>
        </w:rPr>
        <w:fldChar w:fldCharType="separate"/>
      </w:r>
      <w:r w:rsidR="005C0158">
        <w:rPr>
          <w:lang w:val="sk-SK"/>
        </w:rPr>
        <w:t>20.1</w:t>
      </w:r>
      <w:r w:rsidRPr="003F6B78">
        <w:rPr>
          <w:lang w:val="sk-SK"/>
        </w:rPr>
        <w:fldChar w:fldCharType="end"/>
      </w:r>
      <w:r w:rsidRPr="003F6B78">
        <w:rPr>
          <w:lang w:val="sk-SK"/>
        </w:rPr>
        <w:t xml:space="preserve"> (Pozastavenie záväzkov) iba v prípade, že je to potrebné, aby sa predišlo závažnému poškodeniu jeho finančných záujmov vo vzťahu k rozpočtu EÚ.</w:t>
      </w:r>
    </w:p>
    <w:p w14:paraId="27D3ABE8" w14:textId="77777777" w:rsidR="00D5046C" w:rsidRPr="003F6B78" w:rsidRDefault="00D5046C" w:rsidP="00D5046C">
      <w:pPr>
        <w:pStyle w:val="AOHead2"/>
        <w:rPr>
          <w:lang w:val="sk-SK"/>
        </w:rPr>
      </w:pPr>
      <w:r w:rsidRPr="003F6B78">
        <w:rPr>
          <w:lang w:val="sk-SK"/>
        </w:rPr>
        <w:t>Nelegálne zamestnávanie</w:t>
      </w:r>
    </w:p>
    <w:p w14:paraId="7E76A271" w14:textId="77777777" w:rsidR="00D5046C" w:rsidRPr="003F6B78" w:rsidRDefault="00D5046C" w:rsidP="00053DCE">
      <w:pPr>
        <w:pStyle w:val="AODefPara"/>
        <w:rPr>
          <w:lang w:val="sk-SK"/>
        </w:rPr>
      </w:pPr>
      <w:r w:rsidRPr="003F6B78">
        <w:rPr>
          <w:lang w:val="sk-SK"/>
        </w:rPr>
        <w:t xml:space="preserve">Voči Veriteľovi bolo vydané právoplatné rozhodnutie o uložení pokuty za porušenie zákazu nelegálneho zamestnávania štátnych príslušníkov tretích krajín podľa zákona č. 82/2005 Z. z. o nelegálnej práci a nelegálnom zamestnávaní, v znení neskorších predpisov. </w:t>
      </w:r>
    </w:p>
    <w:p w14:paraId="2842CDFA" w14:textId="77777777" w:rsidR="00D5046C" w:rsidRPr="003F6B78" w:rsidRDefault="00D5046C" w:rsidP="00D5046C">
      <w:pPr>
        <w:pStyle w:val="AOHead1"/>
        <w:numPr>
          <w:ilvl w:val="0"/>
          <w:numId w:val="23"/>
        </w:numPr>
        <w:rPr>
          <w:lang w:val="sk-SK"/>
        </w:rPr>
      </w:pPr>
      <w:bookmarkStart w:id="172" w:name="_Toc42257587"/>
      <w:bookmarkStart w:id="173" w:name="_Ref483902460"/>
      <w:bookmarkStart w:id="174" w:name="_Toc187549095"/>
      <w:bookmarkStart w:id="175" w:name="_Toc152244644"/>
      <w:r w:rsidRPr="003F6B78">
        <w:rPr>
          <w:lang w:val="sk-SK"/>
        </w:rPr>
        <w:t>Dôsledky prípadov neplnenia</w:t>
      </w:r>
      <w:bookmarkEnd w:id="172"/>
      <w:bookmarkEnd w:id="173"/>
      <w:bookmarkEnd w:id="174"/>
      <w:bookmarkEnd w:id="175"/>
    </w:p>
    <w:p w14:paraId="25E4AC4A" w14:textId="77777777" w:rsidR="00D5046C" w:rsidRPr="003F6B78" w:rsidRDefault="00D5046C" w:rsidP="00D5046C">
      <w:pPr>
        <w:pStyle w:val="AOHead2"/>
        <w:numPr>
          <w:ilvl w:val="1"/>
          <w:numId w:val="23"/>
        </w:numPr>
        <w:rPr>
          <w:lang w:val="sk-SK"/>
        </w:rPr>
      </w:pPr>
      <w:bookmarkStart w:id="176" w:name="_Ref483902638"/>
      <w:bookmarkStart w:id="177" w:name="_Ref35508464"/>
      <w:r w:rsidRPr="003F6B78">
        <w:rPr>
          <w:lang w:val="sk-SK"/>
        </w:rPr>
        <w:t>Pozastavenie</w:t>
      </w:r>
      <w:bookmarkEnd w:id="176"/>
      <w:r w:rsidRPr="003F6B78">
        <w:rPr>
          <w:lang w:val="sk-SK"/>
        </w:rPr>
        <w:t xml:space="preserve"> záväzkov</w:t>
      </w:r>
      <w:bookmarkEnd w:id="177"/>
    </w:p>
    <w:p w14:paraId="50B25CC3" w14:textId="0FC0F29C" w:rsidR="00D5046C" w:rsidRPr="003F6B78" w:rsidRDefault="00D5046C" w:rsidP="00D5046C">
      <w:pPr>
        <w:pStyle w:val="AOAltHead3"/>
        <w:numPr>
          <w:ilvl w:val="2"/>
          <w:numId w:val="23"/>
        </w:numPr>
        <w:ind w:left="720"/>
        <w:rPr>
          <w:lang w:val="sk-SK"/>
        </w:rPr>
      </w:pPr>
      <w:r w:rsidRPr="003F6B78">
        <w:rPr>
          <w:lang w:val="sk-SK"/>
        </w:rPr>
        <w:t xml:space="preserve">Kedykoľvek, keď pretrváva Neplnenie môže Zmluvná </w:t>
      </w:r>
      <w:r w:rsidR="00BC6A99">
        <w:rPr>
          <w:lang w:val="sk-SK"/>
        </w:rPr>
        <w:t>s</w:t>
      </w:r>
      <w:r w:rsidRPr="003F6B78">
        <w:rPr>
          <w:lang w:val="sk-SK"/>
        </w:rPr>
        <w:t xml:space="preserve">trana, na ktorú sa príslušné Neplnenie nevzťahuje (ďalej ako </w:t>
      </w:r>
      <w:r w:rsidRPr="003F6B78">
        <w:rPr>
          <w:b/>
          <w:lang w:val="sk-SK"/>
        </w:rPr>
        <w:t>Nedotknutá zmluvná strana</w:t>
      </w:r>
      <w:r w:rsidRPr="003F6B78">
        <w:rPr>
          <w:lang w:val="sk-SK"/>
        </w:rPr>
        <w:t xml:space="preserve">) (pričom v prípade Neplnenia podľa článku </w:t>
      </w:r>
      <w:r w:rsidRPr="003F6B78">
        <w:rPr>
          <w:lang w:val="sk-SK"/>
        </w:rPr>
        <w:fldChar w:fldCharType="begin"/>
      </w:r>
      <w:r w:rsidRPr="003F6B78">
        <w:rPr>
          <w:lang w:val="sk-SK"/>
        </w:rPr>
        <w:instrText xml:space="preserve"> REF _Ref484455970 \n \h  \* MERGEFORMAT </w:instrText>
      </w:r>
      <w:r w:rsidRPr="003F6B78">
        <w:rPr>
          <w:lang w:val="sk-SK"/>
        </w:rPr>
      </w:r>
      <w:r w:rsidRPr="003F6B78">
        <w:rPr>
          <w:lang w:val="sk-SK"/>
        </w:rPr>
        <w:fldChar w:fldCharType="separate"/>
      </w:r>
      <w:r w:rsidR="005C0158">
        <w:rPr>
          <w:lang w:val="sk-SK"/>
        </w:rPr>
        <w:t>19.7</w:t>
      </w:r>
      <w:r w:rsidRPr="003F6B78">
        <w:rPr>
          <w:lang w:val="sk-SK"/>
        </w:rPr>
        <w:fldChar w:fldCharType="end"/>
      </w:r>
      <w:r w:rsidRPr="003F6B78">
        <w:rPr>
          <w:lang w:val="sk-SK"/>
        </w:rPr>
        <w:t xml:space="preserve"> (Nezákonnosť) možno za Nedotknutú zmluvnú stranu považovať Zmluvnú stranu, pre ktorú je alebo sa stane nezákonným plniť svoje záväzky podľa tejto Dohody) prostredníctvom oznámenia druhej Zmluvnej strane (ďalej ako </w:t>
      </w:r>
      <w:r w:rsidRPr="003F6B78">
        <w:rPr>
          <w:b/>
          <w:lang w:val="sk-SK"/>
        </w:rPr>
        <w:t>Dotknutá strana</w:t>
      </w:r>
      <w:r w:rsidRPr="003F6B78">
        <w:rPr>
          <w:lang w:val="sk-SK"/>
        </w:rPr>
        <w:t xml:space="preserve">) pozastaviť plnenie svojich záväzkov podľa tejto Dohody, kým dané Neplnenie pretrváva s výnimkou záväzkov Ručiteľa podľa článku </w:t>
      </w:r>
      <w:r w:rsidRPr="003F6B78">
        <w:rPr>
          <w:lang w:val="sk-SK"/>
        </w:rPr>
        <w:fldChar w:fldCharType="begin"/>
      </w:r>
      <w:r w:rsidRPr="003F6B78">
        <w:rPr>
          <w:lang w:val="sk-SK"/>
        </w:rPr>
        <w:instrText xml:space="preserve"> REF _Ref41022861 \r \h  \* MERGEFORMAT </w:instrText>
      </w:r>
      <w:r w:rsidRPr="003F6B78">
        <w:rPr>
          <w:lang w:val="sk-SK"/>
        </w:rPr>
      </w:r>
      <w:r w:rsidRPr="003F6B78">
        <w:rPr>
          <w:lang w:val="sk-SK"/>
        </w:rPr>
        <w:fldChar w:fldCharType="separate"/>
      </w:r>
      <w:r w:rsidR="005C0158">
        <w:rPr>
          <w:lang w:val="sk-SK"/>
        </w:rPr>
        <w:t>3</w:t>
      </w:r>
      <w:r w:rsidRPr="003F6B78">
        <w:rPr>
          <w:lang w:val="sk-SK"/>
        </w:rPr>
        <w:fldChar w:fldCharType="end"/>
      </w:r>
      <w:r w:rsidRPr="003F6B78">
        <w:rPr>
          <w:lang w:val="sk-SK"/>
        </w:rPr>
        <w:t xml:space="preserve"> (Záruka) a článku </w:t>
      </w:r>
      <w:r w:rsidRPr="003F6B78">
        <w:rPr>
          <w:lang w:val="sk-SK"/>
        </w:rPr>
        <w:fldChar w:fldCharType="begin"/>
      </w:r>
      <w:r w:rsidRPr="003F6B78">
        <w:rPr>
          <w:lang w:val="sk-SK"/>
        </w:rPr>
        <w:instrText xml:space="preserve"> REF _Ref41429782 \n \h  \* MERGEFORMAT </w:instrText>
      </w:r>
      <w:r w:rsidRPr="003F6B78">
        <w:rPr>
          <w:lang w:val="sk-SK"/>
        </w:rPr>
      </w:r>
      <w:r w:rsidRPr="003F6B78">
        <w:rPr>
          <w:lang w:val="sk-SK"/>
        </w:rPr>
        <w:fldChar w:fldCharType="separate"/>
      </w:r>
      <w:r w:rsidR="005C0158">
        <w:rPr>
          <w:lang w:val="sk-SK"/>
        </w:rPr>
        <w:t>8</w:t>
      </w:r>
      <w:r w:rsidRPr="003F6B78">
        <w:rPr>
          <w:lang w:val="sk-SK"/>
        </w:rPr>
        <w:fldChar w:fldCharType="end"/>
      </w:r>
      <w:r w:rsidRPr="003F6B78">
        <w:rPr>
          <w:lang w:val="sk-SK"/>
        </w:rPr>
        <w:t xml:space="preserve"> (Plnenie zo </w:t>
      </w:r>
      <w:r w:rsidR="00E6285E">
        <w:rPr>
          <w:lang w:val="sk-SK"/>
        </w:rPr>
        <w:t>Z</w:t>
      </w:r>
      <w:r w:rsidRPr="003F6B78">
        <w:rPr>
          <w:lang w:val="sk-SK"/>
        </w:rPr>
        <w:t xml:space="preserve">áruky). </w:t>
      </w:r>
    </w:p>
    <w:p w14:paraId="659D826C" w14:textId="03D58AED" w:rsidR="00D5046C" w:rsidRPr="003F6B78" w:rsidRDefault="00D5046C" w:rsidP="00D5046C">
      <w:pPr>
        <w:pStyle w:val="AOAltHead3"/>
        <w:numPr>
          <w:ilvl w:val="2"/>
          <w:numId w:val="23"/>
        </w:numPr>
        <w:ind w:left="720"/>
        <w:rPr>
          <w:lang w:val="sk-SK"/>
        </w:rPr>
      </w:pPr>
      <w:r w:rsidRPr="003F6B78">
        <w:rPr>
          <w:lang w:val="sk-SK"/>
        </w:rPr>
        <w:t xml:space="preserve">Ak je Neplnenie napravené alebo sa Nedotknutá zmluvná strana práv z neho vyplývajúcich vzdala po doručení tohto oznámenia pred uplatnením si akýchkoľvek práv podľa článku </w:t>
      </w:r>
      <w:r w:rsidRPr="003F6B78">
        <w:rPr>
          <w:lang w:val="sk-SK"/>
        </w:rPr>
        <w:fldChar w:fldCharType="begin"/>
      </w:r>
      <w:r w:rsidRPr="003F6B78">
        <w:rPr>
          <w:lang w:val="sk-SK"/>
        </w:rPr>
        <w:instrText xml:space="preserve"> REF _Ref483896408 \r \h  \* MERGEFORMAT </w:instrText>
      </w:r>
      <w:r w:rsidRPr="003F6B78">
        <w:rPr>
          <w:lang w:val="sk-SK"/>
        </w:rPr>
      </w:r>
      <w:r w:rsidRPr="003F6B78">
        <w:rPr>
          <w:lang w:val="sk-SK"/>
        </w:rPr>
        <w:fldChar w:fldCharType="separate"/>
      </w:r>
      <w:r w:rsidR="005C0158">
        <w:rPr>
          <w:lang w:val="sk-SK"/>
        </w:rPr>
        <w:t>20.2</w:t>
      </w:r>
      <w:r w:rsidRPr="003F6B78">
        <w:rPr>
          <w:lang w:val="sk-SK"/>
        </w:rPr>
        <w:fldChar w:fldCharType="end"/>
      </w:r>
      <w:r w:rsidRPr="003F6B78">
        <w:rPr>
          <w:lang w:val="sk-SK"/>
        </w:rPr>
        <w:t xml:space="preserve"> (Predčasné ukončenie), oznámenie odoslané v zmysle článku </w:t>
      </w:r>
      <w:r w:rsidRPr="003F6B78">
        <w:rPr>
          <w:lang w:val="sk-SK"/>
        </w:rPr>
        <w:fldChar w:fldCharType="begin"/>
      </w:r>
      <w:r w:rsidRPr="003F6B78">
        <w:rPr>
          <w:lang w:val="sk-SK"/>
        </w:rPr>
        <w:instrText xml:space="preserve"> REF _Ref35508464 \r \h  \* MERGEFORMAT </w:instrText>
      </w:r>
      <w:r w:rsidRPr="003F6B78">
        <w:rPr>
          <w:lang w:val="sk-SK"/>
        </w:rPr>
      </w:r>
      <w:r w:rsidRPr="003F6B78">
        <w:rPr>
          <w:lang w:val="sk-SK"/>
        </w:rPr>
        <w:fldChar w:fldCharType="separate"/>
      </w:r>
      <w:r w:rsidR="005C0158">
        <w:rPr>
          <w:lang w:val="sk-SK"/>
        </w:rPr>
        <w:t>20.1</w:t>
      </w:r>
      <w:r w:rsidRPr="003F6B78">
        <w:rPr>
          <w:lang w:val="sk-SK"/>
        </w:rPr>
        <w:fldChar w:fldCharType="end"/>
      </w:r>
      <w:r w:rsidRPr="003F6B78">
        <w:rPr>
          <w:lang w:val="sk-SK"/>
        </w:rPr>
        <w:t xml:space="preserve"> (Pozastavenie záväzkov) sa považuje za automaticky odvolané. Akékoľvek čiastky, ktoré boli splatné, ale neboli uhradené počas pretrvávania akéhokoľvek Neplnenia, musia byť uhradené najneskôr do </w:t>
      </w:r>
      <w:r w:rsidR="00826824">
        <w:rPr>
          <w:lang w:val="sk-SK"/>
        </w:rPr>
        <w:t>2</w:t>
      </w:r>
      <w:r w:rsidRPr="003F6B78">
        <w:rPr>
          <w:lang w:val="sk-SK"/>
        </w:rPr>
        <w:t xml:space="preserve"> Pracovných dní po dni, ku ktorému bolo dané Neplnenie napravené alebo sa Nedotknutá zmluvná strana práv z neho vyplývajúcich vzdala. </w:t>
      </w:r>
    </w:p>
    <w:p w14:paraId="66A1646A" w14:textId="77777777" w:rsidR="00D5046C" w:rsidRPr="003F6B78" w:rsidRDefault="00D5046C" w:rsidP="00D5046C">
      <w:pPr>
        <w:pStyle w:val="AOHead2"/>
        <w:numPr>
          <w:ilvl w:val="1"/>
          <w:numId w:val="23"/>
        </w:numPr>
        <w:rPr>
          <w:lang w:val="sk-SK"/>
        </w:rPr>
      </w:pPr>
      <w:bookmarkStart w:id="178" w:name="_Ref483896408"/>
      <w:r w:rsidRPr="003F6B78">
        <w:rPr>
          <w:lang w:val="sk-SK"/>
        </w:rPr>
        <w:t>Predčasné ukončenie</w:t>
      </w:r>
      <w:bookmarkEnd w:id="178"/>
    </w:p>
    <w:p w14:paraId="58962806" w14:textId="4D848FAA" w:rsidR="00D5046C" w:rsidRPr="003F6B78" w:rsidRDefault="00D5046C" w:rsidP="00D5046C">
      <w:pPr>
        <w:pStyle w:val="AOAltHead3"/>
        <w:numPr>
          <w:ilvl w:val="2"/>
          <w:numId w:val="23"/>
        </w:numPr>
        <w:ind w:left="720"/>
        <w:rPr>
          <w:lang w:val="sk-SK"/>
        </w:rPr>
      </w:pPr>
      <w:bookmarkStart w:id="179" w:name="_Ref483901941"/>
      <w:r w:rsidRPr="003F6B78">
        <w:rPr>
          <w:lang w:val="sk-SK"/>
        </w:rPr>
        <w:t xml:space="preserve">Kedykoľvek po tom, ako nastane Prípad neplnenia, ktorý pretrváva, Nedotknutá zmluvná strana môže (ale nemusí) ihneď ukončiť túto Dohodu (tento deň ďalej ako </w:t>
      </w:r>
      <w:r w:rsidRPr="003F6B78">
        <w:rPr>
          <w:b/>
          <w:lang w:val="sk-SK"/>
        </w:rPr>
        <w:t>Predčasný deň ukončenia</w:t>
      </w:r>
      <w:r w:rsidRPr="003F6B78">
        <w:rPr>
          <w:lang w:val="sk-SK"/>
        </w:rPr>
        <w:t>), a to prostredníctvom písomného oznámenia doručeného Dotknutej zmluvnej strane.</w:t>
      </w:r>
      <w:bookmarkEnd w:id="179"/>
    </w:p>
    <w:p w14:paraId="138A4F24" w14:textId="3D0D29B0" w:rsidR="00D5046C" w:rsidRPr="003F6B78" w:rsidRDefault="00D5046C" w:rsidP="00D5046C">
      <w:pPr>
        <w:pStyle w:val="AOAltHead3"/>
        <w:numPr>
          <w:ilvl w:val="2"/>
          <w:numId w:val="23"/>
        </w:numPr>
        <w:ind w:left="720"/>
        <w:rPr>
          <w:lang w:val="sk-SK"/>
        </w:rPr>
      </w:pPr>
      <w:bookmarkStart w:id="180" w:name="_Ref140055965"/>
      <w:r w:rsidRPr="003F6B78">
        <w:rPr>
          <w:lang w:val="sk-SK"/>
        </w:rPr>
        <w:t>Veriteľ je povinný v najbližší Deň správy po tom, ako nastane Predčasný deň ukončenia, po</w:t>
      </w:r>
      <w:r w:rsidR="00BC6A99">
        <w:rPr>
          <w:lang w:val="sk-SK"/>
        </w:rPr>
        <w:t>slať</w:t>
      </w:r>
      <w:r w:rsidRPr="003F6B78">
        <w:rPr>
          <w:lang w:val="sk-SK"/>
        </w:rPr>
        <w:t xml:space="preserve"> (podľa okolností) Správu Ručiteľovi. Veriteľ bude oprávnený zahrnúť do Portfóli</w:t>
      </w:r>
      <w:r w:rsidR="00143102" w:rsidRPr="003F6B78">
        <w:rPr>
          <w:lang w:val="sk-SK"/>
        </w:rPr>
        <w:t>í</w:t>
      </w:r>
      <w:r w:rsidRPr="003F6B78">
        <w:rPr>
          <w:lang w:val="sk-SK"/>
        </w:rPr>
        <w:t xml:space="preserve"> Úvery tak, ako keby sa za Predčasný deň ukončenia považoval tento Deň správy. Všetky Úvery, ktoré boli zahrnuté do </w:t>
      </w:r>
      <w:r w:rsidR="00143102" w:rsidRPr="003F6B78">
        <w:rPr>
          <w:lang w:val="sk-SK"/>
        </w:rPr>
        <w:t xml:space="preserve">niektorého </w:t>
      </w:r>
      <w:r w:rsidRPr="003F6B78">
        <w:rPr>
          <w:lang w:val="sk-SK"/>
        </w:rPr>
        <w:t>Portfólia do Predčasného dňa ukončenia sa budú aj naďalej považovať za Kryté úvery v súlade s podmienkami tejto Dohody.</w:t>
      </w:r>
      <w:bookmarkEnd w:id="180"/>
    </w:p>
    <w:p w14:paraId="3C0ACD34" w14:textId="286867CA" w:rsidR="00D5046C" w:rsidRPr="003F6B78" w:rsidRDefault="00D5046C" w:rsidP="00D5046C">
      <w:pPr>
        <w:pStyle w:val="AOAltHead3"/>
        <w:numPr>
          <w:ilvl w:val="2"/>
          <w:numId w:val="23"/>
        </w:numPr>
        <w:ind w:left="720"/>
        <w:rPr>
          <w:lang w:val="sk-SK"/>
        </w:rPr>
      </w:pPr>
      <w:r w:rsidRPr="003F6B78">
        <w:rPr>
          <w:lang w:val="sk-SK"/>
        </w:rPr>
        <w:t xml:space="preserve">Veriteľ bude naďalej povinný predkladať Správy a Žiadosti o plnenie </w:t>
      </w:r>
      <w:r w:rsidR="00DE3D1B">
        <w:rPr>
          <w:lang w:val="sk-SK"/>
        </w:rPr>
        <w:t>zo záruky</w:t>
      </w:r>
      <w:r w:rsidR="00DE3D1B" w:rsidRPr="003F6B78">
        <w:rPr>
          <w:lang w:val="sk-SK"/>
        </w:rPr>
        <w:t xml:space="preserve"> </w:t>
      </w:r>
      <w:r w:rsidRPr="003F6B78">
        <w:rPr>
          <w:lang w:val="sk-SK"/>
        </w:rPr>
        <w:t xml:space="preserve">vo vzťahu ku Krytým úverom, ktoré boli zahrnuté do </w:t>
      </w:r>
      <w:r w:rsidR="00143102" w:rsidRPr="003F6B78">
        <w:rPr>
          <w:lang w:val="sk-SK"/>
        </w:rPr>
        <w:t xml:space="preserve">niektorého </w:t>
      </w:r>
      <w:r w:rsidRPr="003F6B78">
        <w:rPr>
          <w:lang w:val="sk-SK"/>
        </w:rPr>
        <w:t xml:space="preserve">Portfólia pred Predčasným dňom ukončenia. </w:t>
      </w:r>
    </w:p>
    <w:p w14:paraId="056F156B" w14:textId="453678BC" w:rsidR="00D5046C" w:rsidRPr="003F6B78" w:rsidRDefault="00D5046C" w:rsidP="00D5046C">
      <w:pPr>
        <w:pStyle w:val="AOAltHead3"/>
        <w:numPr>
          <w:ilvl w:val="2"/>
          <w:numId w:val="23"/>
        </w:numPr>
        <w:ind w:left="720"/>
        <w:rPr>
          <w:lang w:val="sk-SK"/>
        </w:rPr>
      </w:pPr>
      <w:r w:rsidRPr="003F6B78">
        <w:rPr>
          <w:lang w:val="sk-SK"/>
        </w:rPr>
        <w:t xml:space="preserve">Zmluvná strana, ktorá dlhuje čistú čiastku druhej Zmluvnej strane, zaplatí túto čiastku do piatich Pracovných dní od doručenia oznámenia podľa odseku </w:t>
      </w:r>
      <w:r w:rsidRPr="003F6B78">
        <w:rPr>
          <w:lang w:val="sk-SK"/>
        </w:rPr>
        <w:fldChar w:fldCharType="begin"/>
      </w:r>
      <w:r w:rsidRPr="003F6B78">
        <w:rPr>
          <w:lang w:val="sk-SK"/>
        </w:rPr>
        <w:instrText xml:space="preserve"> REF _Ref483901941 \n \p \h  \* MERGEFORMAT </w:instrText>
      </w:r>
      <w:r w:rsidRPr="003F6B78">
        <w:rPr>
          <w:lang w:val="sk-SK"/>
        </w:rPr>
      </w:r>
      <w:r w:rsidRPr="003F6B78">
        <w:rPr>
          <w:lang w:val="sk-SK"/>
        </w:rPr>
        <w:fldChar w:fldCharType="separate"/>
      </w:r>
      <w:r w:rsidR="005C0158">
        <w:rPr>
          <w:lang w:val="sk-SK"/>
        </w:rPr>
        <w:t>(a) vyššie</w:t>
      </w:r>
      <w:r w:rsidRPr="003F6B78">
        <w:rPr>
          <w:lang w:val="sk-SK"/>
        </w:rPr>
        <w:fldChar w:fldCharType="end"/>
      </w:r>
      <w:r w:rsidRPr="003F6B78">
        <w:rPr>
          <w:lang w:val="sk-SK"/>
        </w:rPr>
        <w:t xml:space="preserve">. </w:t>
      </w:r>
    </w:p>
    <w:p w14:paraId="11954EF7" w14:textId="6D0661A5" w:rsidR="00D5046C" w:rsidRPr="003F6B78" w:rsidRDefault="00D5046C" w:rsidP="00D5046C">
      <w:pPr>
        <w:pStyle w:val="AOAltHead3"/>
        <w:numPr>
          <w:ilvl w:val="2"/>
          <w:numId w:val="23"/>
        </w:numPr>
        <w:ind w:left="720"/>
        <w:rPr>
          <w:lang w:val="sk-SK"/>
        </w:rPr>
      </w:pPr>
      <w:r w:rsidRPr="003F6B78">
        <w:rPr>
          <w:lang w:val="sk-SK"/>
        </w:rPr>
        <w:t>Týmto článkom nie sú dotknuté akékoľvek iné práva a prostriedky nápravy Zmluvných strán, ktoré príslušnej Zmluvnej strane vyplývajúce z tejto Dohody alebo príslušných právnych predpisov.</w:t>
      </w:r>
    </w:p>
    <w:p w14:paraId="28DCF87F" w14:textId="0958714D" w:rsidR="009E1BB6" w:rsidRPr="009E64E6" w:rsidRDefault="009E1BB6" w:rsidP="009E1BB6">
      <w:pPr>
        <w:pStyle w:val="AOAltHead3"/>
        <w:rPr>
          <w:lang w:val="sk-SK"/>
        </w:rPr>
      </w:pPr>
      <w:r w:rsidRPr="003F6B78">
        <w:rPr>
          <w:lang w:val="sk-SK"/>
        </w:rPr>
        <w:lastRenderedPageBreak/>
        <w:t xml:space="preserve">Pre odstránenie pochybností </w:t>
      </w:r>
      <w:r w:rsidRPr="009E64E6">
        <w:rPr>
          <w:lang w:val="sk-SK"/>
        </w:rPr>
        <w:t>Záruk</w:t>
      </w:r>
      <w:r w:rsidR="006119E8" w:rsidRPr="009E64E6">
        <w:rPr>
          <w:lang w:val="sk-SK"/>
        </w:rPr>
        <w:t>a</w:t>
      </w:r>
      <w:r w:rsidRPr="009E64E6">
        <w:rPr>
          <w:lang w:val="sk-SK"/>
        </w:rPr>
        <w:t xml:space="preserve"> za Kryté úvery zahrnuté do niektorého Portfólia najneskôr v súlade s odsekom </w:t>
      </w:r>
      <w:r w:rsidRPr="009E64E6">
        <w:rPr>
          <w:lang w:val="sk-SK"/>
        </w:rPr>
        <w:fldChar w:fldCharType="begin"/>
      </w:r>
      <w:r w:rsidRPr="009E64E6">
        <w:rPr>
          <w:lang w:val="sk-SK"/>
        </w:rPr>
        <w:instrText xml:space="preserve"> REF _Ref140055965 \r \p \h </w:instrText>
      </w:r>
      <w:r w:rsidR="00330DEB" w:rsidRPr="009E64E6">
        <w:rPr>
          <w:lang w:val="sk-SK"/>
        </w:rPr>
        <w:instrText xml:space="preserve"> \* MERGEFORMAT </w:instrText>
      </w:r>
      <w:r w:rsidRPr="009E64E6">
        <w:rPr>
          <w:lang w:val="sk-SK"/>
        </w:rPr>
      </w:r>
      <w:r w:rsidRPr="009E64E6">
        <w:rPr>
          <w:lang w:val="sk-SK"/>
        </w:rPr>
        <w:fldChar w:fldCharType="separate"/>
      </w:r>
      <w:r w:rsidR="005C0158" w:rsidRPr="009E64E6">
        <w:rPr>
          <w:lang w:val="sk-SK"/>
        </w:rPr>
        <w:t>(b) vyššie</w:t>
      </w:r>
      <w:r w:rsidRPr="009E64E6">
        <w:rPr>
          <w:lang w:val="sk-SK"/>
        </w:rPr>
        <w:fldChar w:fldCharType="end"/>
      </w:r>
      <w:r w:rsidRPr="009E64E6">
        <w:rPr>
          <w:lang w:val="sk-SK"/>
        </w:rPr>
        <w:t xml:space="preserve"> budú za podmienok uvedených v tejto Dohode trvať aj po Predčasnom dni ukončenia.</w:t>
      </w:r>
    </w:p>
    <w:p w14:paraId="280309D6" w14:textId="77777777" w:rsidR="00D5046C" w:rsidRPr="009E64E6" w:rsidRDefault="00D5046C" w:rsidP="00D5046C">
      <w:pPr>
        <w:pStyle w:val="AOHead1"/>
        <w:numPr>
          <w:ilvl w:val="0"/>
          <w:numId w:val="23"/>
        </w:numPr>
        <w:rPr>
          <w:lang w:val="sk-SK"/>
        </w:rPr>
      </w:pPr>
      <w:bookmarkStart w:id="181" w:name="_Toc42257588"/>
      <w:bookmarkStart w:id="182" w:name="_Toc152244645"/>
      <w:r w:rsidRPr="009E64E6">
        <w:rPr>
          <w:lang w:val="sk-SK"/>
        </w:rPr>
        <w:t>Trvanie Dohody</w:t>
      </w:r>
      <w:bookmarkEnd w:id="181"/>
      <w:bookmarkEnd w:id="182"/>
    </w:p>
    <w:p w14:paraId="179D21C0" w14:textId="469CF5A8" w:rsidR="00D5046C" w:rsidRPr="009E64E6" w:rsidRDefault="00D5046C" w:rsidP="00053DCE">
      <w:pPr>
        <w:pStyle w:val="AODefPara"/>
        <w:rPr>
          <w:lang w:val="sk-SK"/>
        </w:rPr>
      </w:pPr>
      <w:r w:rsidRPr="009E64E6">
        <w:rPr>
          <w:lang w:val="sk-SK"/>
        </w:rPr>
        <w:t xml:space="preserve">Bez toho, aby tým bol dotknutý článok </w:t>
      </w:r>
      <w:r w:rsidRPr="009E64E6">
        <w:rPr>
          <w:lang w:val="sk-SK"/>
        </w:rPr>
        <w:fldChar w:fldCharType="begin"/>
      </w:r>
      <w:r w:rsidRPr="009E64E6">
        <w:rPr>
          <w:lang w:val="sk-SK"/>
        </w:rPr>
        <w:instrText xml:space="preserve"> REF _Ref483902684 \w \h  \* MERGEFORMAT </w:instrText>
      </w:r>
      <w:r w:rsidRPr="009E64E6">
        <w:rPr>
          <w:lang w:val="sk-SK"/>
        </w:rPr>
      </w:r>
      <w:r w:rsidRPr="009E64E6">
        <w:rPr>
          <w:lang w:val="sk-SK"/>
        </w:rPr>
        <w:fldChar w:fldCharType="separate"/>
      </w:r>
      <w:r w:rsidR="005C0158" w:rsidRPr="009E64E6">
        <w:rPr>
          <w:lang w:val="sk-SK"/>
        </w:rPr>
        <w:t>22</w:t>
      </w:r>
      <w:r w:rsidRPr="009E64E6">
        <w:rPr>
          <w:lang w:val="sk-SK"/>
        </w:rPr>
        <w:fldChar w:fldCharType="end"/>
      </w:r>
      <w:r w:rsidRPr="009E64E6">
        <w:rPr>
          <w:lang w:val="sk-SK"/>
        </w:rPr>
        <w:t xml:space="preserve"> (Ustanovenia, ktoré zostávajú v platnosti) nadobudne táto Dohoda účinnosť ku Dňu účinnosti tejto dohody a bude ukončená ku Dňu ukončenia.</w:t>
      </w:r>
    </w:p>
    <w:p w14:paraId="02246F69" w14:textId="77777777" w:rsidR="00D5046C" w:rsidRPr="009E64E6" w:rsidRDefault="00D5046C" w:rsidP="00D5046C">
      <w:pPr>
        <w:pStyle w:val="AOHead1"/>
        <w:numPr>
          <w:ilvl w:val="0"/>
          <w:numId w:val="23"/>
        </w:numPr>
        <w:rPr>
          <w:lang w:val="sk-SK"/>
        </w:rPr>
      </w:pPr>
      <w:bookmarkStart w:id="183" w:name="_Toc42257589"/>
      <w:bookmarkStart w:id="184" w:name="_Ref483902684"/>
      <w:bookmarkStart w:id="185" w:name="_Toc152244646"/>
      <w:r w:rsidRPr="009E64E6">
        <w:rPr>
          <w:lang w:val="sk-SK"/>
        </w:rPr>
        <w:t>Ustanovenia, ktoré zostávajú v platnosti</w:t>
      </w:r>
      <w:bookmarkEnd w:id="183"/>
      <w:bookmarkEnd w:id="184"/>
      <w:bookmarkEnd w:id="185"/>
    </w:p>
    <w:p w14:paraId="4AD2CC83" w14:textId="32D4B7E4" w:rsidR="00D5046C" w:rsidRPr="003F6B78" w:rsidRDefault="00D5046C" w:rsidP="00053DCE">
      <w:pPr>
        <w:pStyle w:val="AODefPara"/>
        <w:rPr>
          <w:lang w:val="sk-SK"/>
        </w:rPr>
      </w:pPr>
      <w:r w:rsidRPr="009E64E6">
        <w:rPr>
          <w:lang w:val="sk-SK"/>
        </w:rPr>
        <w:t xml:space="preserve">Ustanovenia článkov </w:t>
      </w:r>
      <w:r w:rsidRPr="009E64E6">
        <w:rPr>
          <w:lang w:val="sk-SK"/>
        </w:rPr>
        <w:fldChar w:fldCharType="begin"/>
      </w:r>
      <w:r w:rsidRPr="009E64E6">
        <w:rPr>
          <w:lang w:val="sk-SK"/>
        </w:rPr>
        <w:instrText xml:space="preserve"> REF _Ref41022861 \r \h  \* MERGEFORMAT </w:instrText>
      </w:r>
      <w:r w:rsidRPr="009E64E6">
        <w:rPr>
          <w:lang w:val="sk-SK"/>
        </w:rPr>
      </w:r>
      <w:r w:rsidRPr="009E64E6">
        <w:rPr>
          <w:lang w:val="sk-SK"/>
        </w:rPr>
        <w:fldChar w:fldCharType="separate"/>
      </w:r>
      <w:r w:rsidR="005C0158" w:rsidRPr="009E64E6">
        <w:rPr>
          <w:lang w:val="sk-SK"/>
        </w:rPr>
        <w:t>3</w:t>
      </w:r>
      <w:r w:rsidRPr="009E64E6">
        <w:rPr>
          <w:lang w:val="sk-SK"/>
        </w:rPr>
        <w:fldChar w:fldCharType="end"/>
      </w:r>
      <w:r w:rsidRPr="009E64E6">
        <w:rPr>
          <w:lang w:val="sk-SK"/>
        </w:rPr>
        <w:t xml:space="preserve"> (Záruk</w:t>
      </w:r>
      <w:r w:rsidR="006119E8" w:rsidRPr="009E64E6">
        <w:rPr>
          <w:lang w:val="sk-SK"/>
        </w:rPr>
        <w:t>a</w:t>
      </w:r>
      <w:r w:rsidRPr="009E64E6">
        <w:rPr>
          <w:lang w:val="sk-SK"/>
        </w:rPr>
        <w:t xml:space="preserve">), </w:t>
      </w:r>
      <w:r w:rsidRPr="009E64E6">
        <w:rPr>
          <w:lang w:val="sk-SK"/>
        </w:rPr>
        <w:fldChar w:fldCharType="begin"/>
      </w:r>
      <w:r w:rsidRPr="009E64E6">
        <w:rPr>
          <w:lang w:val="sk-SK"/>
        </w:rPr>
        <w:instrText xml:space="preserve"> REF _Ref483897646 \w \h  \* MERGEFORMAT </w:instrText>
      </w:r>
      <w:r w:rsidRPr="009E64E6">
        <w:rPr>
          <w:lang w:val="sk-SK"/>
        </w:rPr>
      </w:r>
      <w:r w:rsidRPr="009E64E6">
        <w:rPr>
          <w:lang w:val="sk-SK"/>
        </w:rPr>
        <w:fldChar w:fldCharType="separate"/>
      </w:r>
      <w:r w:rsidR="005C0158" w:rsidRPr="009E64E6">
        <w:rPr>
          <w:lang w:val="sk-SK"/>
        </w:rPr>
        <w:t>5.6</w:t>
      </w:r>
      <w:r w:rsidRPr="009E64E6">
        <w:rPr>
          <w:lang w:val="sk-SK"/>
        </w:rPr>
        <w:fldChar w:fldCharType="end"/>
      </w:r>
      <w:r w:rsidRPr="009E64E6">
        <w:rPr>
          <w:lang w:val="sk-SK"/>
        </w:rPr>
        <w:t xml:space="preserve"> (Proces vylúčenia),</w:t>
      </w:r>
      <w:r w:rsidR="00143102" w:rsidRPr="009E64E6">
        <w:rPr>
          <w:lang w:val="sk-SK"/>
        </w:rPr>
        <w:t xml:space="preserve"> </w:t>
      </w:r>
      <w:r w:rsidR="00143102" w:rsidRPr="009E64E6">
        <w:rPr>
          <w:lang w:val="sk-SK"/>
        </w:rPr>
        <w:fldChar w:fldCharType="begin"/>
      </w:r>
      <w:r w:rsidR="00143102" w:rsidRPr="009E64E6">
        <w:rPr>
          <w:lang w:val="sk-SK"/>
        </w:rPr>
        <w:instrText xml:space="preserve"> REF _Ref140063439 \r \h </w:instrText>
      </w:r>
      <w:r w:rsidR="00330DEB" w:rsidRPr="009E64E6">
        <w:rPr>
          <w:lang w:val="sk-SK"/>
        </w:rPr>
        <w:instrText xml:space="preserve"> \* MERGEFORMAT </w:instrText>
      </w:r>
      <w:r w:rsidR="00143102" w:rsidRPr="009E64E6">
        <w:rPr>
          <w:lang w:val="sk-SK"/>
        </w:rPr>
      </w:r>
      <w:r w:rsidR="00143102" w:rsidRPr="009E64E6">
        <w:rPr>
          <w:lang w:val="sk-SK"/>
        </w:rPr>
        <w:fldChar w:fldCharType="separate"/>
      </w:r>
      <w:r w:rsidR="005C0158" w:rsidRPr="009E64E6">
        <w:rPr>
          <w:lang w:val="sk-SK"/>
        </w:rPr>
        <w:t>10</w:t>
      </w:r>
      <w:r w:rsidR="00143102" w:rsidRPr="009E64E6">
        <w:rPr>
          <w:lang w:val="sk-SK"/>
        </w:rPr>
        <w:fldChar w:fldCharType="end"/>
      </w:r>
      <w:r w:rsidRPr="009E64E6">
        <w:rPr>
          <w:lang w:val="sk-SK"/>
        </w:rPr>
        <w:t xml:space="preserve"> </w:t>
      </w:r>
      <w:r w:rsidR="00143102" w:rsidRPr="009E64E6">
        <w:rPr>
          <w:lang w:val="sk-SK"/>
        </w:rPr>
        <w:t>(</w:t>
      </w:r>
      <w:r w:rsidR="00143102" w:rsidRPr="009E64E6">
        <w:rPr>
          <w:lang w:val="sk-SK"/>
        </w:rPr>
        <w:fldChar w:fldCharType="begin"/>
      </w:r>
      <w:r w:rsidR="00143102" w:rsidRPr="009E64E6">
        <w:rPr>
          <w:lang w:val="sk-SK"/>
        </w:rPr>
        <w:instrText xml:space="preserve"> REF _Ref140063432 \h </w:instrText>
      </w:r>
      <w:r w:rsidR="00330DEB" w:rsidRPr="009E64E6">
        <w:rPr>
          <w:lang w:val="sk-SK"/>
        </w:rPr>
        <w:instrText xml:space="preserve"> \* MERGEFORMAT </w:instrText>
      </w:r>
      <w:r w:rsidR="00143102" w:rsidRPr="009E64E6">
        <w:rPr>
          <w:lang w:val="sk-SK"/>
        </w:rPr>
      </w:r>
      <w:r w:rsidR="00143102" w:rsidRPr="009E64E6">
        <w:rPr>
          <w:lang w:val="sk-SK"/>
        </w:rPr>
        <w:fldChar w:fldCharType="separate"/>
      </w:r>
      <w:r w:rsidR="005C0158" w:rsidRPr="009E64E6">
        <w:rPr>
          <w:lang w:val="sk-SK"/>
        </w:rPr>
        <w:t>Grant</w:t>
      </w:r>
      <w:r w:rsidR="00143102" w:rsidRPr="009E64E6">
        <w:rPr>
          <w:lang w:val="sk-SK"/>
        </w:rPr>
        <w:fldChar w:fldCharType="end"/>
      </w:r>
      <w:r w:rsidR="00143102" w:rsidRPr="009E64E6">
        <w:rPr>
          <w:lang w:val="sk-SK"/>
        </w:rPr>
        <w:t xml:space="preserve">), </w:t>
      </w:r>
      <w:r w:rsidRPr="009E64E6">
        <w:rPr>
          <w:lang w:val="sk-SK"/>
        </w:rPr>
        <w:fldChar w:fldCharType="begin"/>
      </w:r>
      <w:r w:rsidRPr="009E64E6">
        <w:rPr>
          <w:lang w:val="sk-SK"/>
        </w:rPr>
        <w:instrText xml:space="preserve"> REF _Ref484431126 \r \h  \* MERGEFORMAT </w:instrText>
      </w:r>
      <w:r w:rsidRPr="009E64E6">
        <w:rPr>
          <w:lang w:val="sk-SK"/>
        </w:rPr>
      </w:r>
      <w:r w:rsidRPr="009E64E6">
        <w:rPr>
          <w:lang w:val="sk-SK"/>
        </w:rPr>
        <w:fldChar w:fldCharType="separate"/>
      </w:r>
      <w:r w:rsidR="005C0158" w:rsidRPr="009E64E6">
        <w:rPr>
          <w:lang w:val="sk-SK"/>
        </w:rPr>
        <w:t>7</w:t>
      </w:r>
      <w:r w:rsidRPr="009E64E6">
        <w:rPr>
          <w:lang w:val="sk-SK"/>
        </w:rPr>
        <w:fldChar w:fldCharType="end"/>
      </w:r>
      <w:r w:rsidRPr="009E64E6">
        <w:rPr>
          <w:lang w:val="sk-SK"/>
        </w:rPr>
        <w:t xml:space="preserve"> (Podmienky pre žiadosť o plnenie</w:t>
      </w:r>
      <w:r w:rsidR="00DE3D1B" w:rsidRPr="009E64E6">
        <w:rPr>
          <w:lang w:val="sk-SK"/>
        </w:rPr>
        <w:t xml:space="preserve"> zo záruky</w:t>
      </w:r>
      <w:r w:rsidRPr="009E64E6">
        <w:rPr>
          <w:lang w:val="sk-SK"/>
        </w:rPr>
        <w:t xml:space="preserve">), </w:t>
      </w:r>
      <w:r w:rsidRPr="009E64E6">
        <w:rPr>
          <w:lang w:val="sk-SK"/>
        </w:rPr>
        <w:fldChar w:fldCharType="begin"/>
      </w:r>
      <w:r w:rsidRPr="009E64E6">
        <w:rPr>
          <w:lang w:val="sk-SK"/>
        </w:rPr>
        <w:instrText xml:space="preserve"> REF _Ref41429782 \n \h  \* MERGEFORMAT </w:instrText>
      </w:r>
      <w:r w:rsidRPr="009E64E6">
        <w:rPr>
          <w:lang w:val="sk-SK"/>
        </w:rPr>
      </w:r>
      <w:r w:rsidRPr="009E64E6">
        <w:rPr>
          <w:lang w:val="sk-SK"/>
        </w:rPr>
        <w:fldChar w:fldCharType="separate"/>
      </w:r>
      <w:r w:rsidR="005C0158" w:rsidRPr="009E64E6">
        <w:rPr>
          <w:lang w:val="sk-SK"/>
        </w:rPr>
        <w:t>8</w:t>
      </w:r>
      <w:r w:rsidRPr="009E64E6">
        <w:rPr>
          <w:lang w:val="sk-SK"/>
        </w:rPr>
        <w:fldChar w:fldCharType="end"/>
      </w:r>
      <w:r w:rsidRPr="009E64E6">
        <w:rPr>
          <w:lang w:val="sk-SK"/>
        </w:rPr>
        <w:t xml:space="preserve"> (Plnenie zo </w:t>
      </w:r>
      <w:r w:rsidR="00E6285E" w:rsidRPr="009E64E6">
        <w:rPr>
          <w:lang w:val="sk-SK"/>
        </w:rPr>
        <w:t>Z</w:t>
      </w:r>
      <w:r w:rsidRPr="009E64E6">
        <w:rPr>
          <w:lang w:val="sk-SK"/>
        </w:rPr>
        <w:t>áruky</w:t>
      </w:r>
      <w:r w:rsidRPr="003F6B78">
        <w:rPr>
          <w:lang w:val="sk-SK"/>
        </w:rPr>
        <w:t xml:space="preserve">), </w:t>
      </w:r>
      <w:r w:rsidRPr="003F6B78">
        <w:rPr>
          <w:lang w:val="sk-SK"/>
        </w:rPr>
        <w:fldChar w:fldCharType="begin"/>
      </w:r>
      <w:r w:rsidRPr="003F6B78">
        <w:rPr>
          <w:lang w:val="sk-SK"/>
        </w:rPr>
        <w:instrText xml:space="preserve"> REF _Ref483897408 \r \h  \* MERGEFORMAT </w:instrText>
      </w:r>
      <w:r w:rsidRPr="003F6B78">
        <w:rPr>
          <w:lang w:val="sk-SK"/>
        </w:rPr>
      </w:r>
      <w:r w:rsidRPr="003F6B78">
        <w:rPr>
          <w:lang w:val="sk-SK"/>
        </w:rPr>
        <w:fldChar w:fldCharType="separate"/>
      </w:r>
      <w:r w:rsidR="005C0158">
        <w:rPr>
          <w:lang w:val="sk-SK"/>
        </w:rPr>
        <w:t>11</w:t>
      </w:r>
      <w:r w:rsidRPr="003F6B78">
        <w:rPr>
          <w:lang w:val="sk-SK"/>
        </w:rPr>
        <w:fldChar w:fldCharType="end"/>
      </w:r>
      <w:r w:rsidRPr="003F6B78">
        <w:rPr>
          <w:lang w:val="sk-SK"/>
        </w:rPr>
        <w:t xml:space="preserve"> (Platby), </w:t>
      </w:r>
      <w:r w:rsidRPr="003F6B78">
        <w:rPr>
          <w:lang w:val="sk-SK"/>
        </w:rPr>
        <w:fldChar w:fldCharType="begin"/>
      </w:r>
      <w:r w:rsidRPr="003F6B78">
        <w:rPr>
          <w:lang w:val="sk-SK"/>
        </w:rPr>
        <w:instrText xml:space="preserve"> REF _Ref484441473 \r \h  \* MERGEFORMAT </w:instrText>
      </w:r>
      <w:r w:rsidRPr="003F6B78">
        <w:rPr>
          <w:lang w:val="sk-SK"/>
        </w:rPr>
      </w:r>
      <w:r w:rsidRPr="003F6B78">
        <w:rPr>
          <w:lang w:val="sk-SK"/>
        </w:rPr>
        <w:fldChar w:fldCharType="separate"/>
      </w:r>
      <w:r w:rsidR="005C0158">
        <w:rPr>
          <w:lang w:val="sk-SK"/>
        </w:rPr>
        <w:t>12</w:t>
      </w:r>
      <w:r w:rsidRPr="003F6B78">
        <w:rPr>
          <w:lang w:val="sk-SK"/>
        </w:rPr>
        <w:fldChar w:fldCharType="end"/>
      </w:r>
      <w:r w:rsidRPr="003F6B78">
        <w:rPr>
          <w:lang w:val="sk-SK"/>
        </w:rPr>
        <w:t xml:space="preserve"> (Právo na odňatie), </w:t>
      </w:r>
      <w:r w:rsidRPr="003F6B78">
        <w:rPr>
          <w:lang w:val="sk-SK"/>
        </w:rPr>
        <w:fldChar w:fldCharType="begin"/>
      </w:r>
      <w:r w:rsidRPr="003F6B78">
        <w:rPr>
          <w:lang w:val="sk-SK"/>
        </w:rPr>
        <w:instrText xml:space="preserve"> REF _Ref484453639 \n \h  \* MERGEFORMAT </w:instrText>
      </w:r>
      <w:r w:rsidRPr="003F6B78">
        <w:rPr>
          <w:lang w:val="sk-SK"/>
        </w:rPr>
      </w:r>
      <w:r w:rsidRPr="003F6B78">
        <w:rPr>
          <w:lang w:val="sk-SK"/>
        </w:rPr>
        <w:fldChar w:fldCharType="separate"/>
      </w:r>
      <w:r w:rsidR="005C0158">
        <w:rPr>
          <w:lang w:val="sk-SK"/>
        </w:rPr>
        <w:t>13</w:t>
      </w:r>
      <w:r w:rsidRPr="003F6B78">
        <w:rPr>
          <w:lang w:val="sk-SK"/>
        </w:rPr>
        <w:fldChar w:fldCharType="end"/>
      </w:r>
      <w:r w:rsidRPr="003F6B78">
        <w:rPr>
          <w:lang w:val="sk-SK"/>
        </w:rPr>
        <w:t xml:space="preserve"> (Vymožené čiastky), </w:t>
      </w:r>
      <w:r w:rsidRPr="003F6B78">
        <w:rPr>
          <w:lang w:val="sk-SK"/>
        </w:rPr>
        <w:fldChar w:fldCharType="begin"/>
      </w:r>
      <w:r w:rsidRPr="003F6B78">
        <w:rPr>
          <w:lang w:val="sk-SK"/>
        </w:rPr>
        <w:instrText xml:space="preserve"> REF _Ref41430534 \n \h  \* MERGEFORMAT </w:instrText>
      </w:r>
      <w:r w:rsidRPr="003F6B78">
        <w:rPr>
          <w:lang w:val="sk-SK"/>
        </w:rPr>
      </w:r>
      <w:r w:rsidRPr="003F6B78">
        <w:rPr>
          <w:lang w:val="sk-SK"/>
        </w:rPr>
        <w:fldChar w:fldCharType="separate"/>
      </w:r>
      <w:r w:rsidR="005C0158">
        <w:rPr>
          <w:lang w:val="sk-SK"/>
        </w:rPr>
        <w:t>14</w:t>
      </w:r>
      <w:r w:rsidRPr="003F6B78">
        <w:rPr>
          <w:lang w:val="sk-SK"/>
        </w:rPr>
        <w:fldChar w:fldCharType="end"/>
      </w:r>
      <w:r w:rsidRPr="003F6B78">
        <w:rPr>
          <w:lang w:val="sk-SK"/>
        </w:rPr>
        <w:t xml:space="preserve"> (Veriteľ ako spoločný a nerozdielny veriteľ pohľadávok Ručiteľa), </w:t>
      </w:r>
      <w:r w:rsidRPr="003F6B78">
        <w:rPr>
          <w:lang w:val="sk-SK"/>
        </w:rPr>
        <w:fldChar w:fldCharType="begin"/>
      </w:r>
      <w:r w:rsidRPr="003F6B78">
        <w:rPr>
          <w:lang w:val="sk-SK"/>
        </w:rPr>
        <w:instrText xml:space="preserve"> REF _Ref483902787 \w \h  \* MERGEFORMAT </w:instrText>
      </w:r>
      <w:r w:rsidRPr="003F6B78">
        <w:rPr>
          <w:lang w:val="sk-SK"/>
        </w:rPr>
      </w:r>
      <w:r w:rsidRPr="003F6B78">
        <w:rPr>
          <w:lang w:val="sk-SK"/>
        </w:rPr>
        <w:fldChar w:fldCharType="separate"/>
      </w:r>
      <w:r w:rsidR="005C0158">
        <w:rPr>
          <w:lang w:val="sk-SK"/>
        </w:rPr>
        <w:t>17.1</w:t>
      </w:r>
      <w:r w:rsidRPr="003F6B78">
        <w:rPr>
          <w:lang w:val="sk-SK"/>
        </w:rPr>
        <w:fldChar w:fldCharType="end"/>
      </w:r>
      <w:r w:rsidRPr="003F6B78">
        <w:rPr>
          <w:lang w:val="sk-SK"/>
        </w:rPr>
        <w:t xml:space="preserve"> (Viditeľnosť a propagácia), </w:t>
      </w:r>
      <w:r w:rsidRPr="003F6B78">
        <w:rPr>
          <w:lang w:val="sk-SK"/>
        </w:rPr>
        <w:fldChar w:fldCharType="begin"/>
      </w:r>
      <w:r w:rsidRPr="003F6B78">
        <w:rPr>
          <w:lang w:val="sk-SK"/>
        </w:rPr>
        <w:instrText xml:space="preserve"> REF _Ref483902798 \w \h  \* MERGEFORMAT </w:instrText>
      </w:r>
      <w:r w:rsidRPr="003F6B78">
        <w:rPr>
          <w:lang w:val="sk-SK"/>
        </w:rPr>
      </w:r>
      <w:r w:rsidRPr="003F6B78">
        <w:rPr>
          <w:lang w:val="sk-SK"/>
        </w:rPr>
        <w:fldChar w:fldCharType="separate"/>
      </w:r>
      <w:r w:rsidR="005C0158">
        <w:rPr>
          <w:lang w:val="sk-SK"/>
        </w:rPr>
        <w:t>17.3</w:t>
      </w:r>
      <w:r w:rsidRPr="003F6B78">
        <w:rPr>
          <w:lang w:val="sk-SK"/>
        </w:rPr>
        <w:fldChar w:fldCharType="end"/>
      </w:r>
      <w:r w:rsidRPr="003F6B78">
        <w:rPr>
          <w:lang w:val="sk-SK"/>
        </w:rPr>
        <w:t xml:space="preserve"> (Monitorovanie a audit), </w:t>
      </w:r>
      <w:r w:rsidRPr="003F6B78">
        <w:rPr>
          <w:lang w:val="sk-SK"/>
        </w:rPr>
        <w:fldChar w:fldCharType="begin"/>
      </w:r>
      <w:r w:rsidRPr="003F6B78">
        <w:rPr>
          <w:lang w:val="sk-SK"/>
        </w:rPr>
        <w:instrText xml:space="preserve"> REF _Ref483897552 \w \h  \* MERGEFORMAT </w:instrText>
      </w:r>
      <w:r w:rsidRPr="003F6B78">
        <w:rPr>
          <w:lang w:val="sk-SK"/>
        </w:rPr>
      </w:r>
      <w:r w:rsidRPr="003F6B78">
        <w:rPr>
          <w:lang w:val="sk-SK"/>
        </w:rPr>
        <w:fldChar w:fldCharType="separate"/>
      </w:r>
      <w:r w:rsidR="005C0158">
        <w:rPr>
          <w:lang w:val="sk-SK"/>
        </w:rPr>
        <w:t>17.4</w:t>
      </w:r>
      <w:r w:rsidRPr="003F6B78">
        <w:rPr>
          <w:lang w:val="sk-SK"/>
        </w:rPr>
        <w:fldChar w:fldCharType="end"/>
      </w:r>
      <w:r w:rsidRPr="003F6B78">
        <w:rPr>
          <w:lang w:val="sk-SK"/>
        </w:rPr>
        <w:t xml:space="preserve"> (Uchovávanie záznamov), </w:t>
      </w:r>
      <w:r w:rsidRPr="003F6B78">
        <w:rPr>
          <w:lang w:val="sk-SK"/>
        </w:rPr>
        <w:fldChar w:fldCharType="begin"/>
      </w:r>
      <w:r w:rsidRPr="003F6B78">
        <w:rPr>
          <w:lang w:val="sk-SK"/>
        </w:rPr>
        <w:instrText xml:space="preserve"> REF _Ref483902832 \w \h  \* MERGEFORMAT </w:instrText>
      </w:r>
      <w:r w:rsidRPr="003F6B78">
        <w:rPr>
          <w:lang w:val="sk-SK"/>
        </w:rPr>
      </w:r>
      <w:r w:rsidRPr="003F6B78">
        <w:rPr>
          <w:lang w:val="sk-SK"/>
        </w:rPr>
        <w:fldChar w:fldCharType="separate"/>
      </w:r>
      <w:r w:rsidR="005C0158">
        <w:rPr>
          <w:lang w:val="sk-SK"/>
        </w:rPr>
        <w:t>24</w:t>
      </w:r>
      <w:r w:rsidRPr="003F6B78">
        <w:rPr>
          <w:lang w:val="sk-SK"/>
        </w:rPr>
        <w:fldChar w:fldCharType="end"/>
      </w:r>
      <w:r w:rsidRPr="003F6B78">
        <w:rPr>
          <w:lang w:val="sk-SK"/>
        </w:rPr>
        <w:t xml:space="preserve"> (Oznámenia), </w:t>
      </w:r>
      <w:r w:rsidRPr="003F6B78">
        <w:rPr>
          <w:lang w:val="sk-SK"/>
        </w:rPr>
        <w:fldChar w:fldCharType="begin"/>
      </w:r>
      <w:r w:rsidRPr="003F6B78">
        <w:rPr>
          <w:lang w:val="sk-SK"/>
        </w:rPr>
        <w:instrText xml:space="preserve"> REF _Ref484453705 \n \h  \* MERGEFORMAT </w:instrText>
      </w:r>
      <w:r w:rsidRPr="003F6B78">
        <w:rPr>
          <w:lang w:val="sk-SK"/>
        </w:rPr>
      </w:r>
      <w:r w:rsidRPr="003F6B78">
        <w:rPr>
          <w:lang w:val="sk-SK"/>
        </w:rPr>
        <w:fldChar w:fldCharType="separate"/>
      </w:r>
      <w:r w:rsidR="005C0158">
        <w:rPr>
          <w:lang w:val="sk-SK"/>
        </w:rPr>
        <w:t>27</w:t>
      </w:r>
      <w:r w:rsidRPr="003F6B78">
        <w:rPr>
          <w:lang w:val="sk-SK"/>
        </w:rPr>
        <w:fldChar w:fldCharType="end"/>
      </w:r>
      <w:r w:rsidRPr="003F6B78">
        <w:rPr>
          <w:lang w:val="sk-SK"/>
        </w:rPr>
        <w:t xml:space="preserve"> (Prevod práv a záväzkov), </w:t>
      </w:r>
      <w:r w:rsidRPr="003F6B78">
        <w:rPr>
          <w:lang w:val="sk-SK"/>
        </w:rPr>
        <w:fldChar w:fldCharType="begin"/>
      </w:r>
      <w:r w:rsidRPr="003F6B78">
        <w:rPr>
          <w:lang w:val="sk-SK"/>
        </w:rPr>
        <w:instrText xml:space="preserve"> REF _Ref484453722 \n \h  \* MERGEFORMAT </w:instrText>
      </w:r>
      <w:r w:rsidRPr="003F6B78">
        <w:rPr>
          <w:lang w:val="sk-SK"/>
        </w:rPr>
      </w:r>
      <w:r w:rsidRPr="003F6B78">
        <w:rPr>
          <w:lang w:val="sk-SK"/>
        </w:rPr>
        <w:fldChar w:fldCharType="separate"/>
      </w:r>
      <w:r w:rsidR="005C0158">
        <w:rPr>
          <w:lang w:val="sk-SK"/>
        </w:rPr>
        <w:t>28</w:t>
      </w:r>
      <w:r w:rsidRPr="003F6B78">
        <w:rPr>
          <w:lang w:val="sk-SK"/>
        </w:rPr>
        <w:fldChar w:fldCharType="end"/>
      </w:r>
      <w:r w:rsidRPr="003F6B78">
        <w:rPr>
          <w:lang w:val="sk-SK"/>
        </w:rPr>
        <w:t xml:space="preserve"> (Dôvernosť informácií) a </w:t>
      </w:r>
      <w:r w:rsidRPr="003F6B78">
        <w:rPr>
          <w:lang w:val="sk-SK"/>
        </w:rPr>
        <w:fldChar w:fldCharType="begin"/>
      </w:r>
      <w:r w:rsidRPr="003F6B78">
        <w:rPr>
          <w:lang w:val="sk-SK"/>
        </w:rPr>
        <w:instrText xml:space="preserve"> REF _Ref484453747 \n \h  \* MERGEFORMAT </w:instrText>
      </w:r>
      <w:r w:rsidRPr="003F6B78">
        <w:rPr>
          <w:lang w:val="sk-SK"/>
        </w:rPr>
      </w:r>
      <w:r w:rsidRPr="003F6B78">
        <w:rPr>
          <w:lang w:val="sk-SK"/>
        </w:rPr>
        <w:fldChar w:fldCharType="separate"/>
      </w:r>
      <w:r w:rsidR="005C0158">
        <w:rPr>
          <w:lang w:val="sk-SK"/>
        </w:rPr>
        <w:t>31</w:t>
      </w:r>
      <w:r w:rsidRPr="003F6B78">
        <w:rPr>
          <w:lang w:val="sk-SK"/>
        </w:rPr>
        <w:fldChar w:fldCharType="end"/>
      </w:r>
      <w:r w:rsidRPr="003F6B78">
        <w:rPr>
          <w:lang w:val="sk-SK"/>
        </w:rPr>
        <w:t xml:space="preserve"> (Rozhodné právo a riešenie sporov) zostávajú v platnosti aj po ukončení tejto Dohody. Okrem toho, akýkoľvek nárok, ktorý vznikne ku dňu ukončenia tejto Dohody (najmä akékoľvek nároky Ručiteľa podľa článku </w:t>
      </w:r>
      <w:r w:rsidRPr="003F6B78">
        <w:rPr>
          <w:lang w:val="sk-SK"/>
        </w:rPr>
        <w:fldChar w:fldCharType="begin"/>
      </w:r>
      <w:r w:rsidRPr="003F6B78">
        <w:rPr>
          <w:lang w:val="sk-SK"/>
        </w:rPr>
        <w:instrText xml:space="preserve"> REF _Ref484453806 \n \h  \* MERGEFORMAT </w:instrText>
      </w:r>
      <w:r w:rsidRPr="003F6B78">
        <w:rPr>
          <w:lang w:val="sk-SK"/>
        </w:rPr>
      </w:r>
      <w:r w:rsidRPr="003F6B78">
        <w:rPr>
          <w:lang w:val="sk-SK"/>
        </w:rPr>
        <w:fldChar w:fldCharType="separate"/>
      </w:r>
      <w:r w:rsidR="005C0158">
        <w:rPr>
          <w:lang w:val="sk-SK"/>
        </w:rPr>
        <w:t>13</w:t>
      </w:r>
      <w:r w:rsidRPr="003F6B78">
        <w:rPr>
          <w:lang w:val="sk-SK"/>
        </w:rPr>
        <w:fldChar w:fldCharType="end"/>
      </w:r>
      <w:r w:rsidRPr="003F6B78">
        <w:rPr>
          <w:lang w:val="sk-SK"/>
        </w:rPr>
        <w:t xml:space="preserve"> (Vymožené čiastky) a akékoľvek nároky Zmluvných strán podľa článku </w:t>
      </w:r>
      <w:r w:rsidRPr="003F6B78">
        <w:rPr>
          <w:lang w:val="sk-SK"/>
        </w:rPr>
        <w:fldChar w:fldCharType="begin"/>
      </w:r>
      <w:r w:rsidRPr="003F6B78">
        <w:rPr>
          <w:lang w:val="sk-SK"/>
        </w:rPr>
        <w:instrText xml:space="preserve"> REF _Ref483896408 \n \h  \* MERGEFORMAT </w:instrText>
      </w:r>
      <w:r w:rsidRPr="003F6B78">
        <w:rPr>
          <w:lang w:val="sk-SK"/>
        </w:rPr>
      </w:r>
      <w:r w:rsidRPr="003F6B78">
        <w:rPr>
          <w:lang w:val="sk-SK"/>
        </w:rPr>
        <w:fldChar w:fldCharType="separate"/>
      </w:r>
      <w:r w:rsidR="005C0158">
        <w:rPr>
          <w:lang w:val="sk-SK"/>
        </w:rPr>
        <w:t>20.2</w:t>
      </w:r>
      <w:r w:rsidRPr="003F6B78">
        <w:rPr>
          <w:lang w:val="sk-SK"/>
        </w:rPr>
        <w:fldChar w:fldCharType="end"/>
      </w:r>
      <w:r w:rsidRPr="003F6B78">
        <w:rPr>
          <w:lang w:val="sk-SK"/>
        </w:rPr>
        <w:t xml:space="preserve"> (Predčasné ukončenie)) zostávajú v platnosti aj po ukončení Dohody. </w:t>
      </w:r>
    </w:p>
    <w:p w14:paraId="13FC8E5E" w14:textId="77777777" w:rsidR="00D5046C" w:rsidRPr="003F6B78" w:rsidRDefault="00D5046C" w:rsidP="00D5046C">
      <w:pPr>
        <w:pStyle w:val="AOHead1"/>
        <w:numPr>
          <w:ilvl w:val="0"/>
          <w:numId w:val="23"/>
        </w:numPr>
        <w:rPr>
          <w:lang w:val="sk-SK"/>
        </w:rPr>
      </w:pPr>
      <w:bookmarkStart w:id="186" w:name="_Toc42257590"/>
      <w:bookmarkStart w:id="187" w:name="_Toc187549099"/>
      <w:bookmarkStart w:id="188" w:name="_Toc152244647"/>
      <w:r w:rsidRPr="003F6B78">
        <w:rPr>
          <w:lang w:val="sk-SK"/>
        </w:rPr>
        <w:t>Prostriedky nápravy a zrieknutie sa práv</w:t>
      </w:r>
      <w:bookmarkEnd w:id="186"/>
      <w:bookmarkEnd w:id="187"/>
      <w:bookmarkEnd w:id="188"/>
    </w:p>
    <w:p w14:paraId="5AEE6F48" w14:textId="77777777" w:rsidR="00D5046C" w:rsidRPr="003F6B78" w:rsidRDefault="00D5046C" w:rsidP="00053DCE">
      <w:pPr>
        <w:pStyle w:val="AODefPara"/>
        <w:rPr>
          <w:lang w:val="sk-SK"/>
        </w:rPr>
      </w:pPr>
      <w:r w:rsidRPr="003F6B78">
        <w:rPr>
          <w:lang w:val="sk-SK"/>
        </w:rPr>
        <w:t>S výnimkou ak je v tejto Dohode uvedené inak, nie sú povinnosti, záväzky, právomoci, práva alebo prostriedky nápravy Zmluvnej strany na základe alebo v súvislosti s touto Dohodou dotknuté alebo inak ovplyvnené akýmkoľvek konaním, udalosťou, opomenutím alebo záležitosťou, ktorá by inak pri neexistencii tohto článku mala za následok zánik alebo iný vplyv na takéto povinnosti, záväzky, právomoci, práva alebo prostriedky nápravy, vrátane (či už sú tejto Zmluvnej strane známe alebo nie):</w:t>
      </w:r>
    </w:p>
    <w:p w14:paraId="083013C5" w14:textId="77777777" w:rsidR="00D5046C" w:rsidRPr="003F6B78" w:rsidRDefault="00D5046C" w:rsidP="00D5046C">
      <w:pPr>
        <w:pStyle w:val="AOHead3"/>
        <w:numPr>
          <w:ilvl w:val="2"/>
          <w:numId w:val="23"/>
        </w:numPr>
        <w:ind w:left="1430"/>
        <w:rPr>
          <w:lang w:val="sk-SK"/>
        </w:rPr>
      </w:pPr>
      <w:r w:rsidRPr="003F6B78">
        <w:rPr>
          <w:lang w:val="sk-SK"/>
        </w:rPr>
        <w:t>akéhokoľvek neuplatnenia alebo omeškania pri uplatňovaní akejkoľvek právomoci, práva alebo opravného prostriedku podľa tejto Dohody;</w:t>
      </w:r>
    </w:p>
    <w:p w14:paraId="377334A6" w14:textId="77777777" w:rsidR="00D5046C" w:rsidRPr="003F6B78" w:rsidRDefault="00D5046C" w:rsidP="00D5046C">
      <w:pPr>
        <w:pStyle w:val="AOHead3"/>
        <w:numPr>
          <w:ilvl w:val="2"/>
          <w:numId w:val="23"/>
        </w:numPr>
        <w:ind w:left="1430"/>
        <w:rPr>
          <w:lang w:val="sk-SK"/>
        </w:rPr>
      </w:pPr>
      <w:r w:rsidRPr="003F6B78">
        <w:rPr>
          <w:lang w:val="sk-SK"/>
        </w:rPr>
        <w:t>akéhokoľvek samostatného alebo čiastočného uplatnenia akejkoľvek právomoci, práva alebo opravného prostriedku;</w:t>
      </w:r>
    </w:p>
    <w:p w14:paraId="59B7941A" w14:textId="77777777" w:rsidR="00D5046C" w:rsidRPr="003F6B78" w:rsidRDefault="00D5046C" w:rsidP="00D5046C">
      <w:pPr>
        <w:pStyle w:val="AOHead3"/>
        <w:numPr>
          <w:ilvl w:val="2"/>
          <w:numId w:val="23"/>
        </w:numPr>
        <w:ind w:left="1430"/>
        <w:rPr>
          <w:lang w:val="sk-SK"/>
        </w:rPr>
      </w:pPr>
      <w:r w:rsidRPr="003F6B78">
        <w:rPr>
          <w:lang w:val="sk-SK"/>
        </w:rPr>
        <w:t>akéhokoľvek iného vzdania sa práv alebo súhlasu udeleného druhej Zmluvnej strane; alebo</w:t>
      </w:r>
    </w:p>
    <w:p w14:paraId="72B99471" w14:textId="77777777" w:rsidR="00D5046C" w:rsidRPr="003F6B78" w:rsidRDefault="00D5046C" w:rsidP="00D5046C">
      <w:pPr>
        <w:pStyle w:val="AOHead3"/>
        <w:numPr>
          <w:ilvl w:val="2"/>
          <w:numId w:val="23"/>
        </w:numPr>
        <w:ind w:left="1430"/>
        <w:rPr>
          <w:lang w:val="sk-SK"/>
        </w:rPr>
      </w:pPr>
      <w:r w:rsidRPr="003F6B78">
        <w:rPr>
          <w:lang w:val="sk-SK"/>
        </w:rPr>
        <w:t xml:space="preserve">akejkoľvek zmeny, </w:t>
      </w:r>
      <w:proofErr w:type="spellStart"/>
      <w:r w:rsidRPr="003F6B78">
        <w:rPr>
          <w:lang w:val="sk-SK"/>
        </w:rPr>
        <w:t>novácie</w:t>
      </w:r>
      <w:proofErr w:type="spellEnd"/>
      <w:r w:rsidRPr="003F6B78">
        <w:rPr>
          <w:lang w:val="sk-SK"/>
        </w:rPr>
        <w:t xml:space="preserve">, doplnenia, rozšírenia, preformulovania tejto Dohody. </w:t>
      </w:r>
    </w:p>
    <w:p w14:paraId="54809B93" w14:textId="2E87891C" w:rsidR="00D5046C" w:rsidRPr="003F6B78" w:rsidRDefault="00D5046C" w:rsidP="00053DCE">
      <w:pPr>
        <w:pStyle w:val="AODefPara"/>
        <w:rPr>
          <w:lang w:val="sk-SK"/>
        </w:rPr>
      </w:pPr>
      <w:r w:rsidRPr="003F6B78">
        <w:rPr>
          <w:lang w:val="sk-SK"/>
        </w:rPr>
        <w:t xml:space="preserve">S výnimkou ustanovení odseku </w:t>
      </w:r>
      <w:r w:rsidRPr="003F6B78">
        <w:rPr>
          <w:lang w:val="sk-SK"/>
        </w:rPr>
        <w:fldChar w:fldCharType="begin"/>
      </w:r>
      <w:r w:rsidRPr="003F6B78">
        <w:rPr>
          <w:lang w:val="sk-SK"/>
        </w:rPr>
        <w:instrText xml:space="preserve"> REF _Ref42803845 \n \h  \* MERGEFORMAT </w:instrText>
      </w:r>
      <w:r w:rsidRPr="003F6B78">
        <w:rPr>
          <w:lang w:val="sk-SK"/>
        </w:rPr>
      </w:r>
      <w:r w:rsidRPr="003F6B78">
        <w:rPr>
          <w:lang w:val="sk-SK"/>
        </w:rPr>
        <w:fldChar w:fldCharType="separate"/>
      </w:r>
      <w:r w:rsidR="005C0158">
        <w:rPr>
          <w:lang w:val="sk-SK"/>
        </w:rPr>
        <w:t>(n)</w:t>
      </w:r>
      <w:r w:rsidRPr="003F6B78">
        <w:rPr>
          <w:lang w:val="sk-SK"/>
        </w:rPr>
        <w:fldChar w:fldCharType="end"/>
      </w:r>
      <w:r w:rsidRPr="003F6B78">
        <w:rPr>
          <w:lang w:val="sk-SK"/>
        </w:rPr>
        <w:t xml:space="preserve"> článku </w:t>
      </w:r>
      <w:r w:rsidRPr="003F6B78">
        <w:rPr>
          <w:lang w:val="sk-SK"/>
        </w:rPr>
        <w:fldChar w:fldCharType="begin"/>
      </w:r>
      <w:r w:rsidRPr="003F6B78">
        <w:rPr>
          <w:lang w:val="sk-SK"/>
        </w:rPr>
        <w:instrText xml:space="preserve"> REF _Ref42803865 \n \h  \* MERGEFORMAT </w:instrText>
      </w:r>
      <w:r w:rsidRPr="003F6B78">
        <w:rPr>
          <w:lang w:val="sk-SK"/>
        </w:rPr>
      </w:r>
      <w:r w:rsidRPr="003F6B78">
        <w:rPr>
          <w:lang w:val="sk-SK"/>
        </w:rPr>
        <w:fldChar w:fldCharType="separate"/>
      </w:r>
      <w:r w:rsidR="005C0158">
        <w:rPr>
          <w:lang w:val="sk-SK"/>
        </w:rPr>
        <w:t>13</w:t>
      </w:r>
      <w:r w:rsidRPr="003F6B78">
        <w:rPr>
          <w:lang w:val="sk-SK"/>
        </w:rPr>
        <w:fldChar w:fldCharType="end"/>
      </w:r>
      <w:r w:rsidRPr="003F6B78">
        <w:rPr>
          <w:lang w:val="sk-SK"/>
        </w:rPr>
        <w:t xml:space="preserve"> (Vymožené čiastky), žiadne ustanovenie tejto Dohody sa nesmie vykladať tak, že obmedzuje alebo inak ovplyvňuje právo Zmluvnej strany na vymáhanie alebo uplatňovanie si nárokov za škodu, náhrady alebo odškodnenia voči akejkoľvek osobe za akékoľvek záväzky, straty, škody, náklady a výdavky, ktoré Zmluvnej strane vznikli na základe alebo v súvislosti s touto Dohodou.</w:t>
      </w:r>
    </w:p>
    <w:p w14:paraId="64DD3F3A" w14:textId="77777777" w:rsidR="00D5046C" w:rsidRPr="003F6B78" w:rsidRDefault="00D5046C" w:rsidP="00D5046C">
      <w:pPr>
        <w:pStyle w:val="AOHead1"/>
        <w:numPr>
          <w:ilvl w:val="0"/>
          <w:numId w:val="23"/>
        </w:numPr>
        <w:rPr>
          <w:lang w:val="sk-SK"/>
        </w:rPr>
      </w:pPr>
      <w:bookmarkStart w:id="189" w:name="_Toc42257591"/>
      <w:bookmarkStart w:id="190" w:name="_Ref483902832"/>
      <w:bookmarkStart w:id="191" w:name="_Ref483902246"/>
      <w:bookmarkStart w:id="192" w:name="_Ref483902186"/>
      <w:bookmarkStart w:id="193" w:name="_Ref483900364"/>
      <w:bookmarkStart w:id="194" w:name="_Ref483899801"/>
      <w:bookmarkStart w:id="195" w:name="_Ref483899671"/>
      <w:bookmarkStart w:id="196" w:name="_Toc187549100"/>
      <w:bookmarkStart w:id="197" w:name="_Ref140054931"/>
      <w:bookmarkStart w:id="198" w:name="_Ref140054936"/>
      <w:bookmarkStart w:id="199" w:name="_Toc152244648"/>
      <w:r w:rsidRPr="003F6B78">
        <w:rPr>
          <w:lang w:val="sk-SK"/>
        </w:rPr>
        <w:t>Oznámenia</w:t>
      </w:r>
      <w:bookmarkEnd w:id="189"/>
      <w:bookmarkEnd w:id="190"/>
      <w:bookmarkEnd w:id="191"/>
      <w:bookmarkEnd w:id="192"/>
      <w:bookmarkEnd w:id="193"/>
      <w:bookmarkEnd w:id="194"/>
      <w:bookmarkEnd w:id="195"/>
      <w:bookmarkEnd w:id="196"/>
      <w:bookmarkEnd w:id="197"/>
      <w:bookmarkEnd w:id="198"/>
      <w:bookmarkEnd w:id="199"/>
    </w:p>
    <w:p w14:paraId="16CF7255" w14:textId="77777777" w:rsidR="00D5046C" w:rsidRPr="003F6B78" w:rsidRDefault="00D5046C" w:rsidP="00D5046C">
      <w:pPr>
        <w:pStyle w:val="AOHead2"/>
        <w:numPr>
          <w:ilvl w:val="1"/>
          <w:numId w:val="23"/>
        </w:numPr>
        <w:rPr>
          <w:lang w:val="sk-SK"/>
        </w:rPr>
      </w:pPr>
      <w:bookmarkStart w:id="200" w:name="_Ref483903047"/>
      <w:bookmarkStart w:id="201" w:name="_Toc41109974"/>
      <w:bookmarkStart w:id="202" w:name="_Toc41455743"/>
      <w:r w:rsidRPr="003F6B78">
        <w:rPr>
          <w:lang w:val="sk-SK"/>
        </w:rPr>
        <w:t>Písomná komunikácia</w:t>
      </w:r>
      <w:bookmarkEnd w:id="200"/>
      <w:bookmarkEnd w:id="201"/>
      <w:bookmarkEnd w:id="202"/>
      <w:r w:rsidRPr="003F6B78">
        <w:rPr>
          <w:lang w:val="sk-SK"/>
        </w:rPr>
        <w:t xml:space="preserve"> a adresy</w:t>
      </w:r>
    </w:p>
    <w:p w14:paraId="2F61EDB0" w14:textId="3141D821" w:rsidR="00D5046C" w:rsidRPr="003F6B78" w:rsidRDefault="00D5046C" w:rsidP="00053DCE">
      <w:pPr>
        <w:pStyle w:val="AODefPara"/>
        <w:rPr>
          <w:lang w:val="sk-SK"/>
        </w:rPr>
      </w:pPr>
      <w:r w:rsidRPr="003F6B78">
        <w:rPr>
          <w:lang w:val="sk-SK"/>
        </w:rPr>
        <w:t>Akákoľvek komunikácia vykonaná na základe alebo v súvislosti s touto Dohodou bude vykonaná písomne, ak nie je uvedené inak, sa musí uskutočniť písomne a pokiaľ nie je uvedené inak, musí byť vo forme listu</w:t>
      </w:r>
      <w:r w:rsidR="00E95B91" w:rsidRPr="003F6B78">
        <w:rPr>
          <w:lang w:val="sk-SK"/>
        </w:rPr>
        <w:t xml:space="preserve"> (ak ide o dodatok k tejto Dohode a zoznam Oprávnených osôb) </w:t>
      </w:r>
      <w:r w:rsidRPr="003F6B78">
        <w:rPr>
          <w:lang w:val="sk-SK"/>
        </w:rPr>
        <w:t>alebo (</w:t>
      </w:r>
      <w:r w:rsidR="00E95B91" w:rsidRPr="003F6B78">
        <w:rPr>
          <w:lang w:val="sk-SK"/>
        </w:rPr>
        <w:t>vo všetkých ostatných prípadoch</w:t>
      </w:r>
      <w:r w:rsidRPr="003F6B78">
        <w:rPr>
          <w:lang w:val="sk-SK"/>
        </w:rPr>
        <w:t>) e-mailom, a to na nasledujúce adresy a kontaktné údaje:</w:t>
      </w:r>
    </w:p>
    <w:p w14:paraId="5AE8455D" w14:textId="77777777" w:rsidR="00D5046C" w:rsidRPr="003F6B78" w:rsidRDefault="00D5046C" w:rsidP="00D5046C">
      <w:pPr>
        <w:pStyle w:val="AOHead3"/>
        <w:numPr>
          <w:ilvl w:val="2"/>
          <w:numId w:val="23"/>
        </w:numPr>
        <w:ind w:left="1430"/>
        <w:rPr>
          <w:lang w:val="sk-SK"/>
        </w:rPr>
      </w:pPr>
      <w:bookmarkStart w:id="203" w:name="_Toc41109978"/>
      <w:bookmarkStart w:id="204" w:name="_Toc41455747"/>
      <w:r w:rsidRPr="003F6B78">
        <w:rPr>
          <w:lang w:val="sk-SK"/>
        </w:rPr>
        <w:t>pokiaľ ide o Ručiteľa:</w:t>
      </w:r>
    </w:p>
    <w:p w14:paraId="1BB9E51E" w14:textId="77777777" w:rsidR="00D5046C" w:rsidRPr="003F6B78" w:rsidRDefault="00D5046C" w:rsidP="00053DCE">
      <w:pPr>
        <w:pStyle w:val="AODefHead"/>
        <w:rPr>
          <w:lang w:val="sk-SK"/>
        </w:rPr>
      </w:pPr>
      <w:r w:rsidRPr="003F6B78">
        <w:rPr>
          <w:lang w:val="sk-SK"/>
        </w:rPr>
        <w:lastRenderedPageBreak/>
        <w:t>Adresa:</w:t>
      </w:r>
      <w:r w:rsidRPr="003F6B78">
        <w:rPr>
          <w:lang w:val="sk-SK"/>
        </w:rPr>
        <w:tab/>
      </w:r>
      <w:r w:rsidRPr="003F6B78">
        <w:rPr>
          <w:lang w:val="sk-SK"/>
        </w:rPr>
        <w:tab/>
      </w:r>
      <w:r w:rsidRPr="003F6B78">
        <w:rPr>
          <w:lang w:val="sk-SK"/>
        </w:rPr>
        <w:tab/>
      </w:r>
      <w:proofErr w:type="spellStart"/>
      <w:r w:rsidRPr="003F6B78">
        <w:rPr>
          <w:lang w:val="sk-SK"/>
        </w:rPr>
        <w:t>Grösslingová</w:t>
      </w:r>
      <w:proofErr w:type="spellEnd"/>
      <w:r w:rsidRPr="003F6B78">
        <w:rPr>
          <w:lang w:val="sk-SK"/>
        </w:rPr>
        <w:t xml:space="preserve"> 44, 811 09 Bratislava, Slovenská republika</w:t>
      </w:r>
    </w:p>
    <w:p w14:paraId="45976BB1" w14:textId="1C677D99" w:rsidR="00D5046C" w:rsidRPr="003F6B78" w:rsidRDefault="00D5046C" w:rsidP="00053DCE">
      <w:pPr>
        <w:pStyle w:val="AODefHead"/>
        <w:rPr>
          <w:b/>
          <w:lang w:val="sk-SK"/>
        </w:rPr>
      </w:pPr>
      <w:r w:rsidRPr="003F6B78">
        <w:rPr>
          <w:lang w:val="sk-SK"/>
        </w:rPr>
        <w:t xml:space="preserve">Telefón: </w:t>
      </w:r>
      <w:r w:rsidRPr="003F6B78">
        <w:rPr>
          <w:lang w:val="sk-SK"/>
        </w:rPr>
        <w:tab/>
      </w:r>
      <w:r w:rsidRPr="003F6B78">
        <w:rPr>
          <w:lang w:val="sk-SK"/>
        </w:rPr>
        <w:tab/>
      </w:r>
      <w:r w:rsidR="001410E4" w:rsidRPr="00DB34F9">
        <w:rPr>
          <w:highlight w:val="magenta"/>
          <w:lang w:val="en-US"/>
        </w:rPr>
        <w:t>[</w:t>
      </w:r>
      <w:r w:rsidR="001410E4" w:rsidRPr="003F6B78">
        <w:rPr>
          <w:lang w:val="sk-SK"/>
        </w:rPr>
        <w:sym w:font="Wingdings" w:char="F06C"/>
      </w:r>
      <w:r w:rsidR="001410E4" w:rsidRPr="00DB34F9">
        <w:rPr>
          <w:highlight w:val="magenta"/>
          <w:lang w:val="sk-SK"/>
        </w:rPr>
        <w:t>]</w:t>
      </w:r>
    </w:p>
    <w:p w14:paraId="5D0B3D31" w14:textId="2D43C87A" w:rsidR="00D5046C" w:rsidRPr="003F6B78" w:rsidRDefault="00D5046C" w:rsidP="00053DCE">
      <w:pPr>
        <w:pStyle w:val="AODefHead"/>
        <w:rPr>
          <w:lang w:val="sk-SK"/>
        </w:rPr>
      </w:pPr>
      <w:r w:rsidRPr="003F6B78">
        <w:rPr>
          <w:lang w:val="sk-SK"/>
        </w:rPr>
        <w:t xml:space="preserve">E-mail: </w:t>
      </w:r>
      <w:r w:rsidRPr="003F6B78">
        <w:rPr>
          <w:lang w:val="sk-SK"/>
        </w:rPr>
        <w:tab/>
      </w:r>
      <w:r w:rsidRPr="003F6B78">
        <w:rPr>
          <w:lang w:val="sk-SK"/>
        </w:rPr>
        <w:tab/>
      </w:r>
      <w:r w:rsidRPr="003F6B78">
        <w:rPr>
          <w:lang w:val="sk-SK"/>
        </w:rPr>
        <w:tab/>
      </w:r>
      <w:r w:rsidR="00351721" w:rsidRPr="00DB34F9">
        <w:rPr>
          <w:highlight w:val="magenta"/>
          <w:lang w:val="en-US"/>
        </w:rPr>
        <w:t>[</w:t>
      </w:r>
      <w:r w:rsidR="00351721" w:rsidRPr="003F6B78">
        <w:rPr>
          <w:lang w:val="sk-SK"/>
        </w:rPr>
        <w:sym w:font="Wingdings" w:char="F06C"/>
      </w:r>
      <w:r w:rsidR="00351721" w:rsidRPr="00DB34F9">
        <w:rPr>
          <w:highlight w:val="magenta"/>
          <w:lang w:val="sk-SK"/>
        </w:rPr>
        <w:t>]</w:t>
      </w:r>
    </w:p>
    <w:p w14:paraId="11E93CDF" w14:textId="1C6EAF56" w:rsidR="00E2336F" w:rsidRPr="003F6B78" w:rsidRDefault="00E2336F" w:rsidP="00053DCE">
      <w:pPr>
        <w:pStyle w:val="AODefHead"/>
        <w:rPr>
          <w:lang w:val="sk-SK"/>
        </w:rPr>
      </w:pPr>
      <w:r w:rsidRPr="003F6B78">
        <w:rPr>
          <w:lang w:val="sk-SK"/>
        </w:rPr>
        <w:t>Kontaktná osoba</w:t>
      </w:r>
      <w:r w:rsidR="00351721">
        <w:rPr>
          <w:lang w:val="sk-SK"/>
        </w:rPr>
        <w:t>/útvar</w:t>
      </w:r>
      <w:r w:rsidRPr="003F6B78">
        <w:rPr>
          <w:lang w:val="sk-SK"/>
        </w:rPr>
        <w:t>:</w:t>
      </w:r>
      <w:r w:rsidRPr="003F6B78">
        <w:rPr>
          <w:lang w:val="sk-SK"/>
        </w:rPr>
        <w:tab/>
      </w:r>
      <w:r w:rsidR="00024FBC" w:rsidRPr="00DB34F9">
        <w:rPr>
          <w:highlight w:val="magenta"/>
          <w:lang w:val="en-US"/>
        </w:rPr>
        <w:t>[</w:t>
      </w:r>
      <w:r w:rsidR="00351721" w:rsidRPr="003F6B78">
        <w:rPr>
          <w:lang w:val="sk-SK"/>
        </w:rPr>
        <w:sym w:font="Wingdings" w:char="F06C"/>
      </w:r>
      <w:r w:rsidR="00024FBC" w:rsidRPr="00DB34F9">
        <w:rPr>
          <w:highlight w:val="magenta"/>
          <w:lang w:val="sk-SK"/>
        </w:rPr>
        <w:t>]</w:t>
      </w:r>
    </w:p>
    <w:p w14:paraId="4DFBF2FB" w14:textId="04DE3403" w:rsidR="00D5046C" w:rsidRPr="003F6B78" w:rsidRDefault="00DC41BB" w:rsidP="00DC41BB">
      <w:pPr>
        <w:pStyle w:val="AODefParaL2"/>
        <w:numPr>
          <w:ilvl w:val="0"/>
          <w:numId w:val="0"/>
        </w:numPr>
        <w:ind w:left="1440"/>
        <w:rPr>
          <w:lang w:val="sk-SK"/>
        </w:rPr>
      </w:pPr>
      <w:r>
        <w:rPr>
          <w:lang w:val="sk-SK"/>
        </w:rPr>
        <w:t>(i</w:t>
      </w:r>
      <w:r w:rsidRPr="00DC41BB">
        <w:rPr>
          <w:lang w:val="sk-SK"/>
        </w:rPr>
        <w:t xml:space="preserve">) </w:t>
      </w:r>
      <w:r w:rsidRPr="00DC41BB">
        <w:rPr>
          <w:lang w:val="sk-SK"/>
        </w:rPr>
        <w:tab/>
      </w:r>
      <w:r w:rsidR="0007118F">
        <w:rPr>
          <w:lang w:val="sk-SK"/>
        </w:rPr>
        <w:t>n</w:t>
      </w:r>
      <w:r w:rsidR="00D5046C" w:rsidRPr="003F6B78">
        <w:rPr>
          <w:lang w:val="sk-SK"/>
        </w:rPr>
        <w:t>a účely akejkoľvek Žiadosti o plnenie</w:t>
      </w:r>
      <w:r w:rsidR="00DE3D1B" w:rsidRPr="00DE3D1B">
        <w:rPr>
          <w:lang w:val="sk-SK"/>
        </w:rPr>
        <w:t xml:space="preserve"> </w:t>
      </w:r>
      <w:r w:rsidR="00DE3D1B">
        <w:rPr>
          <w:lang w:val="sk-SK"/>
        </w:rPr>
        <w:t>zo záruky</w:t>
      </w:r>
      <w:r w:rsidR="00D5046C" w:rsidRPr="003F6B78">
        <w:rPr>
          <w:lang w:val="sk-SK"/>
        </w:rPr>
        <w:t xml:space="preserve">: </w:t>
      </w:r>
      <w:r w:rsidR="00024FBC" w:rsidRPr="00DB34F9">
        <w:rPr>
          <w:highlight w:val="magenta"/>
          <w:lang w:val="sk-SK"/>
        </w:rPr>
        <w:t>[</w:t>
      </w:r>
      <w:r w:rsidR="00351721" w:rsidRPr="003F6B78">
        <w:rPr>
          <w:lang w:val="sk-SK"/>
        </w:rPr>
        <w:sym w:font="Wingdings" w:char="F06C"/>
      </w:r>
      <w:r w:rsidR="00024FBC" w:rsidRPr="00DB34F9">
        <w:rPr>
          <w:highlight w:val="magenta"/>
          <w:lang w:val="sk-SK"/>
        </w:rPr>
        <w:t>]</w:t>
      </w:r>
    </w:p>
    <w:p w14:paraId="55A57208" w14:textId="0D906C8A" w:rsidR="00D5046C" w:rsidRPr="00DC41BB" w:rsidRDefault="0007118F" w:rsidP="00DC41BB">
      <w:pPr>
        <w:pStyle w:val="AODefParaL3"/>
        <w:numPr>
          <w:ilvl w:val="3"/>
          <w:numId w:val="74"/>
        </w:numPr>
        <w:ind w:firstLine="0"/>
        <w:rPr>
          <w:lang w:val="sk-SK"/>
        </w:rPr>
      </w:pPr>
      <w:r>
        <w:rPr>
          <w:lang w:val="sk-SK"/>
        </w:rPr>
        <w:t>n</w:t>
      </w:r>
      <w:r w:rsidR="00D5046C" w:rsidRPr="00DC41BB">
        <w:rPr>
          <w:lang w:val="sk-SK"/>
        </w:rPr>
        <w:t xml:space="preserve">a účely podávania správ: </w:t>
      </w:r>
      <w:r w:rsidR="00024FBC" w:rsidRPr="00DC41BB">
        <w:rPr>
          <w:highlight w:val="magenta"/>
          <w:lang w:val="sk-SK"/>
        </w:rPr>
        <w:t>[</w:t>
      </w:r>
      <w:r w:rsidR="00351721" w:rsidRPr="003F6B78">
        <w:rPr>
          <w:lang w:val="sk-SK"/>
        </w:rPr>
        <w:sym w:font="Wingdings" w:char="F06C"/>
      </w:r>
      <w:r w:rsidR="00024FBC" w:rsidRPr="00DC41BB">
        <w:rPr>
          <w:highlight w:val="magenta"/>
          <w:lang w:val="sk-SK"/>
        </w:rPr>
        <w:t>]</w:t>
      </w:r>
    </w:p>
    <w:p w14:paraId="4714777F" w14:textId="77777777" w:rsidR="00D5046C" w:rsidRPr="003F6B78" w:rsidRDefault="00D5046C" w:rsidP="00D5046C">
      <w:pPr>
        <w:pStyle w:val="AOHead3"/>
        <w:numPr>
          <w:ilvl w:val="2"/>
          <w:numId w:val="23"/>
        </w:numPr>
        <w:ind w:left="1430"/>
        <w:rPr>
          <w:lang w:val="sk-SK"/>
        </w:rPr>
      </w:pPr>
      <w:r w:rsidRPr="003F6B78">
        <w:rPr>
          <w:lang w:val="sk-SK"/>
        </w:rPr>
        <w:t>pokiaľ ide o Veriteľa:</w:t>
      </w:r>
    </w:p>
    <w:p w14:paraId="77390DC3" w14:textId="77777777" w:rsidR="00D5046C" w:rsidRPr="003F6B78" w:rsidRDefault="00D5046C" w:rsidP="00053DCE">
      <w:pPr>
        <w:pStyle w:val="AODefHead"/>
        <w:rPr>
          <w:lang w:val="sk-SK"/>
        </w:rPr>
      </w:pPr>
      <w:r w:rsidRPr="003F6B78">
        <w:rPr>
          <w:lang w:val="sk-SK"/>
        </w:rPr>
        <w:t xml:space="preserve">Adresa: </w:t>
      </w:r>
      <w:r w:rsidRPr="003F6B78">
        <w:rPr>
          <w:lang w:val="sk-SK"/>
        </w:rPr>
        <w:tab/>
      </w:r>
      <w:r w:rsidRPr="003F6B78">
        <w:rPr>
          <w:lang w:val="sk-SK"/>
        </w:rPr>
        <w:tab/>
      </w:r>
      <w:r w:rsidRPr="00DB34F9">
        <w:rPr>
          <w:highlight w:val="magenta"/>
          <w:lang w:val="sk-SK"/>
        </w:rPr>
        <w:t>[</w:t>
      </w:r>
      <w:r w:rsidRPr="003F6B78">
        <w:rPr>
          <w:lang w:val="sk-SK"/>
        </w:rPr>
        <w:sym w:font="Wingdings" w:char="F06C"/>
      </w:r>
      <w:r w:rsidRPr="00DB34F9">
        <w:rPr>
          <w:highlight w:val="magenta"/>
          <w:lang w:val="sk-SK"/>
        </w:rPr>
        <w:t>]</w:t>
      </w:r>
    </w:p>
    <w:p w14:paraId="62D1EEBE" w14:textId="77777777" w:rsidR="00D5046C" w:rsidRPr="003F6B78" w:rsidRDefault="00D5046C" w:rsidP="00053DCE">
      <w:pPr>
        <w:pStyle w:val="AODefHead"/>
        <w:rPr>
          <w:b/>
          <w:lang w:val="sk-SK"/>
        </w:rPr>
      </w:pPr>
      <w:r w:rsidRPr="003F6B78">
        <w:rPr>
          <w:lang w:val="sk-SK"/>
        </w:rPr>
        <w:t xml:space="preserve">Telefón: </w:t>
      </w:r>
      <w:r w:rsidRPr="003F6B78">
        <w:rPr>
          <w:lang w:val="sk-SK"/>
        </w:rPr>
        <w:tab/>
      </w:r>
      <w:r w:rsidRPr="003F6B78">
        <w:rPr>
          <w:lang w:val="sk-SK"/>
        </w:rPr>
        <w:tab/>
      </w:r>
      <w:r w:rsidRPr="00DB34F9">
        <w:rPr>
          <w:highlight w:val="magenta"/>
          <w:lang w:val="sk-SK"/>
        </w:rPr>
        <w:t>[</w:t>
      </w:r>
      <w:r w:rsidRPr="003F6B78">
        <w:rPr>
          <w:lang w:val="sk-SK"/>
        </w:rPr>
        <w:sym w:font="Wingdings" w:char="F06C"/>
      </w:r>
      <w:r w:rsidRPr="00DB34F9">
        <w:rPr>
          <w:highlight w:val="magenta"/>
          <w:lang w:val="sk-SK"/>
        </w:rPr>
        <w:t>]</w:t>
      </w:r>
    </w:p>
    <w:p w14:paraId="717317E4" w14:textId="77777777" w:rsidR="00E2336F" w:rsidRPr="003F6B78" w:rsidRDefault="00D5046C" w:rsidP="00053DCE">
      <w:pPr>
        <w:pStyle w:val="AODefHead"/>
        <w:rPr>
          <w:lang w:val="sk-SK"/>
        </w:rPr>
      </w:pPr>
      <w:r w:rsidRPr="003F6B78">
        <w:rPr>
          <w:lang w:val="sk-SK"/>
        </w:rPr>
        <w:t xml:space="preserve">E-mail: </w:t>
      </w:r>
      <w:r w:rsidRPr="003F6B78">
        <w:rPr>
          <w:lang w:val="sk-SK"/>
        </w:rPr>
        <w:tab/>
      </w:r>
      <w:r w:rsidRPr="003F6B78">
        <w:rPr>
          <w:lang w:val="sk-SK"/>
        </w:rPr>
        <w:tab/>
      </w:r>
      <w:r w:rsidRPr="003F6B78">
        <w:rPr>
          <w:lang w:val="sk-SK"/>
        </w:rPr>
        <w:tab/>
      </w:r>
      <w:r w:rsidRPr="00DB34F9">
        <w:rPr>
          <w:highlight w:val="magenta"/>
          <w:lang w:val="sk-SK"/>
        </w:rPr>
        <w:t>[</w:t>
      </w:r>
      <w:r w:rsidRPr="003F6B78">
        <w:rPr>
          <w:lang w:val="sk-SK"/>
        </w:rPr>
        <w:sym w:font="Wingdings" w:char="F06C"/>
      </w:r>
      <w:r w:rsidRPr="00DB34F9">
        <w:rPr>
          <w:highlight w:val="magenta"/>
          <w:lang w:val="sk-SK"/>
        </w:rPr>
        <w:t>]</w:t>
      </w:r>
    </w:p>
    <w:p w14:paraId="457B6331" w14:textId="56D0AB12" w:rsidR="00D5046C" w:rsidRPr="003F6B78" w:rsidRDefault="00E2336F" w:rsidP="00053DCE">
      <w:pPr>
        <w:pStyle w:val="AODefHead"/>
        <w:rPr>
          <w:lang w:val="sk-SK"/>
        </w:rPr>
      </w:pPr>
      <w:r w:rsidRPr="003F6B78">
        <w:rPr>
          <w:lang w:val="sk-SK"/>
        </w:rPr>
        <w:t>Kontaktná osoba</w:t>
      </w:r>
      <w:r w:rsidR="00351721">
        <w:rPr>
          <w:lang w:val="sk-SK"/>
        </w:rPr>
        <w:t>/útvar</w:t>
      </w:r>
      <w:r w:rsidRPr="003F6B78">
        <w:rPr>
          <w:lang w:val="sk-SK"/>
        </w:rPr>
        <w:t>:</w:t>
      </w:r>
      <w:r w:rsidRPr="003F6B78">
        <w:rPr>
          <w:lang w:val="sk-SK"/>
        </w:rPr>
        <w:tab/>
      </w:r>
      <w:r w:rsidRPr="00DB34F9">
        <w:rPr>
          <w:highlight w:val="magenta"/>
          <w:lang w:val="sk-SK"/>
        </w:rPr>
        <w:t>[</w:t>
      </w:r>
      <w:r w:rsidR="00351721" w:rsidRPr="003F6B78">
        <w:rPr>
          <w:lang w:val="sk-SK"/>
        </w:rPr>
        <w:sym w:font="Wingdings" w:char="F06C"/>
      </w:r>
      <w:r w:rsidRPr="00DB34F9">
        <w:rPr>
          <w:highlight w:val="magenta"/>
          <w:lang w:val="sk-SK"/>
        </w:rPr>
        <w:t>]</w:t>
      </w:r>
      <w:r w:rsidR="00D5046C" w:rsidRPr="003F6B78">
        <w:rPr>
          <w:lang w:val="sk-SK"/>
        </w:rPr>
        <w:t>,</w:t>
      </w:r>
    </w:p>
    <w:p w14:paraId="29992EC9" w14:textId="76FC58C7" w:rsidR="00D5046C" w:rsidRPr="003F6B78" w:rsidRDefault="00D5046C" w:rsidP="00053DCE">
      <w:pPr>
        <w:pStyle w:val="AODefHead"/>
        <w:rPr>
          <w:lang w:val="sk-SK"/>
        </w:rPr>
      </w:pPr>
      <w:r w:rsidRPr="003F6B78">
        <w:rPr>
          <w:lang w:val="sk-SK"/>
        </w:rPr>
        <w:t xml:space="preserve">alebo na adresy a kontaktné údaje, ktoré jedna Zmluvná strana </w:t>
      </w:r>
      <w:r w:rsidR="00E2336F" w:rsidRPr="003F6B78">
        <w:rPr>
          <w:lang w:val="sk-SK"/>
        </w:rPr>
        <w:t>prostredníctvom e-mailu</w:t>
      </w:r>
      <w:r w:rsidRPr="003F6B78">
        <w:rPr>
          <w:lang w:val="sk-SK"/>
        </w:rPr>
        <w:t xml:space="preserve"> oznámi druhej Zmluvnej strane najmenej 15 dní vopred</w:t>
      </w:r>
      <w:r w:rsidR="00E2336F" w:rsidRPr="003F6B78">
        <w:rPr>
          <w:lang w:val="sk-SK"/>
        </w:rPr>
        <w:t xml:space="preserve"> na základe Oznámenia o zmene kontaktných údajov</w:t>
      </w:r>
      <w:r w:rsidRPr="003F6B78">
        <w:rPr>
          <w:lang w:val="sk-SK"/>
        </w:rPr>
        <w:t>.</w:t>
      </w:r>
    </w:p>
    <w:p w14:paraId="74A4A2A4" w14:textId="77777777" w:rsidR="00D5046C" w:rsidRPr="003F6B78" w:rsidRDefault="00D5046C" w:rsidP="00D5046C">
      <w:pPr>
        <w:pStyle w:val="AOHead2"/>
        <w:numPr>
          <w:ilvl w:val="1"/>
          <w:numId w:val="23"/>
        </w:numPr>
        <w:rPr>
          <w:lang w:val="sk-SK"/>
        </w:rPr>
      </w:pPr>
      <w:bookmarkStart w:id="205" w:name="_Ref484447074"/>
      <w:bookmarkEnd w:id="203"/>
      <w:bookmarkEnd w:id="204"/>
      <w:r w:rsidRPr="003F6B78">
        <w:rPr>
          <w:lang w:val="sk-SK"/>
        </w:rPr>
        <w:t>Doručovanie</w:t>
      </w:r>
      <w:bookmarkEnd w:id="205"/>
    </w:p>
    <w:p w14:paraId="6B0074AC" w14:textId="476553F6" w:rsidR="00D5046C" w:rsidRPr="003F6B78" w:rsidRDefault="00D5046C" w:rsidP="00053DCE">
      <w:pPr>
        <w:pStyle w:val="AODefPara"/>
        <w:rPr>
          <w:lang w:val="sk-SK"/>
        </w:rPr>
      </w:pPr>
      <w:bookmarkStart w:id="206" w:name="_Toc41109979"/>
      <w:bookmarkStart w:id="207" w:name="_Toc41455748"/>
      <w:r w:rsidRPr="003F6B78">
        <w:rPr>
          <w:lang w:val="sk-SK"/>
        </w:rPr>
        <w:t xml:space="preserve">Akákoľvek komunikácia alebo dokument vyhotovený alebo adresovaný Ručiteľom Veriteľovi alebo Veriteľom Ručiteľovi na základe alebo v súvislosti s touto Dohodou sa uskutočňuje v súlade s článkom </w:t>
      </w:r>
      <w:r w:rsidRPr="003F6B78">
        <w:rPr>
          <w:lang w:val="sk-SK"/>
        </w:rPr>
        <w:fldChar w:fldCharType="begin"/>
      </w:r>
      <w:r w:rsidRPr="003F6B78">
        <w:rPr>
          <w:lang w:val="sk-SK"/>
        </w:rPr>
        <w:instrText xml:space="preserve"> REF _Ref483903047 \w \h  \* MERGEFORMAT </w:instrText>
      </w:r>
      <w:r w:rsidRPr="003F6B78">
        <w:rPr>
          <w:lang w:val="sk-SK"/>
        </w:rPr>
      </w:r>
      <w:r w:rsidRPr="003F6B78">
        <w:rPr>
          <w:lang w:val="sk-SK"/>
        </w:rPr>
        <w:fldChar w:fldCharType="separate"/>
      </w:r>
      <w:r w:rsidR="005C0158">
        <w:rPr>
          <w:lang w:val="sk-SK"/>
        </w:rPr>
        <w:t>24.1</w:t>
      </w:r>
      <w:r w:rsidRPr="003F6B78">
        <w:rPr>
          <w:lang w:val="sk-SK"/>
        </w:rPr>
        <w:fldChar w:fldCharType="end"/>
      </w:r>
      <w:r w:rsidRPr="003F6B78">
        <w:rPr>
          <w:lang w:val="sk-SK"/>
        </w:rPr>
        <w:t xml:space="preserve"> (Písomná komunikácia a adresy) a bude sa považovať za doručený:</w:t>
      </w:r>
      <w:bookmarkEnd w:id="206"/>
      <w:bookmarkEnd w:id="207"/>
    </w:p>
    <w:p w14:paraId="0B88D782" w14:textId="3CF62556" w:rsidR="00D5046C" w:rsidRPr="003F6B78" w:rsidRDefault="00D5046C" w:rsidP="00D5046C">
      <w:pPr>
        <w:pStyle w:val="AOHead3"/>
        <w:numPr>
          <w:ilvl w:val="2"/>
          <w:numId w:val="23"/>
        </w:numPr>
        <w:ind w:left="1430"/>
        <w:rPr>
          <w:lang w:val="sk-SK"/>
        </w:rPr>
      </w:pPr>
      <w:r w:rsidRPr="003F6B78">
        <w:rPr>
          <w:lang w:val="sk-SK"/>
        </w:rPr>
        <w:t xml:space="preserve">ak ide o poštovú zásielku, keď bola doručená osobne na príslušnú adresu alebo </w:t>
      </w:r>
      <w:r w:rsidR="00826824">
        <w:rPr>
          <w:lang w:val="sk-SK"/>
        </w:rPr>
        <w:t>5</w:t>
      </w:r>
      <w:r w:rsidRPr="003F6B78">
        <w:rPr>
          <w:lang w:val="sk-SK"/>
        </w:rPr>
        <w:t xml:space="preserve"> Pracovných dní po odoslaní doporučenou poštou s potvrdením prijatia na uvedenú adresu; a</w:t>
      </w:r>
    </w:p>
    <w:p w14:paraId="1BC054CB" w14:textId="77777777" w:rsidR="00D5046C" w:rsidRPr="003F6B78" w:rsidRDefault="00D5046C" w:rsidP="00D5046C">
      <w:pPr>
        <w:pStyle w:val="AOHead3"/>
        <w:numPr>
          <w:ilvl w:val="2"/>
          <w:numId w:val="23"/>
        </w:numPr>
        <w:ind w:left="1430"/>
        <w:rPr>
          <w:lang w:val="sk-SK"/>
        </w:rPr>
      </w:pPr>
      <w:r w:rsidRPr="003F6B78">
        <w:rPr>
          <w:lang w:val="sk-SK"/>
        </w:rPr>
        <w:t>ak ide o e-mail, v čase jeho skutočného prijatia v čitateľnej forme,</w:t>
      </w:r>
    </w:p>
    <w:p w14:paraId="3C81BCEC" w14:textId="6D2479C6" w:rsidR="00D5046C" w:rsidRPr="003F6B78" w:rsidRDefault="00D5046C" w:rsidP="00053DCE">
      <w:pPr>
        <w:pStyle w:val="AODefPara"/>
        <w:rPr>
          <w:lang w:val="sk-SK"/>
        </w:rPr>
      </w:pPr>
      <w:r w:rsidRPr="003F6B78">
        <w:rPr>
          <w:lang w:val="sk-SK"/>
        </w:rPr>
        <w:t xml:space="preserve">a v prípade, že je ako súčasť údajov o adrese uvedené konkrétne oddelenie alebo pracovník, ak je adresovaná tomuto oddeleniu alebo pracovníkovi. Ak sa komunikácia alebo dokument má poslať e-mailom alebo poštou, za deň účinnosti sa považuje najskorší deň, ku ktorému sa môžu daná komunikácia alebo dokument považovať za doručené v zmysle tohto článku </w:t>
      </w:r>
      <w:r w:rsidRPr="003F6B78">
        <w:rPr>
          <w:lang w:val="sk-SK"/>
        </w:rPr>
        <w:fldChar w:fldCharType="begin"/>
      </w:r>
      <w:r w:rsidRPr="003F6B78">
        <w:rPr>
          <w:lang w:val="sk-SK"/>
        </w:rPr>
        <w:instrText xml:space="preserve"> REF _Ref484447074 \r \h  \* MERGEFORMAT </w:instrText>
      </w:r>
      <w:r w:rsidRPr="003F6B78">
        <w:rPr>
          <w:lang w:val="sk-SK"/>
        </w:rPr>
      </w:r>
      <w:r w:rsidRPr="003F6B78">
        <w:rPr>
          <w:lang w:val="sk-SK"/>
        </w:rPr>
        <w:fldChar w:fldCharType="separate"/>
      </w:r>
      <w:r w:rsidR="005C0158">
        <w:rPr>
          <w:lang w:val="sk-SK"/>
        </w:rPr>
        <w:t>24.2</w:t>
      </w:r>
      <w:r w:rsidRPr="003F6B78">
        <w:rPr>
          <w:lang w:val="sk-SK"/>
        </w:rPr>
        <w:fldChar w:fldCharType="end"/>
      </w:r>
      <w:r w:rsidRPr="003F6B78">
        <w:rPr>
          <w:lang w:val="sk-SK"/>
        </w:rPr>
        <w:t xml:space="preserve">. </w:t>
      </w:r>
    </w:p>
    <w:p w14:paraId="58398705" w14:textId="77777777" w:rsidR="00D5046C" w:rsidRPr="003F6B78" w:rsidRDefault="00D5046C" w:rsidP="00D5046C">
      <w:pPr>
        <w:pStyle w:val="AOHead2"/>
        <w:numPr>
          <w:ilvl w:val="1"/>
          <w:numId w:val="23"/>
        </w:numPr>
        <w:rPr>
          <w:lang w:val="sk-SK"/>
        </w:rPr>
      </w:pPr>
      <w:r w:rsidRPr="003F6B78">
        <w:rPr>
          <w:lang w:val="sk-SK"/>
        </w:rPr>
        <w:t>Jazyk</w:t>
      </w:r>
    </w:p>
    <w:p w14:paraId="31FDAA20" w14:textId="77777777" w:rsidR="00D5046C" w:rsidRPr="003F6B78" w:rsidRDefault="00D5046C" w:rsidP="00053DCE">
      <w:pPr>
        <w:pStyle w:val="AODefPara"/>
        <w:rPr>
          <w:lang w:val="sk-SK"/>
        </w:rPr>
      </w:pPr>
      <w:r w:rsidRPr="003F6B78">
        <w:rPr>
          <w:lang w:val="sk-SK"/>
        </w:rPr>
        <w:t>Akékoľvek oznámenie vykonané podľa alebo súvislosti s touto Dohodou musí byť v slovenskom jazyku.</w:t>
      </w:r>
    </w:p>
    <w:p w14:paraId="6B746943" w14:textId="77777777" w:rsidR="00D5046C" w:rsidRPr="003F6B78" w:rsidRDefault="00D5046C" w:rsidP="00D5046C">
      <w:pPr>
        <w:pStyle w:val="AOHead1"/>
        <w:numPr>
          <w:ilvl w:val="0"/>
          <w:numId w:val="23"/>
        </w:numPr>
        <w:rPr>
          <w:lang w:val="sk-SK"/>
        </w:rPr>
      </w:pPr>
      <w:bookmarkStart w:id="208" w:name="_Toc42257592"/>
      <w:bookmarkStart w:id="209" w:name="_Ref483902844"/>
      <w:bookmarkStart w:id="210" w:name="_Toc152244649"/>
      <w:r w:rsidRPr="003F6B78">
        <w:rPr>
          <w:lang w:val="sk-SK"/>
        </w:rPr>
        <w:t>Dane</w:t>
      </w:r>
      <w:bookmarkEnd w:id="208"/>
      <w:bookmarkEnd w:id="209"/>
      <w:bookmarkEnd w:id="210"/>
    </w:p>
    <w:p w14:paraId="6BF70ECC" w14:textId="77777777" w:rsidR="00D5046C" w:rsidRPr="003F6B78" w:rsidRDefault="00D5046C" w:rsidP="00053DCE">
      <w:pPr>
        <w:pStyle w:val="AODefPara"/>
        <w:rPr>
          <w:lang w:val="sk-SK"/>
        </w:rPr>
      </w:pPr>
      <w:r w:rsidRPr="003F6B78">
        <w:rPr>
          <w:lang w:val="sk-SK"/>
        </w:rPr>
        <w:t xml:space="preserve">Ak akákoľvek čiastka splatná na základe tejto Dohody bude alebo sa stane predmetom akýchkoľvek povinných odpočtov alebo zrážok dane, čiastka týchto platieb sa zvýši tak, aby sa čistá čiastka prijatá príslušnou Zmluvnou stranou rovnala čiastke, ktorá by bola splatná, ak by sa odpočet alebo zrážka nevyžadovala. </w:t>
      </w:r>
    </w:p>
    <w:p w14:paraId="7FFF91D4" w14:textId="77777777" w:rsidR="00D5046C" w:rsidRPr="003F6B78" w:rsidRDefault="00D5046C" w:rsidP="00D5046C">
      <w:pPr>
        <w:pStyle w:val="AOHead1"/>
        <w:numPr>
          <w:ilvl w:val="0"/>
          <w:numId w:val="23"/>
        </w:numPr>
        <w:rPr>
          <w:lang w:val="sk-SK"/>
        </w:rPr>
      </w:pPr>
      <w:bookmarkStart w:id="211" w:name="_Toc42257593"/>
      <w:bookmarkStart w:id="212" w:name="_Toc187549103"/>
      <w:bookmarkStart w:id="213" w:name="_Toc128393181"/>
      <w:bookmarkStart w:id="214" w:name="_Toc152244650"/>
      <w:r w:rsidRPr="003F6B78">
        <w:rPr>
          <w:lang w:val="sk-SK"/>
        </w:rPr>
        <w:lastRenderedPageBreak/>
        <w:t>Čiastočná neplatnosť</w:t>
      </w:r>
      <w:bookmarkEnd w:id="211"/>
      <w:bookmarkEnd w:id="212"/>
      <w:bookmarkEnd w:id="213"/>
      <w:bookmarkEnd w:id="214"/>
    </w:p>
    <w:p w14:paraId="0A8A7D9C" w14:textId="77777777" w:rsidR="00D5046C" w:rsidRPr="003F6B78" w:rsidRDefault="00D5046C" w:rsidP="00053DCE">
      <w:pPr>
        <w:pStyle w:val="AODefPara"/>
        <w:rPr>
          <w:lang w:val="sk-SK"/>
        </w:rPr>
      </w:pPr>
      <w:r w:rsidRPr="003F6B78">
        <w:rPr>
          <w:lang w:val="sk-SK"/>
        </w:rPr>
        <w:t>Ak je alebo sa stane akékoľvek ustanovenie tejto Dohody nezákonným, neplatným alebo nevymožiteľným, zákonnosť, platnosť či vymožiteľnosť zostávajúcich ustanovení, nebudú žiadnym spôsobom dotknuté.</w:t>
      </w:r>
    </w:p>
    <w:p w14:paraId="7E018C6E" w14:textId="77777777" w:rsidR="00D5046C" w:rsidRPr="003F6B78" w:rsidRDefault="00D5046C" w:rsidP="00D5046C">
      <w:pPr>
        <w:pStyle w:val="AOHead1"/>
        <w:numPr>
          <w:ilvl w:val="0"/>
          <w:numId w:val="23"/>
        </w:numPr>
        <w:rPr>
          <w:lang w:val="sk-SK"/>
        </w:rPr>
      </w:pPr>
      <w:bookmarkStart w:id="215" w:name="_Toc42257594"/>
      <w:bookmarkStart w:id="216" w:name="_Ref484453705"/>
      <w:bookmarkStart w:id="217" w:name="_Toc152244651"/>
      <w:r w:rsidRPr="003F6B78">
        <w:rPr>
          <w:lang w:val="sk-SK"/>
        </w:rPr>
        <w:t>Prevod práv a záväzkov</w:t>
      </w:r>
      <w:bookmarkEnd w:id="215"/>
      <w:bookmarkEnd w:id="216"/>
      <w:bookmarkEnd w:id="217"/>
    </w:p>
    <w:p w14:paraId="1C755219" w14:textId="77777777" w:rsidR="00D5046C" w:rsidRPr="003F6B78" w:rsidRDefault="00D5046C" w:rsidP="00D5046C">
      <w:pPr>
        <w:pStyle w:val="AOHead2"/>
        <w:numPr>
          <w:ilvl w:val="1"/>
          <w:numId w:val="23"/>
        </w:numPr>
        <w:rPr>
          <w:lang w:val="sk-SK"/>
        </w:rPr>
      </w:pPr>
      <w:bookmarkStart w:id="218" w:name="_Ref42804446"/>
      <w:r w:rsidRPr="003F6B78">
        <w:rPr>
          <w:lang w:val="sk-SK"/>
        </w:rPr>
        <w:t>Prevod práv a záväzkov Veriteľom</w:t>
      </w:r>
      <w:bookmarkEnd w:id="218"/>
    </w:p>
    <w:p w14:paraId="5BDB3F8E" w14:textId="77777777" w:rsidR="00D5046C" w:rsidRPr="003F6B78" w:rsidRDefault="00D5046C" w:rsidP="00053DCE">
      <w:pPr>
        <w:pStyle w:val="AODefPara"/>
        <w:rPr>
          <w:lang w:val="sk-SK"/>
        </w:rPr>
      </w:pPr>
      <w:r w:rsidRPr="003F6B78">
        <w:rPr>
          <w:lang w:val="sk-SK"/>
        </w:rPr>
        <w:t>Veriteľ nemôže postúpiť žiadne zo svojich práv ani previesť žiadne zo svojich práv alebo záväzkov vyplývajúcich z tejto Dohody bez predchádzajúceho písomného súhlasu Ručiteľa.</w:t>
      </w:r>
    </w:p>
    <w:p w14:paraId="05220674" w14:textId="77777777" w:rsidR="00D5046C" w:rsidRPr="003F6B78" w:rsidRDefault="00D5046C" w:rsidP="00D5046C">
      <w:pPr>
        <w:pStyle w:val="AOHead2"/>
        <w:numPr>
          <w:ilvl w:val="1"/>
          <w:numId w:val="23"/>
        </w:numPr>
        <w:rPr>
          <w:lang w:val="sk-SK"/>
        </w:rPr>
      </w:pPr>
      <w:bookmarkStart w:id="219" w:name="_Ref483903286"/>
      <w:r w:rsidRPr="003F6B78">
        <w:rPr>
          <w:lang w:val="sk-SK"/>
        </w:rPr>
        <w:t>Prevod práv a záväzkov Ručiteľ</w:t>
      </w:r>
      <w:bookmarkEnd w:id="219"/>
      <w:r w:rsidRPr="003F6B78">
        <w:rPr>
          <w:lang w:val="sk-SK"/>
        </w:rPr>
        <w:t>om</w:t>
      </w:r>
    </w:p>
    <w:p w14:paraId="055E37C8" w14:textId="357CC23D" w:rsidR="00D5046C" w:rsidRPr="003F6B78" w:rsidRDefault="00D5046C" w:rsidP="00D5046C">
      <w:pPr>
        <w:pStyle w:val="AOAltHead3"/>
        <w:numPr>
          <w:ilvl w:val="2"/>
          <w:numId w:val="23"/>
        </w:numPr>
        <w:ind w:left="720"/>
        <w:rPr>
          <w:lang w:val="sk-SK"/>
        </w:rPr>
      </w:pPr>
      <w:bookmarkStart w:id="220" w:name="_Ref484445571"/>
      <w:bookmarkStart w:id="221" w:name="_Toc187549106"/>
      <w:r w:rsidRPr="003F6B78">
        <w:rPr>
          <w:lang w:val="sk-SK"/>
        </w:rPr>
        <w:t xml:space="preserve">S výnimkou podľa odseku </w:t>
      </w:r>
      <w:r w:rsidRPr="003F6B78">
        <w:rPr>
          <w:lang w:val="sk-SK"/>
        </w:rPr>
        <w:fldChar w:fldCharType="begin"/>
      </w:r>
      <w:r w:rsidRPr="003F6B78">
        <w:rPr>
          <w:lang w:val="sk-SK"/>
        </w:rPr>
        <w:instrText xml:space="preserve"> REF _Ref484445482 \r \p \h  \* MERGEFORMAT </w:instrText>
      </w:r>
      <w:r w:rsidRPr="003F6B78">
        <w:rPr>
          <w:lang w:val="sk-SK"/>
        </w:rPr>
      </w:r>
      <w:r w:rsidRPr="003F6B78">
        <w:rPr>
          <w:lang w:val="sk-SK"/>
        </w:rPr>
        <w:fldChar w:fldCharType="separate"/>
      </w:r>
      <w:r w:rsidR="005C0158">
        <w:rPr>
          <w:lang w:val="sk-SK"/>
        </w:rPr>
        <w:t>(b) nižšie</w:t>
      </w:r>
      <w:r w:rsidRPr="003F6B78">
        <w:rPr>
          <w:lang w:val="sk-SK"/>
        </w:rPr>
        <w:fldChar w:fldCharType="end"/>
      </w:r>
      <w:r w:rsidRPr="003F6B78">
        <w:rPr>
          <w:lang w:val="sk-SK"/>
        </w:rPr>
        <w:t>, Ručiteľ nemôže postúpiť žiadne zo svojich práv ani previesť žiadne zo svojich práv alebo záväzkov vyplývajúcich z tejto Dohody bez predchádzajúceho písomného súhlasu Veriteľa.</w:t>
      </w:r>
      <w:bookmarkEnd w:id="220"/>
    </w:p>
    <w:p w14:paraId="0A8EAA82" w14:textId="0E0088C5" w:rsidR="00D5046C" w:rsidRPr="003F6B78" w:rsidRDefault="00D5046C" w:rsidP="00D5046C">
      <w:pPr>
        <w:pStyle w:val="AOAltHead3"/>
        <w:numPr>
          <w:ilvl w:val="2"/>
          <w:numId w:val="23"/>
        </w:numPr>
        <w:ind w:left="720"/>
        <w:rPr>
          <w:lang w:val="sk-SK"/>
        </w:rPr>
      </w:pPr>
      <w:bookmarkStart w:id="222" w:name="_Ref484445482"/>
      <w:r w:rsidRPr="003F6B78">
        <w:rPr>
          <w:lang w:val="sk-SK"/>
        </w:rPr>
        <w:t xml:space="preserve">Bez ohľadu na odsek </w:t>
      </w:r>
      <w:r w:rsidRPr="003F6B78">
        <w:rPr>
          <w:lang w:val="sk-SK"/>
        </w:rPr>
        <w:fldChar w:fldCharType="begin"/>
      </w:r>
      <w:r w:rsidRPr="003F6B78">
        <w:rPr>
          <w:lang w:val="sk-SK"/>
        </w:rPr>
        <w:instrText xml:space="preserve"> REF _Ref484445571 \r \p \h  \* MERGEFORMAT </w:instrText>
      </w:r>
      <w:r w:rsidRPr="003F6B78">
        <w:rPr>
          <w:lang w:val="sk-SK"/>
        </w:rPr>
      </w:r>
      <w:r w:rsidRPr="003F6B78">
        <w:rPr>
          <w:lang w:val="sk-SK"/>
        </w:rPr>
        <w:fldChar w:fldCharType="separate"/>
      </w:r>
      <w:r w:rsidR="005C0158">
        <w:rPr>
          <w:lang w:val="sk-SK"/>
        </w:rPr>
        <w:t>(a) vyššie</w:t>
      </w:r>
      <w:r w:rsidRPr="003F6B78">
        <w:rPr>
          <w:lang w:val="sk-SK"/>
        </w:rPr>
        <w:fldChar w:fldCharType="end"/>
      </w:r>
      <w:r w:rsidRPr="003F6B78">
        <w:rPr>
          <w:lang w:val="sk-SK"/>
        </w:rPr>
        <w:t>, Ručiteľ má právo postúpiť akékoľvek alebo všetky svoje práva a záväzky podľa tejto Dohody avšak iba spolu s Finančnými zdrojmi tvoriacimi Hotovostné krytie na akúkoľvek osobu, ktorú určia Vnútroštátne orgány, pričom takouto osobou môže byť len Vnútroštátny orgán alebo osoba, ktorú priamo alebo nepriamo ovláda alebo kontroluje Slovenská republika.</w:t>
      </w:r>
      <w:bookmarkEnd w:id="222"/>
    </w:p>
    <w:p w14:paraId="1E2FEF35" w14:textId="77777777" w:rsidR="00D5046C" w:rsidRPr="003F6B78" w:rsidRDefault="00D5046C" w:rsidP="00D5046C">
      <w:pPr>
        <w:pStyle w:val="AOHead1"/>
        <w:numPr>
          <w:ilvl w:val="0"/>
          <w:numId w:val="23"/>
        </w:numPr>
        <w:rPr>
          <w:lang w:val="sk-SK"/>
        </w:rPr>
      </w:pPr>
      <w:bookmarkStart w:id="223" w:name="_Toc42257595"/>
      <w:bookmarkStart w:id="224" w:name="_Ref484453722"/>
      <w:bookmarkStart w:id="225" w:name="_Ref483902858"/>
      <w:bookmarkStart w:id="226" w:name="_Toc152244652"/>
      <w:r w:rsidRPr="003F6B78">
        <w:rPr>
          <w:lang w:val="sk-SK"/>
        </w:rPr>
        <w:t>Dôvernosť informácií</w:t>
      </w:r>
      <w:bookmarkEnd w:id="221"/>
      <w:bookmarkEnd w:id="223"/>
      <w:bookmarkEnd w:id="224"/>
      <w:bookmarkEnd w:id="225"/>
      <w:bookmarkEnd w:id="226"/>
      <w:r w:rsidRPr="003F6B78">
        <w:rPr>
          <w:lang w:val="sk-SK"/>
        </w:rPr>
        <w:t xml:space="preserve"> </w:t>
      </w:r>
    </w:p>
    <w:p w14:paraId="2FF87DA6" w14:textId="28CF6613" w:rsidR="00D5046C" w:rsidRPr="003F6B78" w:rsidRDefault="00D5046C" w:rsidP="00D5046C">
      <w:pPr>
        <w:pStyle w:val="AOAltHead3"/>
        <w:numPr>
          <w:ilvl w:val="2"/>
          <w:numId w:val="23"/>
        </w:numPr>
        <w:ind w:left="720"/>
        <w:rPr>
          <w:lang w:val="sk-SK"/>
        </w:rPr>
      </w:pPr>
      <w:r w:rsidRPr="003F6B78">
        <w:rPr>
          <w:lang w:val="sk-SK"/>
        </w:rPr>
        <w:t xml:space="preserve">Bez toho, aby tým boli dotknuté ustanovenia článku </w:t>
      </w:r>
      <w:r w:rsidRPr="003F6B78">
        <w:rPr>
          <w:lang w:val="sk-SK"/>
        </w:rPr>
        <w:fldChar w:fldCharType="begin"/>
      </w:r>
      <w:r w:rsidRPr="003F6B78">
        <w:rPr>
          <w:lang w:val="sk-SK"/>
        </w:rPr>
        <w:instrText xml:space="preserve"> REF _Ref483902787 \w \h  \* MERGEFORMAT </w:instrText>
      </w:r>
      <w:r w:rsidRPr="003F6B78">
        <w:rPr>
          <w:lang w:val="sk-SK"/>
        </w:rPr>
      </w:r>
      <w:r w:rsidRPr="003F6B78">
        <w:rPr>
          <w:lang w:val="sk-SK"/>
        </w:rPr>
        <w:fldChar w:fldCharType="separate"/>
      </w:r>
      <w:r w:rsidR="005C0158">
        <w:rPr>
          <w:lang w:val="sk-SK"/>
        </w:rPr>
        <w:t>17.1</w:t>
      </w:r>
      <w:r w:rsidRPr="003F6B78">
        <w:rPr>
          <w:lang w:val="sk-SK"/>
        </w:rPr>
        <w:fldChar w:fldCharType="end"/>
      </w:r>
      <w:r w:rsidRPr="003F6B78">
        <w:rPr>
          <w:lang w:val="sk-SK"/>
        </w:rPr>
        <w:t xml:space="preserve"> (Viditeľnosť a propagácia) bude každá Zmluvná strana zachovávať ako dôverné všetky Dôverné informácie, ktoré jej budú poskytnuté v súvislosti s touto Dohodou. </w:t>
      </w:r>
    </w:p>
    <w:p w14:paraId="6AF92863" w14:textId="77777777" w:rsidR="00D5046C" w:rsidRPr="003F6B78" w:rsidRDefault="00D5046C" w:rsidP="00D5046C">
      <w:pPr>
        <w:pStyle w:val="AOAltHead3"/>
        <w:numPr>
          <w:ilvl w:val="2"/>
          <w:numId w:val="23"/>
        </w:numPr>
        <w:ind w:left="720"/>
        <w:rPr>
          <w:lang w:val="sk-SK"/>
        </w:rPr>
      </w:pPr>
      <w:r w:rsidRPr="003F6B78">
        <w:rPr>
          <w:lang w:val="sk-SK"/>
        </w:rPr>
        <w:t>Bez ohľadu na vyššie uvedené má každá Zmluvná strana právo sprístupniť Dôverné informácie:</w:t>
      </w:r>
    </w:p>
    <w:p w14:paraId="738F4B0F" w14:textId="4A464B9D" w:rsidR="00D5046C" w:rsidRPr="003F6B78" w:rsidRDefault="00E95B91" w:rsidP="00D5046C">
      <w:pPr>
        <w:pStyle w:val="AOAltHead4"/>
        <w:rPr>
          <w:lang w:val="sk-SK"/>
        </w:rPr>
      </w:pPr>
      <w:r w:rsidRPr="003F6B78">
        <w:rPr>
          <w:lang w:val="sk-SK"/>
        </w:rPr>
        <w:t>Prijímateľovi</w:t>
      </w:r>
      <w:r w:rsidR="00D5046C" w:rsidRPr="003F6B78">
        <w:rPr>
          <w:lang w:val="sk-SK"/>
        </w:rPr>
        <w:t>, s ktorým uzavrel alebo rokuje o uzavretí zmluvnej dokumentácie týkajúcej sa Úveru</w:t>
      </w:r>
      <w:r w:rsidR="00842B54">
        <w:rPr>
          <w:lang w:val="sk-SK"/>
        </w:rPr>
        <w:t xml:space="preserve"> a osobe, ktorá zriaďuje alebo poskytuje Zábezpeku v súvislosti s príslušným Úverom</w:t>
      </w:r>
      <w:r w:rsidR="00D5046C" w:rsidRPr="003F6B78">
        <w:rPr>
          <w:lang w:val="sk-SK"/>
        </w:rPr>
        <w:t>;</w:t>
      </w:r>
    </w:p>
    <w:p w14:paraId="5B3F6A45" w14:textId="77777777" w:rsidR="00D5046C" w:rsidRPr="003F6B78" w:rsidRDefault="00D5046C" w:rsidP="00D5046C">
      <w:pPr>
        <w:pStyle w:val="AOAltHead4"/>
        <w:rPr>
          <w:lang w:val="sk-SK"/>
        </w:rPr>
      </w:pPr>
      <w:r w:rsidRPr="003F6B78">
        <w:rPr>
          <w:lang w:val="sk-SK"/>
        </w:rPr>
        <w:t>na základe predchádzajúceho písomného súhlasu druhej Zmluvnej strany;</w:t>
      </w:r>
    </w:p>
    <w:p w14:paraId="2ADCC198" w14:textId="77777777" w:rsidR="00D5046C" w:rsidRPr="003F6B78" w:rsidRDefault="00D5046C" w:rsidP="00D5046C">
      <w:pPr>
        <w:pStyle w:val="AOAltHead4"/>
        <w:numPr>
          <w:ilvl w:val="3"/>
          <w:numId w:val="23"/>
        </w:numPr>
        <w:ind w:left="1440"/>
        <w:rPr>
          <w:lang w:val="sk-SK"/>
        </w:rPr>
      </w:pPr>
      <w:bookmarkStart w:id="227" w:name="_Ref483898361"/>
      <w:r w:rsidRPr="003F6B78">
        <w:rPr>
          <w:lang w:val="sk-SK"/>
        </w:rPr>
        <w:t>ak to od nej vyžaduje bankový, daňový alebo iný správny orgán alebo ak sa to vyžaduje podľa akéhokoľvek právneho predpisu alebo s cieľom dodržať rozhodnutie súdu príslušnej jurisdikcie za predpokladu, že je to primerane možné a nie je to právnymi predpismi zakázané, sprístupňujúca Zmluvná strana je povinná konzultovať s druhou stranou v dobrej viere spôsob a načasovanie tohto sprístupnenia a je povinná za každých okolností informovať druhú Zmluvnú stranu o tomto sprístupnení, pokiaľ jej to nezakazuje príslušný právny predpis;</w:t>
      </w:r>
      <w:bookmarkEnd w:id="227"/>
    </w:p>
    <w:p w14:paraId="71FBA69A" w14:textId="77777777" w:rsidR="00D5046C" w:rsidRPr="003F6B78" w:rsidRDefault="00D5046C" w:rsidP="00D5046C">
      <w:pPr>
        <w:pStyle w:val="AOAltHead4"/>
        <w:numPr>
          <w:ilvl w:val="3"/>
          <w:numId w:val="23"/>
        </w:numPr>
        <w:ind w:left="1440"/>
        <w:rPr>
          <w:lang w:val="sk-SK"/>
        </w:rPr>
      </w:pPr>
      <w:r w:rsidRPr="003F6B78">
        <w:rPr>
          <w:lang w:val="sk-SK"/>
        </w:rPr>
        <w:t>Veriteľovej ovládajúcej osobe; alebo osobe, v ktorej má Veriteľova ovládajúca osoba postavenie ovládajúcej osoby alebo podobné postavenie; alebo osobe, vo vzťahu ku ktorej má Veriteľova ovládajúca osoba postavenie ovládanej osoby alebo podobné postavenie;</w:t>
      </w:r>
    </w:p>
    <w:p w14:paraId="5E335F99" w14:textId="77777777" w:rsidR="00D5046C" w:rsidRPr="003F6B78" w:rsidRDefault="00D5046C" w:rsidP="00D5046C">
      <w:pPr>
        <w:pStyle w:val="AOAltHead4"/>
        <w:numPr>
          <w:ilvl w:val="3"/>
          <w:numId w:val="23"/>
        </w:numPr>
        <w:ind w:left="1440"/>
        <w:rPr>
          <w:lang w:val="sk-SK"/>
        </w:rPr>
      </w:pPr>
      <w:r w:rsidRPr="003F6B78">
        <w:rPr>
          <w:lang w:val="sk-SK"/>
        </w:rPr>
        <w:t>svojim audítorom a iným odborným poradcom za predpokladu, že sprístupňujúca Zmluvná strana zabezpečí, že daní audítori a iní odborní poradcovia berú na vedomie a dodržia ustanovenia tohto článku;</w:t>
      </w:r>
    </w:p>
    <w:p w14:paraId="73E761F2" w14:textId="77777777" w:rsidR="00D5046C" w:rsidRPr="003F6B78" w:rsidRDefault="00D5046C" w:rsidP="00D5046C">
      <w:pPr>
        <w:pStyle w:val="AOAltHead4"/>
        <w:numPr>
          <w:ilvl w:val="3"/>
          <w:numId w:val="23"/>
        </w:numPr>
        <w:ind w:left="1440"/>
        <w:rPr>
          <w:lang w:val="sk-SK"/>
        </w:rPr>
      </w:pPr>
      <w:r w:rsidRPr="003F6B78">
        <w:rPr>
          <w:lang w:val="sk-SK"/>
        </w:rPr>
        <w:t xml:space="preserve">Vnútroštátnym orgánom, Komisii, zástupcom Komisie (vrátane úradu OLAF), EDA, Európskej investičnej banke a akémukoľvek inému subjektu, ktorému Ručiteľ podlieha; </w:t>
      </w:r>
    </w:p>
    <w:p w14:paraId="0EA57A4D" w14:textId="1B6ABC33" w:rsidR="00D5046C" w:rsidRPr="003F6B78" w:rsidRDefault="00D5046C" w:rsidP="00D5046C">
      <w:pPr>
        <w:pStyle w:val="AOAltHead4"/>
        <w:numPr>
          <w:ilvl w:val="3"/>
          <w:numId w:val="23"/>
        </w:numPr>
        <w:ind w:left="1440"/>
        <w:rPr>
          <w:lang w:val="sk-SK"/>
        </w:rPr>
      </w:pPr>
      <w:r w:rsidRPr="003F6B78">
        <w:rPr>
          <w:lang w:val="sk-SK"/>
        </w:rPr>
        <w:lastRenderedPageBreak/>
        <w:t xml:space="preserve">akémukoľvek nadobúdateľovi určenému v súlade s článkom </w:t>
      </w:r>
      <w:r w:rsidRPr="003F6B78">
        <w:rPr>
          <w:lang w:val="sk-SK"/>
        </w:rPr>
        <w:fldChar w:fldCharType="begin"/>
      </w:r>
      <w:r w:rsidRPr="003F6B78">
        <w:rPr>
          <w:lang w:val="sk-SK"/>
        </w:rPr>
        <w:instrText xml:space="preserve"> REF _Ref42804446 \n \h  \* MERGEFORMAT </w:instrText>
      </w:r>
      <w:r w:rsidRPr="003F6B78">
        <w:rPr>
          <w:lang w:val="sk-SK"/>
        </w:rPr>
      </w:r>
      <w:r w:rsidRPr="003F6B78">
        <w:rPr>
          <w:lang w:val="sk-SK"/>
        </w:rPr>
        <w:fldChar w:fldCharType="separate"/>
      </w:r>
      <w:r w:rsidR="005C0158">
        <w:rPr>
          <w:lang w:val="sk-SK"/>
        </w:rPr>
        <w:t>27.1</w:t>
      </w:r>
      <w:r w:rsidRPr="003F6B78">
        <w:rPr>
          <w:lang w:val="sk-SK"/>
        </w:rPr>
        <w:fldChar w:fldCharType="end"/>
      </w:r>
      <w:r w:rsidRPr="003F6B78">
        <w:rPr>
          <w:lang w:val="sk-SK"/>
        </w:rPr>
        <w:t xml:space="preserve"> (Prevod práv a záväzkov Veriteľom) alebo </w:t>
      </w:r>
      <w:r w:rsidRPr="003F6B78">
        <w:rPr>
          <w:lang w:val="sk-SK"/>
        </w:rPr>
        <w:fldChar w:fldCharType="begin"/>
      </w:r>
      <w:r w:rsidRPr="003F6B78">
        <w:rPr>
          <w:lang w:val="sk-SK"/>
        </w:rPr>
        <w:instrText xml:space="preserve"> REF _Ref483903286 \w \h  \* MERGEFORMAT </w:instrText>
      </w:r>
      <w:r w:rsidRPr="003F6B78">
        <w:rPr>
          <w:lang w:val="sk-SK"/>
        </w:rPr>
      </w:r>
      <w:r w:rsidRPr="003F6B78">
        <w:rPr>
          <w:lang w:val="sk-SK"/>
        </w:rPr>
        <w:fldChar w:fldCharType="separate"/>
      </w:r>
      <w:r w:rsidR="005C0158">
        <w:rPr>
          <w:lang w:val="sk-SK"/>
        </w:rPr>
        <w:t>27.2</w:t>
      </w:r>
      <w:r w:rsidRPr="003F6B78">
        <w:rPr>
          <w:lang w:val="sk-SK"/>
        </w:rPr>
        <w:fldChar w:fldCharType="end"/>
      </w:r>
      <w:r w:rsidRPr="003F6B78">
        <w:rPr>
          <w:lang w:val="sk-SK"/>
        </w:rPr>
        <w:t xml:space="preserve"> (Prevod práv a záväzkov Ručiteľom); </w:t>
      </w:r>
    </w:p>
    <w:p w14:paraId="7D519956" w14:textId="452A174D" w:rsidR="00D5046C" w:rsidRPr="003F6B78" w:rsidRDefault="00D5046C" w:rsidP="00D5046C">
      <w:pPr>
        <w:pStyle w:val="AOAltHead4"/>
        <w:numPr>
          <w:ilvl w:val="3"/>
          <w:numId w:val="23"/>
        </w:numPr>
        <w:ind w:left="1440"/>
        <w:rPr>
          <w:lang w:val="sk-SK"/>
        </w:rPr>
      </w:pPr>
      <w:r w:rsidRPr="003F6B78">
        <w:rPr>
          <w:lang w:val="sk-SK"/>
        </w:rPr>
        <w:t>v súlade s ustanoveniami tejto Dohody, najmä povinnosti predkladania správ a monitorovania, ktoré musí Veriteľ dodržiavať; a</w:t>
      </w:r>
    </w:p>
    <w:p w14:paraId="3E746F61" w14:textId="0790FBFA" w:rsidR="00D5046C" w:rsidRPr="009E64E6" w:rsidRDefault="00D5046C" w:rsidP="0022671E">
      <w:pPr>
        <w:pStyle w:val="AOAltHead4"/>
        <w:rPr>
          <w:lang w:val="sk-SK"/>
        </w:rPr>
      </w:pPr>
      <w:r w:rsidRPr="003F6B78">
        <w:rPr>
          <w:lang w:val="sk-SK"/>
        </w:rPr>
        <w:t xml:space="preserve">zahŕňajúce zverejnenie tejto Dohody v </w:t>
      </w:r>
      <w:r w:rsidRPr="009E64E6">
        <w:rPr>
          <w:lang w:val="sk-SK"/>
        </w:rPr>
        <w:t>plnom rozsahu na účely splnenia požiadaviek podľa § 5a a </w:t>
      </w:r>
      <w:proofErr w:type="spellStart"/>
      <w:r w:rsidRPr="009E64E6">
        <w:rPr>
          <w:lang w:val="sk-SK"/>
        </w:rPr>
        <w:t>nasl</w:t>
      </w:r>
      <w:proofErr w:type="spellEnd"/>
      <w:r w:rsidRPr="009E64E6">
        <w:rPr>
          <w:lang w:val="sk-SK"/>
        </w:rPr>
        <w:t>. zákona č. 211/2000 Z. z. o slobodnom prístupe k</w:t>
      </w:r>
      <w:r w:rsidR="0022671E" w:rsidRPr="009E64E6">
        <w:rPr>
          <w:lang w:val="sk-SK"/>
        </w:rPr>
        <w:t> </w:t>
      </w:r>
      <w:r w:rsidRPr="009E64E6">
        <w:rPr>
          <w:lang w:val="sk-SK"/>
        </w:rPr>
        <w:t>informáciám</w:t>
      </w:r>
      <w:r w:rsidR="0022671E" w:rsidRPr="009E64E6">
        <w:rPr>
          <w:lang w:val="sk-SK"/>
        </w:rPr>
        <w:t xml:space="preserve"> a o zmene a doplnení niektorých zákonov (zákon o slobode informácií)</w:t>
      </w:r>
      <w:r w:rsidRPr="009E64E6">
        <w:rPr>
          <w:lang w:val="sk-SK"/>
        </w:rPr>
        <w:t xml:space="preserve">, v znení neskorších predpisov a § 47a Občianskeho zákonníka (ďalej spoločne ako </w:t>
      </w:r>
      <w:r w:rsidRPr="009E64E6">
        <w:rPr>
          <w:b/>
          <w:lang w:val="sk-SK"/>
        </w:rPr>
        <w:t>Právne predpisy pre zverejňovanie</w:t>
      </w:r>
      <w:r w:rsidRPr="009E64E6">
        <w:rPr>
          <w:lang w:val="sk-SK"/>
        </w:rPr>
        <w:t>).</w:t>
      </w:r>
    </w:p>
    <w:p w14:paraId="13E1AEE3" w14:textId="77777777" w:rsidR="00D5046C" w:rsidRPr="003F6B78" w:rsidRDefault="00D5046C" w:rsidP="00053DCE">
      <w:pPr>
        <w:pStyle w:val="AODefPara"/>
        <w:rPr>
          <w:lang w:val="sk-SK"/>
        </w:rPr>
      </w:pPr>
      <w:r w:rsidRPr="003F6B78">
        <w:rPr>
          <w:lang w:val="sk-SK"/>
        </w:rPr>
        <w:t>Ak Veriteľ sprístupňuje akúkoľvek informáciu, má povinnosť na požiadanie Ručiteľa preukázať, že jej sprístupnenie je podľa tohto článku povolené. Ak Ručiteľ sprístupňuje akúkoľvek informáciu, má povinnosť na požiadanie Veriteľa preukázať, že jej sprístupnenie je podľa tohto článku povolené.</w:t>
      </w:r>
    </w:p>
    <w:p w14:paraId="55B35686" w14:textId="77777777" w:rsidR="00D5046C" w:rsidRPr="003F6B78" w:rsidRDefault="00D5046C" w:rsidP="00D5046C">
      <w:pPr>
        <w:pStyle w:val="AOHead1"/>
        <w:numPr>
          <w:ilvl w:val="0"/>
          <w:numId w:val="23"/>
        </w:numPr>
        <w:rPr>
          <w:lang w:val="sk-SK"/>
        </w:rPr>
      </w:pPr>
      <w:bookmarkStart w:id="228" w:name="_Toc42257597"/>
      <w:bookmarkStart w:id="229" w:name="_Ref483902868"/>
      <w:bookmarkStart w:id="230" w:name="_Toc152244653"/>
      <w:r w:rsidRPr="003F6B78">
        <w:rPr>
          <w:lang w:val="sk-SK"/>
        </w:rPr>
        <w:t>Vyhotovenia</w:t>
      </w:r>
      <w:bookmarkEnd w:id="228"/>
      <w:bookmarkEnd w:id="229"/>
      <w:bookmarkEnd w:id="230"/>
    </w:p>
    <w:p w14:paraId="5C0B3D9A" w14:textId="77777777" w:rsidR="00D5046C" w:rsidRPr="003F6B78" w:rsidRDefault="00D5046C" w:rsidP="00053DCE">
      <w:pPr>
        <w:pStyle w:val="AODefPara"/>
        <w:rPr>
          <w:lang w:val="sk-SK"/>
        </w:rPr>
      </w:pPr>
      <w:r w:rsidRPr="003F6B78">
        <w:rPr>
          <w:lang w:val="sk-SK"/>
        </w:rPr>
        <w:t>Táto Dohoda môže byť podpísaná v akomkoľvek počte vyhotovení, pričom to bude mať rovnaký účinok, ako keby podpisy na vyhotoveniach boli na jedinej verzii originálu tejto Dohody.</w:t>
      </w:r>
    </w:p>
    <w:p w14:paraId="36471E81" w14:textId="77777777" w:rsidR="00D5046C" w:rsidRPr="003F6B78" w:rsidRDefault="00D5046C" w:rsidP="00D5046C">
      <w:pPr>
        <w:pStyle w:val="AOHead1"/>
        <w:numPr>
          <w:ilvl w:val="0"/>
          <w:numId w:val="23"/>
        </w:numPr>
        <w:rPr>
          <w:lang w:val="sk-SK"/>
        </w:rPr>
      </w:pPr>
      <w:bookmarkStart w:id="231" w:name="_Toc42257598"/>
      <w:bookmarkStart w:id="232" w:name="_Toc152244654"/>
      <w:bookmarkStart w:id="233" w:name="_Toc187549108"/>
      <w:r w:rsidRPr="003F6B78">
        <w:rPr>
          <w:lang w:val="sk-SK"/>
        </w:rPr>
        <w:t>Zmeny</w:t>
      </w:r>
      <w:bookmarkEnd w:id="231"/>
      <w:bookmarkEnd w:id="232"/>
    </w:p>
    <w:p w14:paraId="616A015E" w14:textId="212D0960" w:rsidR="00D5046C" w:rsidRPr="003F6B78" w:rsidRDefault="00D5046C" w:rsidP="00053DCE">
      <w:pPr>
        <w:pStyle w:val="AODefPara"/>
        <w:rPr>
          <w:lang w:val="sk-SK"/>
        </w:rPr>
      </w:pPr>
      <w:r w:rsidRPr="003F6B78">
        <w:rPr>
          <w:lang w:val="sk-SK"/>
        </w:rPr>
        <w:t>Túto Dohodu možno meniť</w:t>
      </w:r>
      <w:r w:rsidR="00E95B91" w:rsidRPr="003F6B78">
        <w:rPr>
          <w:lang w:val="sk-SK"/>
        </w:rPr>
        <w:t>, pokiaľ nie je v tejto Dohode uvedené inak,</w:t>
      </w:r>
      <w:r w:rsidRPr="003F6B78">
        <w:rPr>
          <w:lang w:val="sk-SK"/>
        </w:rPr>
        <w:t xml:space="preserve"> iba vo forme písomných dodatkov. </w:t>
      </w:r>
    </w:p>
    <w:p w14:paraId="3AC3706E" w14:textId="77777777" w:rsidR="00D5046C" w:rsidRPr="003F6B78" w:rsidRDefault="00D5046C" w:rsidP="00D5046C">
      <w:pPr>
        <w:pStyle w:val="AOHead1"/>
        <w:numPr>
          <w:ilvl w:val="0"/>
          <w:numId w:val="23"/>
        </w:numPr>
        <w:rPr>
          <w:lang w:val="sk-SK"/>
        </w:rPr>
      </w:pPr>
      <w:bookmarkStart w:id="234" w:name="_Toc42257599"/>
      <w:bookmarkStart w:id="235" w:name="_Ref484453747"/>
      <w:bookmarkStart w:id="236" w:name="_Toc152244655"/>
      <w:r w:rsidRPr="003F6B78">
        <w:rPr>
          <w:lang w:val="sk-SK"/>
        </w:rPr>
        <w:t>Rozhodné právo a </w:t>
      </w:r>
      <w:bookmarkEnd w:id="233"/>
      <w:r w:rsidRPr="003F6B78">
        <w:rPr>
          <w:lang w:val="sk-SK"/>
        </w:rPr>
        <w:t>riešenie sporov</w:t>
      </w:r>
      <w:bookmarkEnd w:id="234"/>
      <w:bookmarkEnd w:id="235"/>
      <w:bookmarkEnd w:id="236"/>
    </w:p>
    <w:p w14:paraId="76BCFA68" w14:textId="77777777" w:rsidR="00D5046C" w:rsidRPr="003F6B78" w:rsidRDefault="00D5046C" w:rsidP="00D5046C">
      <w:pPr>
        <w:pStyle w:val="AOHead2"/>
        <w:numPr>
          <w:ilvl w:val="1"/>
          <w:numId w:val="23"/>
        </w:numPr>
        <w:rPr>
          <w:lang w:val="sk-SK"/>
        </w:rPr>
      </w:pPr>
      <w:r w:rsidRPr="003F6B78">
        <w:rPr>
          <w:lang w:val="sk-SK"/>
        </w:rPr>
        <w:t>Rozhodné právo</w:t>
      </w:r>
    </w:p>
    <w:p w14:paraId="4ADF6ECD" w14:textId="77777777" w:rsidR="00D5046C" w:rsidRPr="003F6B78" w:rsidRDefault="00D5046C" w:rsidP="00D5046C">
      <w:pPr>
        <w:pStyle w:val="AOAltHead3"/>
        <w:numPr>
          <w:ilvl w:val="2"/>
          <w:numId w:val="23"/>
        </w:numPr>
        <w:ind w:left="720"/>
        <w:rPr>
          <w:lang w:val="sk-SK"/>
        </w:rPr>
      </w:pPr>
      <w:r w:rsidRPr="003F6B78">
        <w:rPr>
          <w:lang w:val="sk-SK"/>
        </w:rPr>
        <w:t>Táto Dohoda a akékoľvek mimozmluvné záväzky vyplývajúce z nej alebo súvisiace s ňou sa riadia právom Slovenskej republiky.</w:t>
      </w:r>
    </w:p>
    <w:p w14:paraId="78AA9499" w14:textId="77777777" w:rsidR="00D5046C" w:rsidRPr="003F6B78" w:rsidRDefault="00D5046C" w:rsidP="00D5046C">
      <w:pPr>
        <w:pStyle w:val="AOAltHead3"/>
        <w:numPr>
          <w:ilvl w:val="2"/>
          <w:numId w:val="23"/>
        </w:numPr>
        <w:ind w:left="720"/>
        <w:rPr>
          <w:lang w:val="sk-SK"/>
        </w:rPr>
      </w:pPr>
      <w:r w:rsidRPr="003F6B78">
        <w:rPr>
          <w:lang w:val="sk-SK"/>
        </w:rPr>
        <w:t xml:space="preserve">Navyše ku všetkým špecifickým vylúčeniam, ktoré sú upravené na iných miestach tejto Dohody a bez toho, aby sa to dotklo ktoréhokoľvek takéhoto vylúčenia, sa Zmluvné strany dohodli, že použitie akéhokoľvek ustanovenia právneho poriadku Slovenskej republiky, ktoré nemá výslovne kogentnú povahu, sa výslovne vylučuje, pokiaľ by mohlo zmeniť význam alebo účel ktoréhokoľvek ustanovenia tejto Dohody. </w:t>
      </w:r>
    </w:p>
    <w:p w14:paraId="4313A186" w14:textId="77777777" w:rsidR="00D5046C" w:rsidRPr="003F6B78" w:rsidRDefault="00D5046C" w:rsidP="00D5046C">
      <w:pPr>
        <w:pStyle w:val="AOAltHead3"/>
        <w:numPr>
          <w:ilvl w:val="2"/>
          <w:numId w:val="23"/>
        </w:numPr>
        <w:ind w:left="720"/>
        <w:rPr>
          <w:lang w:val="sk-SK"/>
        </w:rPr>
      </w:pPr>
      <w:r w:rsidRPr="003F6B78">
        <w:rPr>
          <w:lang w:val="sk-SK"/>
        </w:rPr>
        <w:t>Bez toho, aby sa to dotklo všeobecnej povahy vyššie uvedeného, Zmluvné strany sa konkrétne dohodli na vylúčení použitia ustanovení §§306 ods. 1, 332 a 728 Obchodného zákonníka, ktoré neplatia pre túto Dohodu.</w:t>
      </w:r>
    </w:p>
    <w:p w14:paraId="632879E7" w14:textId="18260781" w:rsidR="00D5046C" w:rsidRPr="003F6B78" w:rsidRDefault="00D5046C" w:rsidP="00D5046C">
      <w:pPr>
        <w:pStyle w:val="AOAltHead3"/>
        <w:numPr>
          <w:ilvl w:val="2"/>
          <w:numId w:val="23"/>
        </w:numPr>
        <w:ind w:left="720"/>
        <w:rPr>
          <w:lang w:val="sk-SK"/>
        </w:rPr>
      </w:pPr>
      <w:r w:rsidRPr="003F6B78">
        <w:rPr>
          <w:lang w:val="sk-SK"/>
        </w:rPr>
        <w:t xml:space="preserve">Každá Zmluvná strana má zachované všetky ďalšie práva, ktoré </w:t>
      </w:r>
      <w:r w:rsidR="00B968DD">
        <w:rPr>
          <w:lang w:val="sk-SK"/>
        </w:rPr>
        <w:t>jej</w:t>
      </w:r>
      <w:r w:rsidRPr="003F6B78">
        <w:rPr>
          <w:lang w:val="sk-SK"/>
        </w:rPr>
        <w:t xml:space="preserve"> vyplývajú z právnych predpisov.</w:t>
      </w:r>
    </w:p>
    <w:p w14:paraId="22D98629" w14:textId="77777777" w:rsidR="00D5046C" w:rsidRPr="003F6B78" w:rsidRDefault="00D5046C" w:rsidP="00D5046C">
      <w:pPr>
        <w:pStyle w:val="AOHead2"/>
        <w:numPr>
          <w:ilvl w:val="1"/>
          <w:numId w:val="23"/>
        </w:numPr>
        <w:rPr>
          <w:lang w:val="sk-SK"/>
        </w:rPr>
      </w:pPr>
      <w:r w:rsidRPr="003F6B78">
        <w:rPr>
          <w:lang w:val="sk-SK"/>
        </w:rPr>
        <w:t>Riešenie sporov</w:t>
      </w:r>
    </w:p>
    <w:p w14:paraId="0DFC944F" w14:textId="148686D3" w:rsidR="00D5046C" w:rsidRPr="003F6B78" w:rsidRDefault="00D5046C" w:rsidP="00053DCE">
      <w:pPr>
        <w:pStyle w:val="AODefPara"/>
        <w:rPr>
          <w:lang w:val="sk-SK"/>
        </w:rPr>
      </w:pPr>
      <w:r w:rsidRPr="003F6B78">
        <w:rPr>
          <w:lang w:val="sk-SK"/>
        </w:rPr>
        <w:t>Zmluvné strany sa dohodli, že akýkoľvek spor vzniknutý z tejto Dohody alebo v súvislosti s ňou (vrátane akejkoľvek otázky týkajúcej sa jej existencie, platnosti alebo ukončenia) bude postúpený a s konečnou platnosťou rozhodnutý príslušným súdom Slovenskej republiky.</w:t>
      </w:r>
    </w:p>
    <w:p w14:paraId="782A61E6" w14:textId="77777777" w:rsidR="003A6AA1" w:rsidRPr="003F6B78" w:rsidRDefault="003A6AA1" w:rsidP="003A6AA1">
      <w:pPr>
        <w:keepNext/>
        <w:numPr>
          <w:ilvl w:val="1"/>
          <w:numId w:val="1"/>
        </w:numPr>
        <w:spacing w:before="240" w:line="260" w:lineRule="atLeast"/>
        <w:jc w:val="both"/>
        <w:outlineLvl w:val="1"/>
        <w:rPr>
          <w:rFonts w:eastAsia="SimSun"/>
          <w:b/>
          <w:lang w:val="sk-SK"/>
        </w:rPr>
      </w:pPr>
      <w:r w:rsidRPr="003F6B78">
        <w:rPr>
          <w:rFonts w:eastAsia="SimSun"/>
          <w:b/>
          <w:lang w:val="sk-SK"/>
        </w:rPr>
        <w:t>Alternatívne riešenie sporov</w:t>
      </w:r>
    </w:p>
    <w:p w14:paraId="0CFABB6E" w14:textId="3517487F" w:rsidR="003A6AA1" w:rsidRPr="003F6B78" w:rsidRDefault="003A6AA1" w:rsidP="003169EB">
      <w:pPr>
        <w:pStyle w:val="AODocTxtL1"/>
        <w:numPr>
          <w:ilvl w:val="1"/>
          <w:numId w:val="29"/>
        </w:numPr>
        <w:rPr>
          <w:lang w:val="sk-SK"/>
        </w:rPr>
      </w:pPr>
      <w:r w:rsidRPr="003F6B78">
        <w:rPr>
          <w:lang w:val="sk-SK"/>
        </w:rPr>
        <w:t>Veriteľ týmto v súlade s jeho povinnosťami podľa §93b Zákona o bankách informuje Ručiteľa, že:</w:t>
      </w:r>
    </w:p>
    <w:p w14:paraId="09F51CA4" w14:textId="751EC94C" w:rsidR="003A6AA1" w:rsidRPr="009E64E6" w:rsidRDefault="003A6AA1" w:rsidP="003A6AA1">
      <w:pPr>
        <w:pStyle w:val="AOHead3"/>
        <w:rPr>
          <w:lang w:val="sk-SK"/>
        </w:rPr>
      </w:pPr>
      <w:r w:rsidRPr="003F6B78">
        <w:rPr>
          <w:lang w:val="sk-SK"/>
        </w:rPr>
        <w:t xml:space="preserve">ak dôjde medzi </w:t>
      </w:r>
      <w:r w:rsidR="00E95B91" w:rsidRPr="003F6B78">
        <w:rPr>
          <w:lang w:val="sk-SK"/>
        </w:rPr>
        <w:t>Zmluvnými stranami</w:t>
      </w:r>
      <w:r w:rsidRPr="003F6B78">
        <w:rPr>
          <w:lang w:val="sk-SK"/>
        </w:rPr>
        <w:t xml:space="preserve"> k uzavretiu </w:t>
      </w:r>
      <w:r w:rsidRPr="009E64E6">
        <w:rPr>
          <w:lang w:val="sk-SK"/>
        </w:rPr>
        <w:t>rozhodcovskej zmluvy, môžu byť prípadné spory, ktoré vzniknú alebo vznikli medzi Zmluvnými stranami z</w:t>
      </w:r>
      <w:r w:rsidR="00E95B91" w:rsidRPr="009E64E6">
        <w:rPr>
          <w:lang w:val="sk-SK"/>
        </w:rPr>
        <w:t> tejto Dohody</w:t>
      </w:r>
      <w:r w:rsidRPr="009E64E6">
        <w:rPr>
          <w:lang w:val="sk-SK"/>
        </w:rPr>
        <w:t xml:space="preserve"> riešené okrem </w:t>
      </w:r>
      <w:r w:rsidRPr="009E64E6">
        <w:rPr>
          <w:lang w:val="sk-SK"/>
        </w:rPr>
        <w:lastRenderedPageBreak/>
        <w:t>reklamačného konania a súdneho konania aj prostredníctvom rozhodcovského konania podľa zákona č. 244/2002 Z. z. o rozhodcovskom konaní</w:t>
      </w:r>
      <w:r w:rsidR="00534AF2" w:rsidRPr="009E64E6">
        <w:rPr>
          <w:lang w:val="sk-SK"/>
        </w:rPr>
        <w:t>, v znení neskorších predpisov</w:t>
      </w:r>
      <w:r w:rsidRPr="009E64E6">
        <w:rPr>
          <w:lang w:val="sk-SK"/>
        </w:rPr>
        <w:t>; a</w:t>
      </w:r>
    </w:p>
    <w:p w14:paraId="1B588377" w14:textId="3C857CC3" w:rsidR="003A6AA1" w:rsidRPr="009E64E6" w:rsidRDefault="003A6AA1" w:rsidP="003A6AA1">
      <w:pPr>
        <w:pStyle w:val="AOHead3"/>
        <w:rPr>
          <w:lang w:val="sk-SK"/>
        </w:rPr>
      </w:pPr>
      <w:r w:rsidRPr="009E64E6">
        <w:rPr>
          <w:rFonts w:eastAsia="Times New Roman"/>
          <w:lang w:val="sk-SK"/>
        </w:rPr>
        <w:t xml:space="preserve">ak dôjde medzi </w:t>
      </w:r>
      <w:r w:rsidR="00E95B91" w:rsidRPr="009E64E6">
        <w:rPr>
          <w:lang w:val="sk-SK"/>
        </w:rPr>
        <w:t xml:space="preserve">Zmluvnými stranami </w:t>
      </w:r>
      <w:r w:rsidRPr="009E64E6">
        <w:rPr>
          <w:rFonts w:eastAsia="Times New Roman"/>
          <w:lang w:val="sk-SK"/>
        </w:rPr>
        <w:t>k uzavretiu dohody o riešení sporov, ktoré vzniknú alebo vznikli medzi Zmluvnými stranami z </w:t>
      </w:r>
      <w:r w:rsidR="00E95B91" w:rsidRPr="009E64E6">
        <w:rPr>
          <w:lang w:val="sk-SK"/>
        </w:rPr>
        <w:t xml:space="preserve">tejto Dohody </w:t>
      </w:r>
      <w:r w:rsidRPr="009E64E6">
        <w:rPr>
          <w:rFonts w:eastAsia="Times New Roman"/>
          <w:lang w:val="sk-SK"/>
        </w:rPr>
        <w:t xml:space="preserve">mediáciou, bude možné riešiť tieto spory mimosúdne tiež mediáciou na základe zákona č. 420/2004 </w:t>
      </w:r>
      <w:proofErr w:type="spellStart"/>
      <w:r w:rsidRPr="009E64E6">
        <w:rPr>
          <w:rFonts w:eastAsia="Times New Roman"/>
          <w:lang w:val="sk-SK"/>
        </w:rPr>
        <w:t>Z.z</w:t>
      </w:r>
      <w:proofErr w:type="spellEnd"/>
      <w:r w:rsidRPr="009E64E6">
        <w:rPr>
          <w:rFonts w:eastAsia="Times New Roman"/>
          <w:lang w:val="sk-SK"/>
        </w:rPr>
        <w:t>. o</w:t>
      </w:r>
      <w:r w:rsidR="00534AF2" w:rsidRPr="009E64E6">
        <w:rPr>
          <w:rFonts w:eastAsia="Times New Roman"/>
          <w:lang w:val="sk-SK"/>
        </w:rPr>
        <w:t> </w:t>
      </w:r>
      <w:r w:rsidRPr="009E64E6">
        <w:rPr>
          <w:rFonts w:eastAsia="Times New Roman"/>
          <w:lang w:val="sk-SK"/>
        </w:rPr>
        <w:t>mediácii</w:t>
      </w:r>
      <w:r w:rsidR="00534AF2" w:rsidRPr="009E64E6">
        <w:rPr>
          <w:rFonts w:eastAsia="Times New Roman"/>
          <w:lang w:val="sk-SK"/>
        </w:rPr>
        <w:t xml:space="preserve"> a o doplnení niektorých zákonov, v znení neskorších predpisov</w:t>
      </w:r>
      <w:r w:rsidRPr="009E64E6">
        <w:rPr>
          <w:rFonts w:eastAsia="Times New Roman"/>
          <w:lang w:val="sk-SK"/>
        </w:rPr>
        <w:t>.</w:t>
      </w:r>
    </w:p>
    <w:p w14:paraId="2DD26421" w14:textId="77777777" w:rsidR="00D5046C" w:rsidRPr="003F6B78" w:rsidRDefault="00D5046C" w:rsidP="00053DCE">
      <w:pPr>
        <w:pStyle w:val="AODefHead"/>
        <w:rPr>
          <w:lang w:val="sk-SK"/>
        </w:rPr>
      </w:pPr>
      <w:r w:rsidRPr="009E64E6">
        <w:rPr>
          <w:b/>
          <w:lang w:val="sk-SK"/>
        </w:rPr>
        <w:t>TÁTO DOHODA</w:t>
      </w:r>
      <w:r w:rsidRPr="009E64E6">
        <w:rPr>
          <w:lang w:val="sk-SK"/>
        </w:rPr>
        <w:t xml:space="preserve"> bola uzatvorená v deň uvedený na začiatku tejto</w:t>
      </w:r>
      <w:r w:rsidRPr="003F6B78">
        <w:rPr>
          <w:lang w:val="sk-SK"/>
        </w:rPr>
        <w:t xml:space="preserve"> Dohody a nadobúda účinnosť v Deň účinnosti tejto dohody.</w:t>
      </w:r>
    </w:p>
    <w:p w14:paraId="7B582020" w14:textId="77777777" w:rsidR="00D5046C" w:rsidRPr="003F6B78" w:rsidRDefault="00D5046C" w:rsidP="00D5046C">
      <w:pPr>
        <w:pStyle w:val="AOSchHead"/>
        <w:rPr>
          <w:lang w:val="sk-SK"/>
        </w:rPr>
      </w:pPr>
    </w:p>
    <w:p w14:paraId="7ED5592B" w14:textId="54F57BE1" w:rsidR="00D5046C" w:rsidRPr="003F6B78" w:rsidRDefault="00664F9D" w:rsidP="00D5046C">
      <w:pPr>
        <w:pStyle w:val="AOSchTitle"/>
        <w:rPr>
          <w:lang w:val="sk-SK"/>
        </w:rPr>
      </w:pPr>
      <w:bookmarkStart w:id="237" w:name="_Toc152244702"/>
      <w:r w:rsidRPr="003F6B78">
        <w:rPr>
          <w:lang w:val="sk-SK"/>
        </w:rPr>
        <w:t>Všeobecné</w:t>
      </w:r>
      <w:r w:rsidR="00D5046C" w:rsidRPr="003F6B78">
        <w:rPr>
          <w:lang w:val="sk-SK"/>
        </w:rPr>
        <w:t xml:space="preserve"> </w:t>
      </w:r>
      <w:r w:rsidRPr="003F6B78">
        <w:rPr>
          <w:lang w:val="sk-SK"/>
        </w:rPr>
        <w:t>kritériá</w:t>
      </w:r>
      <w:bookmarkEnd w:id="237"/>
    </w:p>
    <w:p w14:paraId="689E3CAE" w14:textId="77777777" w:rsidR="004E4E33" w:rsidRPr="003F6B78" w:rsidRDefault="004E4E33" w:rsidP="004E4E33">
      <w:pPr>
        <w:pStyle w:val="AOSchPartHead"/>
        <w:rPr>
          <w:lang w:val="sk-SK"/>
        </w:rPr>
      </w:pPr>
    </w:p>
    <w:p w14:paraId="43F277D3" w14:textId="17B11601" w:rsidR="00330DEB" w:rsidRPr="003F6B78" w:rsidRDefault="00330DEB" w:rsidP="004E4E33">
      <w:pPr>
        <w:pStyle w:val="AOSchPartTitle"/>
        <w:rPr>
          <w:color w:val="000000" w:themeColor="text1"/>
          <w:lang w:val="sk-SK"/>
        </w:rPr>
      </w:pPr>
      <w:bookmarkStart w:id="238" w:name="_Toc152244703"/>
      <w:r w:rsidRPr="003F6B78">
        <w:rPr>
          <w:lang w:val="sk-SK"/>
        </w:rPr>
        <w:t xml:space="preserve">Kritériá oprávnenosti </w:t>
      </w:r>
      <w:r w:rsidRPr="003F6B78">
        <w:rPr>
          <w:color w:val="000000" w:themeColor="text1"/>
          <w:lang w:val="sk-SK"/>
        </w:rPr>
        <w:t>prijímateľa</w:t>
      </w:r>
      <w:bookmarkEnd w:id="238"/>
    </w:p>
    <w:p w14:paraId="7FA5DEBB" w14:textId="77777777" w:rsidR="00330DEB" w:rsidRPr="003F6B78" w:rsidRDefault="00330DEB" w:rsidP="00330DEB">
      <w:pPr>
        <w:pStyle w:val="AOGenNum2Para"/>
        <w:numPr>
          <w:ilvl w:val="0"/>
          <w:numId w:val="0"/>
        </w:numPr>
        <w:spacing w:before="0"/>
        <w:ind w:left="720"/>
        <w:rPr>
          <w:lang w:val="sk-SK"/>
        </w:rPr>
      </w:pPr>
    </w:p>
    <w:tbl>
      <w:tblPr>
        <w:tblW w:w="497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5"/>
        <w:gridCol w:w="4851"/>
        <w:gridCol w:w="1711"/>
        <w:gridCol w:w="2378"/>
      </w:tblGrid>
      <w:tr w:rsidR="00330DEB" w:rsidRPr="003F6B78" w14:paraId="3B63CDA0" w14:textId="77777777" w:rsidTr="00020AB3">
        <w:tc>
          <w:tcPr>
            <w:tcW w:w="635" w:type="dxa"/>
            <w:shd w:val="clear" w:color="auto" w:fill="FFFFFF"/>
          </w:tcPr>
          <w:p w14:paraId="3C1FDE81" w14:textId="77777777" w:rsidR="00330DEB" w:rsidRPr="003F6B78" w:rsidRDefault="00330DEB" w:rsidP="00330DEB">
            <w:pPr>
              <w:pStyle w:val="Zkladntext"/>
              <w:rPr>
                <w:b/>
                <w:bCs/>
                <w:lang w:val="sk-SK" w:bidi="en-US"/>
              </w:rPr>
            </w:pPr>
            <w:bookmarkStart w:id="239" w:name="_Hlk137199400"/>
            <w:r w:rsidRPr="003F6B78">
              <w:rPr>
                <w:b/>
                <w:bCs/>
                <w:lang w:val="sk-SK" w:bidi="en-US"/>
              </w:rPr>
              <w:t>Č.</w:t>
            </w:r>
          </w:p>
        </w:tc>
        <w:tc>
          <w:tcPr>
            <w:tcW w:w="4851" w:type="dxa"/>
            <w:shd w:val="clear" w:color="auto" w:fill="FFFFFF"/>
          </w:tcPr>
          <w:p w14:paraId="2DA7CCC3" w14:textId="77777777" w:rsidR="00330DEB" w:rsidRPr="003F6B78" w:rsidRDefault="00330DEB" w:rsidP="00330DEB">
            <w:pPr>
              <w:pStyle w:val="Zkladntext"/>
              <w:rPr>
                <w:b/>
                <w:bCs/>
                <w:lang w:val="sk-SK"/>
              </w:rPr>
            </w:pPr>
            <w:r w:rsidRPr="003F6B78">
              <w:rPr>
                <w:b/>
                <w:bCs/>
                <w:lang w:val="sk-SK"/>
              </w:rPr>
              <w:t>Kritérium</w:t>
            </w:r>
          </w:p>
        </w:tc>
        <w:tc>
          <w:tcPr>
            <w:tcW w:w="1711" w:type="dxa"/>
            <w:shd w:val="clear" w:color="auto" w:fill="FFFFFF"/>
          </w:tcPr>
          <w:p w14:paraId="19671CC6" w14:textId="564B90B8" w:rsidR="00330DEB" w:rsidRPr="003F6B78" w:rsidRDefault="00330DEB" w:rsidP="00330DEB">
            <w:pPr>
              <w:pStyle w:val="Zkladntext"/>
              <w:rPr>
                <w:lang w:val="sk-SK" w:bidi="en-US"/>
              </w:rPr>
            </w:pPr>
            <w:r w:rsidRPr="003F6B78">
              <w:rPr>
                <w:b/>
                <w:lang w:val="sk-SK"/>
              </w:rPr>
              <w:t>Čas</w:t>
            </w:r>
            <w:r w:rsidR="000233FB">
              <w:rPr>
                <w:b/>
                <w:lang w:val="sk-SK"/>
              </w:rPr>
              <w:t xml:space="preserve"> </w:t>
            </w:r>
            <w:r w:rsidRPr="003F6B78">
              <w:rPr>
                <w:b/>
                <w:lang w:val="sk-SK"/>
              </w:rPr>
              <w:t>súladu</w:t>
            </w:r>
          </w:p>
        </w:tc>
        <w:tc>
          <w:tcPr>
            <w:tcW w:w="2378" w:type="dxa"/>
            <w:shd w:val="clear" w:color="auto" w:fill="FFFFFF"/>
          </w:tcPr>
          <w:p w14:paraId="23C799CB" w14:textId="77777777" w:rsidR="00330DEB" w:rsidRPr="003F6B78" w:rsidRDefault="00330DEB" w:rsidP="00330DEB">
            <w:pPr>
              <w:pStyle w:val="Zkladntext"/>
              <w:rPr>
                <w:b/>
                <w:lang w:val="sk-SK"/>
              </w:rPr>
            </w:pPr>
            <w:r w:rsidRPr="003F6B78">
              <w:rPr>
                <w:b/>
                <w:lang w:val="sk-SK"/>
              </w:rPr>
              <w:t>Zdroj preverenia</w:t>
            </w:r>
          </w:p>
        </w:tc>
      </w:tr>
      <w:bookmarkEnd w:id="239"/>
      <w:tr w:rsidR="00330DEB" w:rsidRPr="003F6B78" w14:paraId="6BE0263F" w14:textId="77777777" w:rsidTr="00020AB3">
        <w:tc>
          <w:tcPr>
            <w:tcW w:w="635" w:type="dxa"/>
            <w:shd w:val="clear" w:color="auto" w:fill="FFFFFF"/>
          </w:tcPr>
          <w:p w14:paraId="7ED43489" w14:textId="77777777" w:rsidR="00330DEB" w:rsidRPr="003F6B78" w:rsidRDefault="00330DEB" w:rsidP="00330DEB">
            <w:pPr>
              <w:pStyle w:val="Zkladntext"/>
              <w:rPr>
                <w:lang w:val="sk-SK" w:bidi="en-US"/>
              </w:rPr>
            </w:pPr>
            <w:r w:rsidRPr="003F6B78">
              <w:rPr>
                <w:lang w:val="sk-SK" w:bidi="en-US"/>
              </w:rPr>
              <w:t>1.</w:t>
            </w:r>
          </w:p>
        </w:tc>
        <w:tc>
          <w:tcPr>
            <w:tcW w:w="4851" w:type="dxa"/>
            <w:shd w:val="clear" w:color="auto" w:fill="FFFFFF"/>
          </w:tcPr>
          <w:p w14:paraId="2DF05B90" w14:textId="06F4D932" w:rsidR="00330DEB" w:rsidRPr="003F6B78" w:rsidRDefault="00330DEB" w:rsidP="00330DEB">
            <w:pPr>
              <w:pStyle w:val="Zkladntext"/>
              <w:rPr>
                <w:lang w:val="sk-SK"/>
              </w:rPr>
            </w:pPr>
            <w:r w:rsidRPr="003F6B78">
              <w:rPr>
                <w:lang w:val="sk-SK"/>
              </w:rPr>
              <w:t>Je jedným z nasledovných typov Pr</w:t>
            </w:r>
            <w:r w:rsidR="0080202B">
              <w:rPr>
                <w:lang w:val="sk-SK"/>
              </w:rPr>
              <w:t>i</w:t>
            </w:r>
            <w:r w:rsidRPr="003F6B78">
              <w:rPr>
                <w:lang w:val="sk-SK"/>
              </w:rPr>
              <w:t>jímateľa</w:t>
            </w:r>
            <w:r w:rsidR="001F67EF">
              <w:rPr>
                <w:rStyle w:val="Odkaznapoznmkupodiarou"/>
                <w:lang w:val="sk-SK"/>
              </w:rPr>
              <w:footnoteReference w:id="5"/>
            </w:r>
            <w:r w:rsidRPr="003F6B78">
              <w:rPr>
                <w:lang w:val="sk-SK"/>
              </w:rPr>
              <w:t xml:space="preserve"> v závislosti od príslušného Komponentu:</w:t>
            </w:r>
          </w:p>
          <w:p w14:paraId="78F57D73" w14:textId="544FD48F" w:rsidR="00330DEB" w:rsidRPr="003F6B78" w:rsidRDefault="00330DEB" w:rsidP="003169EB">
            <w:pPr>
              <w:pStyle w:val="Bezriadkovania"/>
              <w:numPr>
                <w:ilvl w:val="0"/>
                <w:numId w:val="33"/>
              </w:numPr>
              <w:ind w:left="252" w:hanging="252"/>
              <w:rPr>
                <w:rFonts w:ascii="Times New Roman" w:hAnsi="Times New Roman" w:cs="Times New Roman"/>
                <w:lang w:val="sk-SK"/>
              </w:rPr>
            </w:pPr>
            <w:r w:rsidRPr="003F6B78">
              <w:rPr>
                <w:rFonts w:ascii="Times New Roman" w:hAnsi="Times New Roman" w:cs="Times New Roman"/>
                <w:lang w:val="sk-SK"/>
              </w:rPr>
              <w:t xml:space="preserve">MSP; </w:t>
            </w:r>
          </w:p>
          <w:p w14:paraId="7CDA9252" w14:textId="3BDF5134" w:rsidR="00330DEB" w:rsidRPr="003F6B78" w:rsidRDefault="00330DEB" w:rsidP="003169EB">
            <w:pPr>
              <w:pStyle w:val="Bezriadkovania"/>
              <w:numPr>
                <w:ilvl w:val="0"/>
                <w:numId w:val="33"/>
              </w:numPr>
              <w:ind w:left="252" w:hanging="252"/>
              <w:rPr>
                <w:rFonts w:ascii="Times New Roman" w:hAnsi="Times New Roman" w:cs="Times New Roman"/>
                <w:lang w:val="sk-SK"/>
              </w:rPr>
            </w:pPr>
            <w:r w:rsidRPr="003F6B78">
              <w:rPr>
                <w:rFonts w:ascii="Times New Roman" w:hAnsi="Times New Roman" w:cs="Times New Roman"/>
                <w:lang w:val="sk-SK"/>
              </w:rPr>
              <w:t xml:space="preserve">Veľký podnik; alebo </w:t>
            </w:r>
          </w:p>
          <w:p w14:paraId="682C4335" w14:textId="212AB880" w:rsidR="00330DEB" w:rsidRPr="003F6B78" w:rsidRDefault="003A11F5" w:rsidP="003169EB">
            <w:pPr>
              <w:pStyle w:val="Bezriadkovania"/>
              <w:numPr>
                <w:ilvl w:val="0"/>
                <w:numId w:val="33"/>
              </w:numPr>
              <w:ind w:left="252" w:hanging="252"/>
              <w:rPr>
                <w:rFonts w:ascii="Times New Roman" w:hAnsi="Times New Roman" w:cs="Times New Roman"/>
                <w:lang w:val="sk-SK"/>
              </w:rPr>
            </w:pPr>
            <w:r>
              <w:rPr>
                <w:rFonts w:ascii="Times New Roman" w:hAnsi="Times New Roman" w:cs="Times New Roman"/>
                <w:lang w:val="sk-SK"/>
              </w:rPr>
              <w:t>s</w:t>
            </w:r>
            <w:r w:rsidR="00330DEB" w:rsidRPr="003F6B78">
              <w:rPr>
                <w:rFonts w:ascii="Times New Roman" w:hAnsi="Times New Roman" w:cs="Times New Roman"/>
                <w:lang w:val="sk-SK"/>
              </w:rPr>
              <w:t>ubjekt vedecko-výskumného sektora (</w:t>
            </w:r>
            <w:r>
              <w:rPr>
                <w:rFonts w:ascii="Times New Roman" w:hAnsi="Times New Roman" w:cs="Times New Roman"/>
                <w:lang w:val="sk-SK"/>
              </w:rPr>
              <w:t xml:space="preserve">napríklad </w:t>
            </w:r>
            <w:r w:rsidR="00330DEB" w:rsidRPr="003F6B78">
              <w:rPr>
                <w:rFonts w:ascii="Times New Roman" w:hAnsi="Times New Roman" w:cs="Times New Roman"/>
                <w:lang w:val="sk-SK"/>
              </w:rPr>
              <w:t xml:space="preserve">vedecko-výskumná inštitúcia, nezisková organizácia </w:t>
            </w:r>
            <w:r w:rsidR="003E3886">
              <w:rPr>
                <w:rFonts w:ascii="Times New Roman" w:hAnsi="Times New Roman" w:cs="Times New Roman"/>
                <w:lang w:val="sk-SK"/>
              </w:rPr>
              <w:t xml:space="preserve">a </w:t>
            </w:r>
            <w:r w:rsidR="00330DEB" w:rsidRPr="003F6B78">
              <w:rPr>
                <w:rFonts w:ascii="Times New Roman" w:hAnsi="Times New Roman" w:cs="Times New Roman"/>
                <w:lang w:val="sk-SK"/>
              </w:rPr>
              <w:t>záujmové združeni</w:t>
            </w:r>
            <w:r w:rsidR="003E3886">
              <w:rPr>
                <w:rFonts w:ascii="Times New Roman" w:hAnsi="Times New Roman" w:cs="Times New Roman"/>
                <w:lang w:val="sk-SK"/>
              </w:rPr>
              <w:t>e</w:t>
            </w:r>
            <w:r w:rsidR="00330DEB" w:rsidRPr="003F6B78">
              <w:rPr>
                <w:rFonts w:ascii="Times New Roman" w:hAnsi="Times New Roman" w:cs="Times New Roman"/>
                <w:lang w:val="sk-SK"/>
              </w:rPr>
              <w:t xml:space="preserve"> právnických osôb)</w:t>
            </w:r>
            <w:r w:rsidR="007C21BC" w:rsidRPr="009E64E6">
              <w:rPr>
                <w:rStyle w:val="Odkaznapoznmkupodiarou"/>
                <w:rFonts w:ascii="Times New Roman" w:hAnsi="Times New Roman" w:cs="Times New Roman"/>
                <w:lang w:val="sk-SK"/>
              </w:rPr>
              <w:footnoteReference w:id="6"/>
            </w:r>
          </w:p>
          <w:p w14:paraId="051B25FE" w14:textId="77777777" w:rsidR="00330DEB" w:rsidRPr="003F6B78" w:rsidRDefault="00330DEB" w:rsidP="00330DEB">
            <w:pPr>
              <w:pStyle w:val="Bezriadkovania"/>
              <w:ind w:left="252"/>
              <w:rPr>
                <w:rFonts w:ascii="Times New Roman" w:hAnsi="Times New Roman" w:cs="Times New Roman"/>
                <w:lang w:val="sk-SK"/>
              </w:rPr>
            </w:pPr>
          </w:p>
        </w:tc>
        <w:tc>
          <w:tcPr>
            <w:tcW w:w="1711" w:type="dxa"/>
            <w:shd w:val="clear" w:color="auto" w:fill="FFFFFF"/>
          </w:tcPr>
          <w:p w14:paraId="7D8D3DAA" w14:textId="3A896C2D" w:rsidR="00330DEB" w:rsidRPr="003F6B78" w:rsidRDefault="00FD03DA" w:rsidP="00330DEB">
            <w:pPr>
              <w:pStyle w:val="Zkladntext"/>
              <w:rPr>
                <w:lang w:val="sk-SK" w:bidi="en-US"/>
              </w:rPr>
            </w:pPr>
            <w:r w:rsidRPr="003F6B78">
              <w:rPr>
                <w:lang w:val="sk-SK"/>
              </w:rPr>
              <w:t>Deň účinnosti zmluvy o </w:t>
            </w:r>
            <w:r w:rsidR="000B7B67">
              <w:rPr>
                <w:lang w:val="sk-SK"/>
              </w:rPr>
              <w:t>ú</w:t>
            </w:r>
            <w:r w:rsidRPr="003F6B78">
              <w:rPr>
                <w:lang w:val="sk-SK"/>
              </w:rPr>
              <w:t xml:space="preserve">vere </w:t>
            </w:r>
            <w:r w:rsidR="00330DEB" w:rsidRPr="003F6B78">
              <w:rPr>
                <w:lang w:val="sk-SK" w:bidi="en-US"/>
              </w:rPr>
              <w:t>a</w:t>
            </w:r>
            <w:r w:rsidR="00286FEA">
              <w:rPr>
                <w:lang w:val="sk-SK" w:bidi="en-US"/>
              </w:rPr>
              <w:t xml:space="preserve"> deň účinnosti </w:t>
            </w:r>
            <w:r w:rsidR="00330DEB" w:rsidRPr="003F6B78">
              <w:rPr>
                <w:lang w:val="sk-SK" w:bidi="en-US"/>
              </w:rPr>
              <w:t>Relevantného dodatku k nej</w:t>
            </w:r>
          </w:p>
        </w:tc>
        <w:tc>
          <w:tcPr>
            <w:tcW w:w="2378" w:type="dxa"/>
            <w:shd w:val="clear" w:color="auto" w:fill="FFFFFF"/>
          </w:tcPr>
          <w:p w14:paraId="2E838C09" w14:textId="147EE2F8" w:rsidR="00330DEB" w:rsidRPr="003F6B78" w:rsidRDefault="00330DEB" w:rsidP="00330DEB">
            <w:pPr>
              <w:pStyle w:val="Zkladntext"/>
              <w:rPr>
                <w:lang w:val="sk-SK" w:bidi="en-US"/>
              </w:rPr>
            </w:pPr>
            <w:r w:rsidRPr="003F6B78">
              <w:rPr>
                <w:lang w:val="sk-SK" w:bidi="en-US"/>
              </w:rPr>
              <w:t xml:space="preserve">Verejne prístupné registre a databázy podľa </w:t>
            </w:r>
            <w:r w:rsidRPr="003F6B78">
              <w:rPr>
                <w:bCs/>
                <w:lang w:val="sk-SK"/>
              </w:rPr>
              <w:t>Úverovej a inkasnej politiky</w:t>
            </w:r>
          </w:p>
          <w:p w14:paraId="079FF0B1" w14:textId="77777777" w:rsidR="00330DEB" w:rsidRPr="003F6B78" w:rsidRDefault="00330DEB" w:rsidP="00330DEB">
            <w:pPr>
              <w:pStyle w:val="Zkladntext"/>
              <w:rPr>
                <w:lang w:val="sk-SK" w:bidi="en-US"/>
              </w:rPr>
            </w:pPr>
            <w:r w:rsidRPr="003F6B78">
              <w:rPr>
                <w:lang w:val="sk-SK" w:bidi="en-US"/>
              </w:rPr>
              <w:t>a</w:t>
            </w:r>
          </w:p>
          <w:p w14:paraId="1DE16B5A" w14:textId="4E49BCBE" w:rsidR="00330DEB" w:rsidRPr="003F6B78" w:rsidRDefault="00330DEB" w:rsidP="00330DEB">
            <w:pPr>
              <w:pStyle w:val="Zkladntext"/>
              <w:rPr>
                <w:lang w:val="sk-SK" w:bidi="en-US"/>
              </w:rPr>
            </w:pPr>
            <w:r w:rsidRPr="003F6B78">
              <w:rPr>
                <w:lang w:val="sk-SK" w:bidi="en-US"/>
              </w:rPr>
              <w:t>Čestné vyhlásenie Prijímateľa</w:t>
            </w:r>
          </w:p>
        </w:tc>
      </w:tr>
      <w:tr w:rsidR="00330DEB" w:rsidRPr="003F6B78" w14:paraId="59A89225" w14:textId="77777777" w:rsidTr="00020AB3">
        <w:tc>
          <w:tcPr>
            <w:tcW w:w="635" w:type="dxa"/>
            <w:shd w:val="clear" w:color="auto" w:fill="FFFFFF"/>
          </w:tcPr>
          <w:p w14:paraId="112834D4" w14:textId="77777777" w:rsidR="00330DEB" w:rsidRPr="003F6B78" w:rsidRDefault="00330DEB" w:rsidP="00330DEB">
            <w:pPr>
              <w:pStyle w:val="Zkladntext"/>
              <w:rPr>
                <w:lang w:val="sk-SK" w:bidi="en-US"/>
              </w:rPr>
            </w:pPr>
            <w:r w:rsidRPr="003F6B78">
              <w:rPr>
                <w:lang w:val="sk-SK" w:bidi="en-US"/>
              </w:rPr>
              <w:t>2.</w:t>
            </w:r>
          </w:p>
        </w:tc>
        <w:tc>
          <w:tcPr>
            <w:tcW w:w="4851" w:type="dxa"/>
            <w:shd w:val="clear" w:color="auto" w:fill="FFFFFF"/>
          </w:tcPr>
          <w:p w14:paraId="4E7F58E5" w14:textId="281F6560" w:rsidR="00330DEB" w:rsidRPr="003F6B78" w:rsidRDefault="00330DEB" w:rsidP="00330DEB">
            <w:pPr>
              <w:pStyle w:val="Zkladntext"/>
              <w:rPr>
                <w:lang w:val="sk-SK"/>
              </w:rPr>
            </w:pPr>
            <w:r w:rsidRPr="003F6B78">
              <w:rPr>
                <w:lang w:val="sk-SK"/>
              </w:rPr>
              <w:t>Vznikol v zmysle právneho poriadku Slovenskej republiky a podniká na území Slovenskej republiky</w:t>
            </w:r>
            <w:r w:rsidR="006644C8">
              <w:rPr>
                <w:rStyle w:val="Odkaznapoznmkupodiarou"/>
                <w:lang w:val="sk-SK"/>
              </w:rPr>
              <w:footnoteReference w:id="7"/>
            </w:r>
          </w:p>
        </w:tc>
        <w:tc>
          <w:tcPr>
            <w:tcW w:w="1711" w:type="dxa"/>
            <w:shd w:val="clear" w:color="auto" w:fill="FFFFFF"/>
          </w:tcPr>
          <w:p w14:paraId="42314EF9" w14:textId="7F04FED9" w:rsidR="00330DEB" w:rsidRDefault="00286FEA" w:rsidP="00330DEB">
            <w:pPr>
              <w:pStyle w:val="Zkladntext"/>
              <w:rPr>
                <w:lang w:val="sk-SK" w:bidi="en-US"/>
              </w:rPr>
            </w:pPr>
            <w:r w:rsidRPr="003F6B78">
              <w:rPr>
                <w:lang w:val="sk-SK"/>
              </w:rPr>
              <w:t>Deň účinnosti zmluvy o </w:t>
            </w:r>
            <w:r w:rsidR="000B7B67">
              <w:rPr>
                <w:lang w:val="sk-SK"/>
              </w:rPr>
              <w:t>ú</w:t>
            </w:r>
            <w:r w:rsidRPr="003F6B78">
              <w:rPr>
                <w:lang w:val="sk-SK"/>
              </w:rPr>
              <w:t xml:space="preserve">vere </w:t>
            </w:r>
            <w:r w:rsidRPr="003F6B78">
              <w:rPr>
                <w:lang w:val="sk-SK" w:bidi="en-US"/>
              </w:rPr>
              <w:t>a</w:t>
            </w:r>
            <w:r>
              <w:rPr>
                <w:lang w:val="sk-SK" w:bidi="en-US"/>
              </w:rPr>
              <w:t xml:space="preserve"> deň účinnosti </w:t>
            </w:r>
            <w:r w:rsidR="00CF13B0">
              <w:rPr>
                <w:lang w:val="sk-SK" w:bidi="en-US"/>
              </w:rPr>
              <w:t>Povoleného</w:t>
            </w:r>
            <w:r w:rsidRPr="003F6B78">
              <w:rPr>
                <w:lang w:val="sk-SK" w:bidi="en-US"/>
              </w:rPr>
              <w:t xml:space="preserve"> dodatku k</w:t>
            </w:r>
            <w:r w:rsidR="00733AEC">
              <w:rPr>
                <w:lang w:val="sk-SK" w:bidi="en-US"/>
              </w:rPr>
              <w:t> </w:t>
            </w:r>
            <w:r w:rsidRPr="003F6B78">
              <w:rPr>
                <w:lang w:val="sk-SK" w:bidi="en-US"/>
              </w:rPr>
              <w:t>nej</w:t>
            </w:r>
          </w:p>
          <w:p w14:paraId="7DB1C8A2" w14:textId="77777777" w:rsidR="00733AEC" w:rsidRPr="001D2438" w:rsidRDefault="00733AEC" w:rsidP="00733AEC">
            <w:pPr>
              <w:pStyle w:val="Zkladntext"/>
              <w:rPr>
                <w:lang w:val="sk-SK" w:bidi="en-US"/>
              </w:rPr>
            </w:pPr>
            <w:r w:rsidRPr="001D2438">
              <w:rPr>
                <w:lang w:val="sk-SK" w:bidi="en-US"/>
              </w:rPr>
              <w:t>a </w:t>
            </w:r>
          </w:p>
          <w:p w14:paraId="068225A8" w14:textId="286AEE28" w:rsidR="00733AEC" w:rsidRPr="003F6B78" w:rsidRDefault="00733AEC" w:rsidP="00733AEC">
            <w:pPr>
              <w:pStyle w:val="Zkladntext"/>
              <w:rPr>
                <w:lang w:val="sk-SK" w:bidi="en-US"/>
              </w:rPr>
            </w:pPr>
            <w:r w:rsidRPr="001D2438">
              <w:rPr>
                <w:lang w:val="sk-SK"/>
              </w:rPr>
              <w:t>počas celého Obdobia trvania úveru</w:t>
            </w:r>
          </w:p>
        </w:tc>
        <w:tc>
          <w:tcPr>
            <w:tcW w:w="2378" w:type="dxa"/>
            <w:shd w:val="clear" w:color="auto" w:fill="FFFFFF"/>
          </w:tcPr>
          <w:p w14:paraId="732300F7" w14:textId="57135040" w:rsidR="00330DEB" w:rsidRPr="003F6B78" w:rsidRDefault="00330DEB" w:rsidP="00330DEB">
            <w:pPr>
              <w:pStyle w:val="Zkladntext"/>
              <w:rPr>
                <w:lang w:val="sk-SK" w:bidi="en-US"/>
              </w:rPr>
            </w:pPr>
            <w:r w:rsidRPr="003F6B78">
              <w:rPr>
                <w:lang w:val="sk-SK" w:bidi="en-US"/>
              </w:rPr>
              <w:t xml:space="preserve">Verejne prístupné registre a databázy podľa </w:t>
            </w:r>
            <w:r w:rsidRPr="003F6B78">
              <w:rPr>
                <w:bCs/>
                <w:lang w:val="sk-SK"/>
              </w:rPr>
              <w:t>Úverovej a inkasnej politiky</w:t>
            </w:r>
          </w:p>
          <w:p w14:paraId="20E90356" w14:textId="77777777" w:rsidR="00330DEB" w:rsidRPr="003F6B78" w:rsidRDefault="00330DEB" w:rsidP="00330DEB">
            <w:pPr>
              <w:pStyle w:val="Zkladntext"/>
              <w:rPr>
                <w:lang w:val="sk-SK" w:bidi="en-US"/>
              </w:rPr>
            </w:pPr>
            <w:r w:rsidRPr="003F6B78">
              <w:rPr>
                <w:lang w:val="sk-SK" w:bidi="en-US"/>
              </w:rPr>
              <w:t>a</w:t>
            </w:r>
          </w:p>
          <w:p w14:paraId="551D21DA" w14:textId="2631BA9C" w:rsidR="00330DEB" w:rsidRPr="003F6B78" w:rsidRDefault="00330DEB" w:rsidP="00330DEB">
            <w:pPr>
              <w:pStyle w:val="Zkladntext"/>
              <w:rPr>
                <w:lang w:val="sk-SK" w:bidi="en-US"/>
              </w:rPr>
            </w:pPr>
            <w:r w:rsidRPr="003F6B78">
              <w:rPr>
                <w:lang w:val="sk-SK" w:bidi="en-US"/>
              </w:rPr>
              <w:t>Čestné vyhlásenie Prijímateľa</w:t>
            </w:r>
          </w:p>
        </w:tc>
      </w:tr>
      <w:tr w:rsidR="001D2438" w:rsidRPr="006B0CF6" w14:paraId="1FFF2CF6" w14:textId="77777777" w:rsidTr="00FE73F9">
        <w:tc>
          <w:tcPr>
            <w:tcW w:w="635" w:type="dxa"/>
            <w:shd w:val="clear" w:color="auto" w:fill="FFFFFF"/>
          </w:tcPr>
          <w:p w14:paraId="08A60EE3" w14:textId="2FA88E4A" w:rsidR="001D2438" w:rsidRPr="003F6B78" w:rsidRDefault="001D2438" w:rsidP="001D2438">
            <w:pPr>
              <w:pStyle w:val="Zkladntext"/>
              <w:rPr>
                <w:lang w:val="sk-SK" w:bidi="en-US"/>
              </w:rPr>
            </w:pPr>
            <w:r>
              <w:rPr>
                <w:lang w:val="sk-SK" w:bidi="en-US"/>
              </w:rPr>
              <w:t>3.</w:t>
            </w:r>
          </w:p>
        </w:tc>
        <w:tc>
          <w:tcPr>
            <w:tcW w:w="4851" w:type="dxa"/>
            <w:tcBorders>
              <w:top w:val="single" w:sz="4" w:space="0" w:color="auto"/>
              <w:left w:val="single" w:sz="4" w:space="0" w:color="auto"/>
              <w:bottom w:val="single" w:sz="4" w:space="0" w:color="auto"/>
            </w:tcBorders>
            <w:shd w:val="clear" w:color="auto" w:fill="FFFFFF"/>
          </w:tcPr>
          <w:p w14:paraId="6595CF4A" w14:textId="424211D8" w:rsidR="001D2438" w:rsidRPr="001D2438" w:rsidRDefault="001D2438" w:rsidP="001D2438">
            <w:pPr>
              <w:pStyle w:val="Zkladntext"/>
              <w:rPr>
                <w:lang w:val="sk-SK"/>
              </w:rPr>
            </w:pPr>
            <w:r w:rsidRPr="001D2438">
              <w:rPr>
                <w:lang w:val="sk-SK"/>
              </w:rPr>
              <w:t xml:space="preserve">Nie je zriadený alebo usadený v štátoch neuvedených na zozname štátov, s ktorými má Slovenská republika uzatvorenú medzinárodnú zmluvu o zamedzení dvojitého zdanenia alebo medzinárodnú zmluvu o výmene informácií týkajúcich sa daní, alebo štátov, ktoré sú zmluvnými partnermi medzinárodnej zmluvy obsahujúcej ustanovenia o výmene informácií pre daňové účely v obdobnom rozsahu, ktorý bol vydaný Ministerstvom financií SR v súlade s § 2 písm. x) zákona č. 595/2003 Z. z. o dani z príjmov, v znení neskorších predpisov, alebo jurisdikciách, ktoré nespolupracujú s EÚ pri uplatňovaní medzinárodne </w:t>
            </w:r>
            <w:r w:rsidRPr="001D2438">
              <w:rPr>
                <w:lang w:val="sk-SK"/>
              </w:rPr>
              <w:lastRenderedPageBreak/>
              <w:t>dohodnutých daňových noriem v oblasti transparentnosti a výmeny informácií</w:t>
            </w:r>
          </w:p>
        </w:tc>
        <w:tc>
          <w:tcPr>
            <w:tcW w:w="1711" w:type="dxa"/>
            <w:tcBorders>
              <w:top w:val="single" w:sz="4" w:space="0" w:color="auto"/>
              <w:left w:val="single" w:sz="4" w:space="0" w:color="auto"/>
              <w:bottom w:val="single" w:sz="4" w:space="0" w:color="auto"/>
              <w:right w:val="single" w:sz="4" w:space="0" w:color="auto"/>
            </w:tcBorders>
            <w:shd w:val="clear" w:color="auto" w:fill="FFFFFF"/>
          </w:tcPr>
          <w:p w14:paraId="7BB3738A" w14:textId="67B15744" w:rsidR="001D2438" w:rsidRPr="001D2438" w:rsidRDefault="001D2438" w:rsidP="001D2438">
            <w:pPr>
              <w:pStyle w:val="Zkladntext"/>
              <w:rPr>
                <w:lang w:val="sk-SK" w:bidi="en-US"/>
              </w:rPr>
            </w:pPr>
            <w:r w:rsidRPr="001D2438">
              <w:rPr>
                <w:lang w:val="sk-SK"/>
              </w:rPr>
              <w:lastRenderedPageBreak/>
              <w:t xml:space="preserve">Deň účinnosti zmluvy o úvere </w:t>
            </w:r>
            <w:r w:rsidRPr="001D2438">
              <w:rPr>
                <w:lang w:val="sk-SK" w:bidi="en-US"/>
              </w:rPr>
              <w:t xml:space="preserve">a deň účinnosti Relevantného dodatku k nej </w:t>
            </w:r>
          </w:p>
          <w:p w14:paraId="2E6480CD" w14:textId="77777777" w:rsidR="001D2438" w:rsidRPr="001D2438" w:rsidRDefault="001D2438" w:rsidP="001D2438">
            <w:pPr>
              <w:pStyle w:val="Zkladntext"/>
              <w:rPr>
                <w:lang w:val="sk-SK" w:bidi="en-US"/>
              </w:rPr>
            </w:pPr>
            <w:r w:rsidRPr="001D2438">
              <w:rPr>
                <w:lang w:val="sk-SK" w:bidi="en-US"/>
              </w:rPr>
              <w:t>a </w:t>
            </w:r>
          </w:p>
          <w:p w14:paraId="3F3E25E5" w14:textId="5D27CFAC" w:rsidR="001D2438" w:rsidRPr="001D2438" w:rsidRDefault="001D2438" w:rsidP="001D2438">
            <w:pPr>
              <w:pStyle w:val="Zkladntext"/>
              <w:rPr>
                <w:lang w:val="sk-SK"/>
              </w:rPr>
            </w:pPr>
            <w:r w:rsidRPr="001D2438">
              <w:rPr>
                <w:lang w:val="sk-SK"/>
              </w:rPr>
              <w:t>počas celého Obdobia trvania úveru</w:t>
            </w:r>
          </w:p>
        </w:tc>
        <w:tc>
          <w:tcPr>
            <w:tcW w:w="2378" w:type="dxa"/>
            <w:tcBorders>
              <w:top w:val="single" w:sz="4" w:space="0" w:color="auto"/>
              <w:left w:val="single" w:sz="4" w:space="0" w:color="auto"/>
              <w:bottom w:val="single" w:sz="4" w:space="0" w:color="auto"/>
              <w:right w:val="single" w:sz="4" w:space="0" w:color="auto"/>
            </w:tcBorders>
            <w:shd w:val="clear" w:color="auto" w:fill="FFFFFF"/>
          </w:tcPr>
          <w:p w14:paraId="0E9474AC" w14:textId="77777777" w:rsidR="001D2438" w:rsidRPr="001D2438" w:rsidRDefault="001D2438" w:rsidP="001D2438">
            <w:pPr>
              <w:pStyle w:val="Zkladntext"/>
              <w:rPr>
                <w:lang w:val="sk-SK" w:bidi="en-US"/>
              </w:rPr>
            </w:pPr>
            <w:r w:rsidRPr="001D2438">
              <w:rPr>
                <w:lang w:val="sk-SK" w:bidi="en-US"/>
              </w:rPr>
              <w:t>Čestné vyhlásenie Prijímateľa</w:t>
            </w:r>
          </w:p>
          <w:p w14:paraId="704CA54D" w14:textId="77777777" w:rsidR="001D2438" w:rsidRPr="001D2438" w:rsidRDefault="001D2438" w:rsidP="001D2438">
            <w:pPr>
              <w:pStyle w:val="Zkladntext"/>
              <w:rPr>
                <w:lang w:val="sk-SK" w:bidi="en-US"/>
              </w:rPr>
            </w:pPr>
            <w:r w:rsidRPr="001D2438">
              <w:rPr>
                <w:lang w:val="sk-SK" w:bidi="en-US"/>
              </w:rPr>
              <w:t>a</w:t>
            </w:r>
          </w:p>
          <w:p w14:paraId="476E6B5D" w14:textId="77777777" w:rsidR="001D2438" w:rsidRPr="001D2438" w:rsidRDefault="001D2438" w:rsidP="001D2438">
            <w:pPr>
              <w:pStyle w:val="Zkladntext"/>
              <w:rPr>
                <w:lang w:val="sk-SK" w:bidi="en-US"/>
              </w:rPr>
            </w:pPr>
            <w:r w:rsidRPr="001D2438">
              <w:rPr>
                <w:lang w:val="sk-SK" w:bidi="en-US"/>
              </w:rPr>
              <w:t xml:space="preserve">Verejne prístupné registre a databázy podľa </w:t>
            </w:r>
            <w:r w:rsidRPr="001D2438">
              <w:rPr>
                <w:bCs/>
                <w:lang w:val="sk-SK"/>
              </w:rPr>
              <w:t>Úverovej a inkasnej politiky</w:t>
            </w:r>
          </w:p>
          <w:p w14:paraId="4E409E21" w14:textId="77777777" w:rsidR="001D2438" w:rsidRPr="001D2438" w:rsidRDefault="001D2438" w:rsidP="001D2438">
            <w:pPr>
              <w:pStyle w:val="Zkladntext"/>
              <w:rPr>
                <w:lang w:val="sk-SK" w:bidi="en-US"/>
              </w:rPr>
            </w:pPr>
          </w:p>
        </w:tc>
      </w:tr>
      <w:tr w:rsidR="001D2438" w:rsidRPr="00B35B17" w14:paraId="06BD2832" w14:textId="77777777" w:rsidTr="00020AB3">
        <w:tc>
          <w:tcPr>
            <w:tcW w:w="635" w:type="dxa"/>
            <w:shd w:val="clear" w:color="auto" w:fill="FFFFFF"/>
          </w:tcPr>
          <w:p w14:paraId="32FB6923" w14:textId="4F07149C" w:rsidR="001D2438" w:rsidRPr="003F6B78" w:rsidRDefault="001D2438" w:rsidP="001D2438">
            <w:pPr>
              <w:pStyle w:val="Zkladntext"/>
              <w:rPr>
                <w:lang w:val="sk-SK" w:bidi="en-US"/>
              </w:rPr>
            </w:pPr>
            <w:r>
              <w:rPr>
                <w:lang w:val="sk-SK" w:bidi="en-US"/>
              </w:rPr>
              <w:t>4</w:t>
            </w:r>
            <w:r w:rsidRPr="003F6B78">
              <w:rPr>
                <w:lang w:val="sk-SK" w:bidi="en-US"/>
              </w:rPr>
              <w:t>.</w:t>
            </w:r>
          </w:p>
        </w:tc>
        <w:tc>
          <w:tcPr>
            <w:tcW w:w="4851" w:type="dxa"/>
            <w:shd w:val="clear" w:color="auto" w:fill="FFFFFF"/>
          </w:tcPr>
          <w:p w14:paraId="71FD396E" w14:textId="55DC54EC" w:rsidR="001D2438" w:rsidRPr="003F6B78" w:rsidRDefault="001D2438" w:rsidP="001D2438">
            <w:pPr>
              <w:pStyle w:val="Zkladntext"/>
              <w:rPr>
                <w:lang w:val="sk-SK"/>
              </w:rPr>
            </w:pPr>
            <w:r w:rsidRPr="003F6B78">
              <w:rPr>
                <w:lang w:val="sk-SK"/>
              </w:rPr>
              <w:t xml:space="preserve">Je bezúhonný v rozsahu podľa </w:t>
            </w:r>
            <w:r w:rsidRPr="003F6B78">
              <w:rPr>
                <w:bCs/>
                <w:lang w:val="sk-SK"/>
              </w:rPr>
              <w:t>Úverovej a inkasnej politiky</w:t>
            </w:r>
          </w:p>
        </w:tc>
        <w:tc>
          <w:tcPr>
            <w:tcW w:w="1711" w:type="dxa"/>
            <w:shd w:val="clear" w:color="auto" w:fill="FFFFFF"/>
          </w:tcPr>
          <w:p w14:paraId="435CE786" w14:textId="06F09C09" w:rsidR="000233FB" w:rsidRDefault="001D2438" w:rsidP="001D2438">
            <w:pPr>
              <w:pStyle w:val="Zkladntext"/>
              <w:rPr>
                <w:lang w:val="sk-SK" w:bidi="en-US"/>
              </w:rPr>
            </w:pPr>
            <w:r w:rsidRPr="003F6B78">
              <w:rPr>
                <w:lang w:val="sk-SK"/>
              </w:rPr>
              <w:t>Deň účinnosti zmluvy o </w:t>
            </w:r>
            <w:r>
              <w:rPr>
                <w:lang w:val="sk-SK"/>
              </w:rPr>
              <w:t>ú</w:t>
            </w:r>
            <w:r w:rsidRPr="003F6B78">
              <w:rPr>
                <w:lang w:val="sk-SK"/>
              </w:rPr>
              <w:t xml:space="preserve">vere </w:t>
            </w:r>
            <w:r w:rsidRPr="003F6B78">
              <w:rPr>
                <w:lang w:val="sk-SK" w:bidi="en-US"/>
              </w:rPr>
              <w:t>a</w:t>
            </w:r>
            <w:r>
              <w:rPr>
                <w:lang w:val="sk-SK" w:bidi="en-US"/>
              </w:rPr>
              <w:t xml:space="preserve"> deň účinnosti </w:t>
            </w:r>
            <w:r w:rsidR="00206D91">
              <w:rPr>
                <w:lang w:val="sk-SK" w:bidi="en-US"/>
              </w:rPr>
              <w:t xml:space="preserve">Povoleného </w:t>
            </w:r>
            <w:r w:rsidRPr="003F6B78">
              <w:rPr>
                <w:lang w:val="sk-SK" w:bidi="en-US"/>
              </w:rPr>
              <w:t xml:space="preserve">dodatku k nej </w:t>
            </w:r>
          </w:p>
          <w:p w14:paraId="4DECF774" w14:textId="523E840E" w:rsidR="001D2438" w:rsidRDefault="001D2438" w:rsidP="001D2438">
            <w:pPr>
              <w:pStyle w:val="Zkladntext"/>
              <w:rPr>
                <w:lang w:val="sk-SK" w:bidi="en-US"/>
              </w:rPr>
            </w:pPr>
            <w:r w:rsidRPr="003F6B78">
              <w:rPr>
                <w:lang w:val="sk-SK" w:bidi="en-US"/>
              </w:rPr>
              <w:t>a </w:t>
            </w:r>
          </w:p>
          <w:p w14:paraId="16DE0418" w14:textId="50CCFE8D" w:rsidR="001D2438" w:rsidRPr="003F6B78" w:rsidRDefault="001D2438" w:rsidP="001D2438">
            <w:pPr>
              <w:pStyle w:val="Zkladntext"/>
              <w:rPr>
                <w:lang w:val="sk-SK" w:bidi="en-US"/>
              </w:rPr>
            </w:pPr>
            <w:r w:rsidRPr="003F6B78">
              <w:rPr>
                <w:lang w:val="sk-SK"/>
              </w:rPr>
              <w:t>počas celého Obdobia trvania úveru</w:t>
            </w:r>
          </w:p>
        </w:tc>
        <w:tc>
          <w:tcPr>
            <w:tcW w:w="2378" w:type="dxa"/>
            <w:shd w:val="clear" w:color="auto" w:fill="FFFFFF"/>
          </w:tcPr>
          <w:p w14:paraId="4782F9FD" w14:textId="07AA19D6" w:rsidR="001D2438" w:rsidRPr="003F6B78" w:rsidRDefault="001D2438" w:rsidP="001D2438">
            <w:pPr>
              <w:pStyle w:val="Zkladntext"/>
              <w:rPr>
                <w:lang w:val="sk-SK" w:bidi="en-US"/>
              </w:rPr>
            </w:pPr>
            <w:r w:rsidRPr="003F6B78">
              <w:rPr>
                <w:lang w:val="sk-SK" w:bidi="en-US"/>
              </w:rPr>
              <w:t>Čestné vyhlásenie Prijímateľa</w:t>
            </w:r>
          </w:p>
        </w:tc>
      </w:tr>
      <w:tr w:rsidR="001D2438" w:rsidRPr="006B0CF6" w14:paraId="1F70E428" w14:textId="77777777" w:rsidTr="00020AB3">
        <w:tc>
          <w:tcPr>
            <w:tcW w:w="635" w:type="dxa"/>
            <w:shd w:val="clear" w:color="auto" w:fill="FFFFFF"/>
          </w:tcPr>
          <w:p w14:paraId="21BBAC01" w14:textId="0CC79BC7" w:rsidR="001D2438" w:rsidRPr="003F6B78" w:rsidRDefault="001D2438" w:rsidP="001D2438">
            <w:pPr>
              <w:pStyle w:val="Zkladntext"/>
              <w:rPr>
                <w:lang w:val="sk-SK" w:bidi="en-US"/>
              </w:rPr>
            </w:pPr>
            <w:r>
              <w:rPr>
                <w:lang w:val="sk-SK" w:bidi="en-US"/>
              </w:rPr>
              <w:t>5</w:t>
            </w:r>
            <w:r w:rsidRPr="003F6B78">
              <w:rPr>
                <w:lang w:val="sk-SK" w:bidi="en-US"/>
              </w:rPr>
              <w:t>.</w:t>
            </w:r>
          </w:p>
        </w:tc>
        <w:tc>
          <w:tcPr>
            <w:tcW w:w="4851" w:type="dxa"/>
            <w:shd w:val="clear" w:color="auto" w:fill="FFFFFF"/>
          </w:tcPr>
          <w:p w14:paraId="37C271CA" w14:textId="77777777" w:rsidR="001D2438" w:rsidRPr="003F6B78" w:rsidRDefault="001D2438" w:rsidP="001D2438">
            <w:pPr>
              <w:pStyle w:val="Zkladntext"/>
              <w:rPr>
                <w:lang w:val="sk-SK"/>
              </w:rPr>
            </w:pPr>
            <w:r w:rsidRPr="003F6B78">
              <w:rPr>
                <w:lang w:val="sk-SK"/>
              </w:rPr>
              <w:t>Spadá do financovaných ratingových kategórií Veriteľa s výnimkou najnižšej ratingovej kategórie (default = R)</w:t>
            </w:r>
          </w:p>
        </w:tc>
        <w:tc>
          <w:tcPr>
            <w:tcW w:w="1711" w:type="dxa"/>
            <w:shd w:val="clear" w:color="auto" w:fill="FFFFFF"/>
          </w:tcPr>
          <w:p w14:paraId="626EBC6E" w14:textId="53B47887" w:rsidR="001D2438" w:rsidRPr="003F6B78" w:rsidRDefault="001D2438" w:rsidP="001D2438">
            <w:pPr>
              <w:pStyle w:val="Zkladntext"/>
              <w:rPr>
                <w:lang w:val="sk-SK" w:bidi="en-US"/>
              </w:rPr>
            </w:pPr>
            <w:r w:rsidRPr="003F6B78">
              <w:rPr>
                <w:lang w:val="sk-SK"/>
              </w:rPr>
              <w:t>Deň účinnosti zmluvy o </w:t>
            </w:r>
            <w:r>
              <w:rPr>
                <w:lang w:val="sk-SK"/>
              </w:rPr>
              <w:t>ú</w:t>
            </w:r>
            <w:r w:rsidRPr="003F6B78">
              <w:rPr>
                <w:lang w:val="sk-SK"/>
              </w:rPr>
              <w:t xml:space="preserve">vere </w:t>
            </w:r>
            <w:r w:rsidRPr="003F6B78">
              <w:rPr>
                <w:lang w:val="sk-SK" w:bidi="en-US"/>
              </w:rPr>
              <w:t>a</w:t>
            </w:r>
            <w:r>
              <w:rPr>
                <w:lang w:val="sk-SK" w:bidi="en-US"/>
              </w:rPr>
              <w:t xml:space="preserve"> deň účinnosti </w:t>
            </w:r>
            <w:r w:rsidRPr="003F6B78">
              <w:rPr>
                <w:lang w:val="sk-SK" w:bidi="en-US"/>
              </w:rPr>
              <w:t>Relevantného dodatku k nej</w:t>
            </w:r>
          </w:p>
        </w:tc>
        <w:tc>
          <w:tcPr>
            <w:tcW w:w="2378" w:type="dxa"/>
            <w:shd w:val="clear" w:color="auto" w:fill="FFFFFF"/>
          </w:tcPr>
          <w:p w14:paraId="4D3FB0DD" w14:textId="070F517A" w:rsidR="001D2438" w:rsidRPr="003F6B78" w:rsidRDefault="001D2438" w:rsidP="001D2438">
            <w:pPr>
              <w:pStyle w:val="Zkladntext"/>
              <w:rPr>
                <w:lang w:val="sk-SK" w:bidi="en-US"/>
              </w:rPr>
            </w:pPr>
            <w:r w:rsidRPr="003F6B78">
              <w:rPr>
                <w:lang w:val="sk-SK" w:bidi="en-US"/>
              </w:rPr>
              <w:t xml:space="preserve">Výstup z hodnotenia úverového rizika podľa </w:t>
            </w:r>
            <w:r w:rsidRPr="003F6B78">
              <w:rPr>
                <w:bCs/>
                <w:lang w:val="sk-SK"/>
              </w:rPr>
              <w:t>Úverovej a inkasnej politiky</w:t>
            </w:r>
          </w:p>
        </w:tc>
      </w:tr>
      <w:tr w:rsidR="001D2438" w:rsidRPr="003F6B78" w14:paraId="6B992AFA" w14:textId="77777777" w:rsidTr="00020AB3">
        <w:trPr>
          <w:trHeight w:val="661"/>
        </w:trPr>
        <w:tc>
          <w:tcPr>
            <w:tcW w:w="635" w:type="dxa"/>
            <w:shd w:val="clear" w:color="auto" w:fill="FFFFFF"/>
          </w:tcPr>
          <w:p w14:paraId="48ED8C27" w14:textId="575C7A63" w:rsidR="001D2438" w:rsidRPr="003F6B78" w:rsidRDefault="001D2438" w:rsidP="001D2438">
            <w:pPr>
              <w:pStyle w:val="Zkladntext"/>
              <w:rPr>
                <w:lang w:val="sk-SK" w:bidi="en-US"/>
              </w:rPr>
            </w:pPr>
            <w:r>
              <w:rPr>
                <w:lang w:val="sk-SK" w:bidi="en-US"/>
              </w:rPr>
              <w:t>6</w:t>
            </w:r>
            <w:r w:rsidRPr="003F6B78">
              <w:rPr>
                <w:lang w:val="sk-SK" w:bidi="en-US"/>
              </w:rPr>
              <w:t>.</w:t>
            </w:r>
          </w:p>
        </w:tc>
        <w:tc>
          <w:tcPr>
            <w:tcW w:w="4851" w:type="dxa"/>
            <w:shd w:val="clear" w:color="auto" w:fill="FFFFFF"/>
          </w:tcPr>
          <w:p w14:paraId="5C2681CB" w14:textId="11FCFFC8" w:rsidR="001D2438" w:rsidRPr="003F6B78" w:rsidRDefault="001D2438" w:rsidP="001D2438">
            <w:pPr>
              <w:pStyle w:val="Zkladntext"/>
              <w:rPr>
                <w:lang w:val="sk-SK"/>
              </w:rPr>
            </w:pPr>
            <w:r w:rsidRPr="003F6B78">
              <w:rPr>
                <w:lang w:val="sk-SK"/>
              </w:rPr>
              <w:t xml:space="preserve">Nie je vylúčený </w:t>
            </w:r>
            <w:r w:rsidRPr="009E64E6">
              <w:rPr>
                <w:lang w:val="sk-SK"/>
              </w:rPr>
              <w:t>z príslušnej Schémy štátnej pomoci</w:t>
            </w:r>
            <w:r>
              <w:rPr>
                <w:lang w:val="sk-SK"/>
              </w:rPr>
              <w:t xml:space="preserve"> </w:t>
            </w:r>
          </w:p>
        </w:tc>
        <w:tc>
          <w:tcPr>
            <w:tcW w:w="1711" w:type="dxa"/>
            <w:shd w:val="clear" w:color="auto" w:fill="FFFFFF"/>
          </w:tcPr>
          <w:p w14:paraId="4BEE8096" w14:textId="6AE6246B" w:rsidR="001D2438" w:rsidRPr="003F6B78" w:rsidRDefault="001D2438" w:rsidP="001D2438">
            <w:pPr>
              <w:pStyle w:val="Zkladntext"/>
              <w:rPr>
                <w:lang w:val="sk-SK" w:bidi="en-US"/>
              </w:rPr>
            </w:pPr>
            <w:r w:rsidRPr="003F6B78">
              <w:rPr>
                <w:lang w:val="sk-SK"/>
              </w:rPr>
              <w:t>Deň účinnosti zmluvy o </w:t>
            </w:r>
            <w:r>
              <w:rPr>
                <w:lang w:val="sk-SK"/>
              </w:rPr>
              <w:t>ú</w:t>
            </w:r>
            <w:r w:rsidRPr="003F6B78">
              <w:rPr>
                <w:lang w:val="sk-SK"/>
              </w:rPr>
              <w:t xml:space="preserve">vere </w:t>
            </w:r>
            <w:r w:rsidRPr="003F6B78">
              <w:rPr>
                <w:lang w:val="sk-SK" w:bidi="en-US"/>
              </w:rPr>
              <w:t>a</w:t>
            </w:r>
            <w:r>
              <w:rPr>
                <w:lang w:val="sk-SK" w:bidi="en-US"/>
              </w:rPr>
              <w:t xml:space="preserve"> deň účinnosti </w:t>
            </w:r>
            <w:r w:rsidRPr="003F6B78">
              <w:rPr>
                <w:lang w:val="sk-SK" w:bidi="en-US"/>
              </w:rPr>
              <w:t xml:space="preserve">Relevantného dodatku k nej </w:t>
            </w:r>
          </w:p>
        </w:tc>
        <w:tc>
          <w:tcPr>
            <w:tcW w:w="2378" w:type="dxa"/>
            <w:shd w:val="clear" w:color="auto" w:fill="FFFFFF"/>
          </w:tcPr>
          <w:p w14:paraId="17C7EB43" w14:textId="08DF028A" w:rsidR="001D2438" w:rsidRPr="003F6B78" w:rsidRDefault="001D2438" w:rsidP="001D2438">
            <w:pPr>
              <w:pStyle w:val="Zkladntext"/>
              <w:rPr>
                <w:lang w:val="sk-SK" w:bidi="en-US"/>
              </w:rPr>
            </w:pPr>
            <w:r w:rsidRPr="003F6B78">
              <w:rPr>
                <w:lang w:val="sk-SK" w:bidi="en-US"/>
              </w:rPr>
              <w:t>Čestné vyhlásenie Pr</w:t>
            </w:r>
            <w:r>
              <w:rPr>
                <w:lang w:val="sk-SK" w:bidi="en-US"/>
              </w:rPr>
              <w:t>i</w:t>
            </w:r>
            <w:r w:rsidRPr="003F6B78">
              <w:rPr>
                <w:lang w:val="sk-SK" w:bidi="en-US"/>
              </w:rPr>
              <w:t>jímateľa</w:t>
            </w:r>
          </w:p>
        </w:tc>
      </w:tr>
      <w:tr w:rsidR="001D2438" w:rsidRPr="000C5C68" w14:paraId="24601A2A" w14:textId="77777777" w:rsidTr="00020AB3">
        <w:trPr>
          <w:trHeight w:val="661"/>
        </w:trPr>
        <w:tc>
          <w:tcPr>
            <w:tcW w:w="635" w:type="dxa"/>
            <w:shd w:val="clear" w:color="auto" w:fill="FFFFFF"/>
          </w:tcPr>
          <w:p w14:paraId="5094B5F0" w14:textId="5D25304F" w:rsidR="001D2438" w:rsidRDefault="001122F0" w:rsidP="001D2438">
            <w:pPr>
              <w:pStyle w:val="Zkladntext"/>
              <w:rPr>
                <w:lang w:val="sk-SK" w:bidi="en-US"/>
              </w:rPr>
            </w:pPr>
            <w:r>
              <w:rPr>
                <w:lang w:val="sk-SK" w:bidi="en-US"/>
              </w:rPr>
              <w:t>7</w:t>
            </w:r>
            <w:r w:rsidR="001D2438">
              <w:rPr>
                <w:lang w:val="sk-SK" w:bidi="en-US"/>
              </w:rPr>
              <w:t>.</w:t>
            </w:r>
          </w:p>
        </w:tc>
        <w:tc>
          <w:tcPr>
            <w:tcW w:w="4851" w:type="dxa"/>
            <w:shd w:val="clear" w:color="auto" w:fill="FFFFFF"/>
          </w:tcPr>
          <w:p w14:paraId="741490C0" w14:textId="66E73665" w:rsidR="001D2438" w:rsidRDefault="001D2438" w:rsidP="001D2438">
            <w:pPr>
              <w:pStyle w:val="Zkladntext"/>
              <w:rPr>
                <w:lang w:val="sk-SK"/>
              </w:rPr>
            </w:pPr>
            <w:r>
              <w:rPr>
                <w:lang w:val="sk-SK"/>
              </w:rPr>
              <w:t>J</w:t>
            </w:r>
            <w:r w:rsidRPr="002C1385">
              <w:rPr>
                <w:lang w:val="sk-SK"/>
              </w:rPr>
              <w:t>e registrovaný v registri partnerov verejného sektora v súlade s ustanoveniami Zákona o RPVS, ak sa na príslušn</w:t>
            </w:r>
            <w:r>
              <w:rPr>
                <w:lang w:val="sk-SK"/>
              </w:rPr>
              <w:t>ého</w:t>
            </w:r>
            <w:r w:rsidRPr="002C1385">
              <w:rPr>
                <w:lang w:val="sk-SK"/>
              </w:rPr>
              <w:t xml:space="preserve"> P</w:t>
            </w:r>
            <w:r>
              <w:rPr>
                <w:lang w:val="sk-SK"/>
              </w:rPr>
              <w:t>rijímateľa</w:t>
            </w:r>
            <w:r w:rsidRPr="002C1385">
              <w:rPr>
                <w:lang w:val="sk-SK"/>
              </w:rPr>
              <w:t xml:space="preserve"> Zákon o RPVS vzťahuje</w:t>
            </w:r>
          </w:p>
        </w:tc>
        <w:tc>
          <w:tcPr>
            <w:tcW w:w="1711" w:type="dxa"/>
            <w:shd w:val="clear" w:color="auto" w:fill="FFFFFF"/>
          </w:tcPr>
          <w:p w14:paraId="65105CD5" w14:textId="33B6A7DC" w:rsidR="001D2438" w:rsidRDefault="001D2438" w:rsidP="001D2438">
            <w:pPr>
              <w:pStyle w:val="Zkladntext"/>
              <w:rPr>
                <w:lang w:val="sk-SK"/>
              </w:rPr>
            </w:pPr>
            <w:r w:rsidRPr="002C1385">
              <w:rPr>
                <w:lang w:val="sk-SK"/>
              </w:rPr>
              <w:t xml:space="preserve">Deň účinnosti zmluvy o </w:t>
            </w:r>
            <w:r>
              <w:rPr>
                <w:lang w:val="sk-SK"/>
              </w:rPr>
              <w:t>ú</w:t>
            </w:r>
            <w:r w:rsidRPr="002C1385">
              <w:rPr>
                <w:lang w:val="sk-SK"/>
              </w:rPr>
              <w:t xml:space="preserve">vere a deň účinnosti </w:t>
            </w:r>
            <w:r w:rsidR="00725838">
              <w:rPr>
                <w:lang w:val="sk-SK"/>
              </w:rPr>
              <w:t xml:space="preserve">Povoleného </w:t>
            </w:r>
            <w:r w:rsidRPr="002C1385">
              <w:rPr>
                <w:lang w:val="sk-SK"/>
              </w:rPr>
              <w:t>dodatku k</w:t>
            </w:r>
            <w:r w:rsidR="00725838">
              <w:rPr>
                <w:lang w:val="sk-SK"/>
              </w:rPr>
              <w:t> </w:t>
            </w:r>
            <w:r w:rsidRPr="002C1385">
              <w:rPr>
                <w:lang w:val="sk-SK"/>
              </w:rPr>
              <w:t>nej</w:t>
            </w:r>
          </w:p>
          <w:p w14:paraId="61E0B0E8" w14:textId="77777777" w:rsidR="00725838" w:rsidRDefault="00725838" w:rsidP="00725838">
            <w:pPr>
              <w:pStyle w:val="Zkladntext"/>
              <w:rPr>
                <w:lang w:val="sk-SK" w:bidi="en-US"/>
              </w:rPr>
            </w:pPr>
            <w:r w:rsidRPr="003F6B78">
              <w:rPr>
                <w:lang w:val="sk-SK" w:bidi="en-US"/>
              </w:rPr>
              <w:t>a </w:t>
            </w:r>
          </w:p>
          <w:p w14:paraId="54020A6A" w14:textId="1900C35E" w:rsidR="00725838" w:rsidRPr="003F6B78" w:rsidRDefault="00725838" w:rsidP="001D2438">
            <w:pPr>
              <w:pStyle w:val="Zkladntext"/>
              <w:rPr>
                <w:lang w:val="sk-SK"/>
              </w:rPr>
            </w:pPr>
            <w:r w:rsidRPr="003F6B78">
              <w:rPr>
                <w:lang w:val="sk-SK"/>
              </w:rPr>
              <w:t>počas celého Obdobia trvania úveru</w:t>
            </w:r>
          </w:p>
        </w:tc>
        <w:tc>
          <w:tcPr>
            <w:tcW w:w="2378" w:type="dxa"/>
            <w:shd w:val="clear" w:color="auto" w:fill="FFFFFF"/>
          </w:tcPr>
          <w:p w14:paraId="6856D452" w14:textId="77777777" w:rsidR="001D2438" w:rsidRPr="002C1385" w:rsidRDefault="001D2438" w:rsidP="001D2438">
            <w:pPr>
              <w:pStyle w:val="Zkladntext"/>
              <w:rPr>
                <w:lang w:val="sk-SK" w:bidi="en-US"/>
              </w:rPr>
            </w:pPr>
            <w:r w:rsidRPr="002C1385">
              <w:rPr>
                <w:lang w:val="sk-SK" w:bidi="en-US"/>
              </w:rPr>
              <w:t>Verejne prístupné registre a databázy podľa Úverovej a inkasnej politiky</w:t>
            </w:r>
          </w:p>
          <w:p w14:paraId="661C3A6F" w14:textId="77777777" w:rsidR="001D2438" w:rsidRPr="002C1385" w:rsidRDefault="001D2438" w:rsidP="001D2438">
            <w:pPr>
              <w:pStyle w:val="Zkladntext"/>
              <w:rPr>
                <w:lang w:val="sk-SK" w:bidi="en-US"/>
              </w:rPr>
            </w:pPr>
            <w:r w:rsidRPr="002C1385">
              <w:rPr>
                <w:lang w:val="sk-SK" w:bidi="en-US"/>
              </w:rPr>
              <w:t>a</w:t>
            </w:r>
          </w:p>
          <w:p w14:paraId="6D56574D" w14:textId="63FA9CB3" w:rsidR="001D2438" w:rsidRDefault="001D2438" w:rsidP="001D2438">
            <w:pPr>
              <w:pStyle w:val="Zkladntext"/>
              <w:rPr>
                <w:lang w:val="sk-SK" w:bidi="en-US"/>
              </w:rPr>
            </w:pPr>
            <w:r w:rsidRPr="002C1385">
              <w:rPr>
                <w:lang w:val="sk-SK" w:bidi="en-US"/>
              </w:rPr>
              <w:t>Čestné vyhlásenie Prijímateľa</w:t>
            </w:r>
          </w:p>
        </w:tc>
      </w:tr>
    </w:tbl>
    <w:p w14:paraId="16162A3D" w14:textId="77777777" w:rsidR="004E4E33" w:rsidRPr="003F6B78" w:rsidRDefault="004E4E33" w:rsidP="004E4E33">
      <w:pPr>
        <w:pStyle w:val="AONormal"/>
        <w:rPr>
          <w:lang w:val="sk-SK"/>
        </w:rPr>
      </w:pPr>
      <w:r w:rsidRPr="003F6B78">
        <w:rPr>
          <w:lang w:val="sk-SK"/>
        </w:rPr>
        <w:br w:type="page"/>
      </w:r>
    </w:p>
    <w:p w14:paraId="542EA8D9" w14:textId="77777777" w:rsidR="004E4E33" w:rsidRPr="003F6B78" w:rsidRDefault="004E4E33" w:rsidP="004E4E33">
      <w:pPr>
        <w:pStyle w:val="AOSchPartHead"/>
        <w:rPr>
          <w:lang w:val="sk-SK"/>
        </w:rPr>
      </w:pPr>
    </w:p>
    <w:p w14:paraId="31A12E28" w14:textId="7BF3D491" w:rsidR="00330DEB" w:rsidRPr="003F6B78" w:rsidRDefault="007625BB" w:rsidP="004E4E33">
      <w:pPr>
        <w:pStyle w:val="AOSchPartTitle"/>
        <w:rPr>
          <w:lang w:val="sk-SK"/>
        </w:rPr>
      </w:pPr>
      <w:bookmarkStart w:id="240" w:name="_Toc152244704"/>
      <w:r w:rsidRPr="003F6B78">
        <w:rPr>
          <w:lang w:val="sk-SK"/>
        </w:rPr>
        <w:t>Kritériá oprávnenosti úveru</w:t>
      </w:r>
      <w:bookmarkEnd w:id="240"/>
    </w:p>
    <w:p w14:paraId="3B3BADE2" w14:textId="77777777" w:rsidR="00FD03DA" w:rsidRPr="003F6B78" w:rsidRDefault="00FD03DA" w:rsidP="00FD03DA">
      <w:pPr>
        <w:pStyle w:val="Bezriadkovania"/>
        <w:ind w:left="720"/>
        <w:rPr>
          <w:rFonts w:ascii="Times New Roman" w:hAnsi="Times New Roman" w:cs="Times New Roman"/>
          <w:b/>
          <w:bCs/>
          <w:lang w:val="sk-SK"/>
        </w:rPr>
      </w:pPr>
    </w:p>
    <w:tbl>
      <w:tblPr>
        <w:tblW w:w="5000" w:type="pct"/>
        <w:tblInd w:w="-5" w:type="dxa"/>
        <w:tblLayout w:type="fixed"/>
        <w:tblLook w:val="0000" w:firstRow="0" w:lastRow="0" w:firstColumn="0" w:lastColumn="0" w:noHBand="0" w:noVBand="0"/>
      </w:tblPr>
      <w:tblGrid>
        <w:gridCol w:w="567"/>
        <w:gridCol w:w="5264"/>
        <w:gridCol w:w="1676"/>
        <w:gridCol w:w="2114"/>
      </w:tblGrid>
      <w:tr w:rsidR="00FD03DA" w:rsidRPr="003F6B78" w14:paraId="60BDA71D" w14:textId="77777777" w:rsidTr="00B6506C">
        <w:tc>
          <w:tcPr>
            <w:tcW w:w="567" w:type="dxa"/>
            <w:tcBorders>
              <w:top w:val="single" w:sz="4" w:space="0" w:color="auto"/>
              <w:left w:val="single" w:sz="4" w:space="0" w:color="auto"/>
            </w:tcBorders>
            <w:shd w:val="clear" w:color="auto" w:fill="FFFFFF"/>
          </w:tcPr>
          <w:p w14:paraId="7B8A955C" w14:textId="77777777" w:rsidR="00FD03DA" w:rsidRPr="003F6B78" w:rsidRDefault="00FD03DA" w:rsidP="00B6506C">
            <w:pPr>
              <w:pStyle w:val="Zkladntext"/>
              <w:rPr>
                <w:b/>
                <w:bCs/>
                <w:lang w:val="sk-SK" w:bidi="en-US"/>
              </w:rPr>
            </w:pPr>
            <w:r w:rsidRPr="003F6B78">
              <w:rPr>
                <w:b/>
                <w:bCs/>
                <w:lang w:val="sk-SK" w:bidi="en-US"/>
              </w:rPr>
              <w:t>Č.</w:t>
            </w:r>
          </w:p>
        </w:tc>
        <w:tc>
          <w:tcPr>
            <w:tcW w:w="5264" w:type="dxa"/>
            <w:tcBorders>
              <w:top w:val="single" w:sz="4" w:space="0" w:color="auto"/>
              <w:left w:val="single" w:sz="4" w:space="0" w:color="auto"/>
            </w:tcBorders>
            <w:shd w:val="clear" w:color="auto" w:fill="FFFFFF"/>
          </w:tcPr>
          <w:p w14:paraId="0E90D799" w14:textId="77777777" w:rsidR="00FD03DA" w:rsidRPr="003F6B78" w:rsidRDefault="00FD03DA" w:rsidP="00F26D3E">
            <w:pPr>
              <w:pStyle w:val="Zkladntext"/>
              <w:rPr>
                <w:b/>
                <w:bCs/>
                <w:lang w:val="sk-SK"/>
              </w:rPr>
            </w:pPr>
            <w:r w:rsidRPr="003F6B78">
              <w:rPr>
                <w:b/>
                <w:bCs/>
                <w:lang w:val="sk-SK"/>
              </w:rPr>
              <w:t>Kritérium</w:t>
            </w:r>
          </w:p>
        </w:tc>
        <w:tc>
          <w:tcPr>
            <w:tcW w:w="1676" w:type="dxa"/>
            <w:tcBorders>
              <w:top w:val="single" w:sz="4" w:space="0" w:color="auto"/>
              <w:left w:val="single" w:sz="4" w:space="0" w:color="auto"/>
              <w:right w:val="single" w:sz="4" w:space="0" w:color="auto"/>
            </w:tcBorders>
            <w:shd w:val="clear" w:color="auto" w:fill="FFFFFF"/>
          </w:tcPr>
          <w:p w14:paraId="65ABAEB8" w14:textId="23EA1EEE" w:rsidR="00FD03DA" w:rsidRPr="003F6B78" w:rsidRDefault="00FD03DA" w:rsidP="00F26D3E">
            <w:pPr>
              <w:pStyle w:val="Zkladntext"/>
              <w:rPr>
                <w:lang w:val="sk-SK" w:bidi="en-US"/>
              </w:rPr>
            </w:pPr>
            <w:r w:rsidRPr="003F6B78">
              <w:rPr>
                <w:b/>
                <w:lang w:val="sk-SK"/>
              </w:rPr>
              <w:t>Čas súladu</w:t>
            </w:r>
          </w:p>
        </w:tc>
        <w:tc>
          <w:tcPr>
            <w:tcW w:w="2114" w:type="dxa"/>
            <w:tcBorders>
              <w:top w:val="single" w:sz="4" w:space="0" w:color="auto"/>
              <w:left w:val="single" w:sz="4" w:space="0" w:color="auto"/>
              <w:right w:val="single" w:sz="4" w:space="0" w:color="auto"/>
            </w:tcBorders>
            <w:shd w:val="clear" w:color="auto" w:fill="FFFFFF"/>
          </w:tcPr>
          <w:p w14:paraId="065AB425" w14:textId="77777777" w:rsidR="00FD03DA" w:rsidRPr="003F6B78" w:rsidRDefault="00FD03DA" w:rsidP="00F26D3E">
            <w:pPr>
              <w:pStyle w:val="Zkladntext"/>
              <w:rPr>
                <w:b/>
                <w:lang w:val="sk-SK"/>
              </w:rPr>
            </w:pPr>
            <w:r w:rsidRPr="003F6B78">
              <w:rPr>
                <w:b/>
                <w:lang w:val="sk-SK"/>
              </w:rPr>
              <w:t>Zdroj preverenia</w:t>
            </w:r>
          </w:p>
        </w:tc>
      </w:tr>
      <w:tr w:rsidR="00FD03DA" w:rsidRPr="003F6B78" w14:paraId="6DA8FF52" w14:textId="77777777" w:rsidTr="00B6506C">
        <w:tc>
          <w:tcPr>
            <w:tcW w:w="567" w:type="dxa"/>
            <w:tcBorders>
              <w:top w:val="single" w:sz="4" w:space="0" w:color="auto"/>
              <w:left w:val="single" w:sz="4" w:space="0" w:color="auto"/>
            </w:tcBorders>
            <w:shd w:val="clear" w:color="auto" w:fill="FFFFFF"/>
          </w:tcPr>
          <w:p w14:paraId="66C0DBCC" w14:textId="31A66F8C" w:rsidR="00FD03DA" w:rsidRPr="003F6B78" w:rsidRDefault="00FD03DA">
            <w:pPr>
              <w:pStyle w:val="Zkladntext"/>
              <w:numPr>
                <w:ilvl w:val="0"/>
                <w:numId w:val="36"/>
              </w:numPr>
              <w:ind w:left="315" w:hanging="315"/>
              <w:rPr>
                <w:lang w:val="sk-SK" w:bidi="en-US"/>
              </w:rPr>
            </w:pPr>
          </w:p>
        </w:tc>
        <w:tc>
          <w:tcPr>
            <w:tcW w:w="5264" w:type="dxa"/>
            <w:tcBorders>
              <w:top w:val="single" w:sz="4" w:space="0" w:color="auto"/>
              <w:left w:val="single" w:sz="4" w:space="0" w:color="auto"/>
            </w:tcBorders>
            <w:shd w:val="clear" w:color="auto" w:fill="FFFFFF"/>
          </w:tcPr>
          <w:p w14:paraId="0FBD2044" w14:textId="7397205C" w:rsidR="00FD03DA" w:rsidRPr="003F6B78" w:rsidRDefault="00A45A05" w:rsidP="00FD03DA">
            <w:pPr>
              <w:pStyle w:val="Zkladntext"/>
              <w:rPr>
                <w:lang w:val="sk-SK"/>
              </w:rPr>
            </w:pPr>
            <w:r w:rsidRPr="003F6B78">
              <w:rPr>
                <w:lang w:val="sk-SK"/>
              </w:rPr>
              <w:t>Deň účinnosti zmluvy o </w:t>
            </w:r>
            <w:r w:rsidR="00367C1D">
              <w:rPr>
                <w:lang w:val="sk-SK"/>
              </w:rPr>
              <w:t>ú</w:t>
            </w:r>
            <w:r w:rsidRPr="003F6B78">
              <w:rPr>
                <w:lang w:val="sk-SK"/>
              </w:rPr>
              <w:t xml:space="preserve">vere </w:t>
            </w:r>
            <w:r w:rsidRPr="003F6B78">
              <w:rPr>
                <w:lang w:val="sk-SK" w:bidi="en-US"/>
              </w:rPr>
              <w:t>a</w:t>
            </w:r>
            <w:r>
              <w:rPr>
                <w:lang w:val="sk-SK" w:bidi="en-US"/>
              </w:rPr>
              <w:t xml:space="preserve"> deň účinnosti </w:t>
            </w:r>
            <w:r w:rsidRPr="003F6B78">
              <w:rPr>
                <w:lang w:val="sk-SK" w:bidi="en-US"/>
              </w:rPr>
              <w:t>Relevantného dodatku k nej</w:t>
            </w:r>
            <w:r w:rsidRPr="003F6B78">
              <w:rPr>
                <w:lang w:val="sk-SK"/>
              </w:rPr>
              <w:t xml:space="preserve"> </w:t>
            </w:r>
            <w:r w:rsidR="00FD03DA" w:rsidRPr="003F6B78">
              <w:rPr>
                <w:lang w:val="sk-SK"/>
              </w:rPr>
              <w:t xml:space="preserve">nastal počas Obdobia dostupnosti </w:t>
            </w:r>
          </w:p>
        </w:tc>
        <w:tc>
          <w:tcPr>
            <w:tcW w:w="1676" w:type="dxa"/>
            <w:tcBorders>
              <w:top w:val="single" w:sz="4" w:space="0" w:color="auto"/>
              <w:left w:val="single" w:sz="4" w:space="0" w:color="auto"/>
              <w:right w:val="single" w:sz="4" w:space="0" w:color="auto"/>
            </w:tcBorders>
            <w:shd w:val="clear" w:color="auto" w:fill="FFFFFF"/>
          </w:tcPr>
          <w:p w14:paraId="658B8D8B" w14:textId="22EC8637" w:rsidR="00FD03DA" w:rsidRPr="003F6B78" w:rsidRDefault="00A45A05" w:rsidP="00F26D3E">
            <w:pPr>
              <w:pStyle w:val="Zkladntext"/>
              <w:rPr>
                <w:lang w:val="sk-SK" w:bidi="en-US"/>
              </w:rPr>
            </w:pPr>
            <w:r w:rsidRPr="003F6B78">
              <w:rPr>
                <w:lang w:val="sk-SK"/>
              </w:rPr>
              <w:t>Deň účinnosti zmluvy o </w:t>
            </w:r>
            <w:r w:rsidR="00367C1D">
              <w:rPr>
                <w:lang w:val="sk-SK"/>
              </w:rPr>
              <w:t>ú</w:t>
            </w:r>
            <w:r w:rsidRPr="003F6B78">
              <w:rPr>
                <w:lang w:val="sk-SK"/>
              </w:rPr>
              <w:t xml:space="preserve">vere </w:t>
            </w:r>
            <w:r w:rsidRPr="003F6B78">
              <w:rPr>
                <w:lang w:val="sk-SK" w:bidi="en-US"/>
              </w:rPr>
              <w:t>a</w:t>
            </w:r>
            <w:r>
              <w:rPr>
                <w:lang w:val="sk-SK" w:bidi="en-US"/>
              </w:rPr>
              <w:t xml:space="preserve"> deň účinnosti </w:t>
            </w:r>
            <w:r w:rsidRPr="003F6B78">
              <w:rPr>
                <w:lang w:val="sk-SK" w:bidi="en-US"/>
              </w:rPr>
              <w:t>Relevantného dodatku k</w:t>
            </w:r>
            <w:r w:rsidR="00193D05">
              <w:rPr>
                <w:lang w:val="sk-SK" w:bidi="en-US"/>
              </w:rPr>
              <w:t> </w:t>
            </w:r>
            <w:r w:rsidRPr="003F6B78">
              <w:rPr>
                <w:lang w:val="sk-SK" w:bidi="en-US"/>
              </w:rPr>
              <w:t>nej</w:t>
            </w:r>
          </w:p>
        </w:tc>
        <w:tc>
          <w:tcPr>
            <w:tcW w:w="2114" w:type="dxa"/>
            <w:tcBorders>
              <w:top w:val="single" w:sz="4" w:space="0" w:color="auto"/>
              <w:left w:val="single" w:sz="4" w:space="0" w:color="auto"/>
              <w:right w:val="single" w:sz="4" w:space="0" w:color="auto"/>
            </w:tcBorders>
            <w:shd w:val="clear" w:color="auto" w:fill="FFFFFF"/>
          </w:tcPr>
          <w:p w14:paraId="35C1FA38" w14:textId="3C0ED56B" w:rsidR="00FD03DA" w:rsidRPr="003F6B78" w:rsidRDefault="00FD03DA" w:rsidP="00FD03DA">
            <w:pPr>
              <w:pStyle w:val="Zkladntext"/>
              <w:rPr>
                <w:lang w:val="sk-SK" w:bidi="en-US"/>
              </w:rPr>
            </w:pPr>
            <w:r w:rsidRPr="003F6B78">
              <w:rPr>
                <w:lang w:val="sk-SK" w:bidi="en-US"/>
              </w:rPr>
              <w:t>zmluva o Úvere a Relevantný dodatok k nej</w:t>
            </w:r>
          </w:p>
        </w:tc>
      </w:tr>
      <w:tr w:rsidR="00FD03DA" w:rsidRPr="003F6B78" w14:paraId="72EC4977" w14:textId="77777777" w:rsidTr="00B6506C">
        <w:tc>
          <w:tcPr>
            <w:tcW w:w="567" w:type="dxa"/>
            <w:tcBorders>
              <w:top w:val="single" w:sz="4" w:space="0" w:color="auto"/>
              <w:left w:val="single" w:sz="4" w:space="0" w:color="auto"/>
            </w:tcBorders>
            <w:shd w:val="clear" w:color="auto" w:fill="FFFFFF"/>
          </w:tcPr>
          <w:p w14:paraId="0757E9D9" w14:textId="37730C51" w:rsidR="00FD03DA" w:rsidRPr="003F6B78" w:rsidRDefault="00FD03DA">
            <w:pPr>
              <w:pStyle w:val="Zkladntext"/>
              <w:numPr>
                <w:ilvl w:val="0"/>
                <w:numId w:val="36"/>
              </w:numPr>
              <w:ind w:left="315" w:hanging="315"/>
              <w:rPr>
                <w:lang w:val="sk-SK" w:bidi="en-US"/>
              </w:rPr>
            </w:pPr>
          </w:p>
        </w:tc>
        <w:tc>
          <w:tcPr>
            <w:tcW w:w="5264" w:type="dxa"/>
            <w:tcBorders>
              <w:top w:val="single" w:sz="4" w:space="0" w:color="auto"/>
              <w:left w:val="single" w:sz="4" w:space="0" w:color="auto"/>
            </w:tcBorders>
            <w:shd w:val="clear" w:color="auto" w:fill="FFFFFF"/>
          </w:tcPr>
          <w:p w14:paraId="52B2E373" w14:textId="31ED64A3" w:rsidR="00FD03DA" w:rsidRPr="003F6B78" w:rsidRDefault="00FD03DA" w:rsidP="00F22F8C">
            <w:pPr>
              <w:pStyle w:val="Zkladntext"/>
              <w:rPr>
                <w:lang w:val="sk-SK"/>
              </w:rPr>
            </w:pPr>
            <w:r w:rsidRPr="003F6B78">
              <w:rPr>
                <w:lang w:val="sk-SK"/>
              </w:rPr>
              <w:t xml:space="preserve">Úver je v súlade s </w:t>
            </w:r>
            <w:r w:rsidRPr="009E64E6">
              <w:rPr>
                <w:lang w:val="sk-SK"/>
              </w:rPr>
              <w:t>príslušn</w:t>
            </w:r>
            <w:r w:rsidR="0043353B" w:rsidRPr="009E64E6">
              <w:rPr>
                <w:lang w:val="sk-SK"/>
              </w:rPr>
              <w:t>ou</w:t>
            </w:r>
            <w:r w:rsidRPr="009E64E6">
              <w:rPr>
                <w:lang w:val="sk-SK"/>
              </w:rPr>
              <w:t xml:space="preserve"> </w:t>
            </w:r>
            <w:r w:rsidR="0043353B" w:rsidRPr="009E64E6">
              <w:rPr>
                <w:lang w:val="sk-SK"/>
              </w:rPr>
              <w:t>Schémou štátnej pomoci</w:t>
            </w:r>
            <w:r w:rsidR="0043353B">
              <w:rPr>
                <w:lang w:val="sk-SK"/>
              </w:rPr>
              <w:t xml:space="preserve"> </w:t>
            </w:r>
          </w:p>
        </w:tc>
        <w:tc>
          <w:tcPr>
            <w:tcW w:w="1676" w:type="dxa"/>
            <w:tcBorders>
              <w:top w:val="single" w:sz="4" w:space="0" w:color="auto"/>
              <w:left w:val="single" w:sz="4" w:space="0" w:color="auto"/>
              <w:right w:val="single" w:sz="4" w:space="0" w:color="auto"/>
            </w:tcBorders>
            <w:shd w:val="clear" w:color="auto" w:fill="FFFFFF"/>
          </w:tcPr>
          <w:p w14:paraId="33CCA6C4" w14:textId="14A42057" w:rsidR="00FD03DA" w:rsidRPr="003F6B78" w:rsidRDefault="00A45A05" w:rsidP="00F26D3E">
            <w:pPr>
              <w:pStyle w:val="Zkladntext"/>
              <w:rPr>
                <w:lang w:val="sk-SK" w:bidi="en-US"/>
              </w:rPr>
            </w:pPr>
            <w:r w:rsidRPr="003F6B78">
              <w:rPr>
                <w:lang w:val="sk-SK"/>
              </w:rPr>
              <w:t>Deň účinnosti zmluvy o </w:t>
            </w:r>
            <w:r w:rsidR="00367C1D">
              <w:rPr>
                <w:lang w:val="sk-SK"/>
              </w:rPr>
              <w:t>ú</w:t>
            </w:r>
            <w:r w:rsidRPr="003F6B78">
              <w:rPr>
                <w:lang w:val="sk-SK"/>
              </w:rPr>
              <w:t xml:space="preserve">vere </w:t>
            </w:r>
            <w:r w:rsidRPr="003F6B78">
              <w:rPr>
                <w:lang w:val="sk-SK" w:bidi="en-US"/>
              </w:rPr>
              <w:t>a</w:t>
            </w:r>
            <w:r>
              <w:rPr>
                <w:lang w:val="sk-SK" w:bidi="en-US"/>
              </w:rPr>
              <w:t xml:space="preserve"> deň účinnosti </w:t>
            </w:r>
            <w:r w:rsidRPr="003F6B78">
              <w:rPr>
                <w:lang w:val="sk-SK" w:bidi="en-US"/>
              </w:rPr>
              <w:t>Relevantného dodatku k</w:t>
            </w:r>
            <w:r w:rsidR="00193D05">
              <w:rPr>
                <w:lang w:val="sk-SK" w:bidi="en-US"/>
              </w:rPr>
              <w:t> </w:t>
            </w:r>
            <w:r w:rsidRPr="003F6B78">
              <w:rPr>
                <w:lang w:val="sk-SK" w:bidi="en-US"/>
              </w:rPr>
              <w:t>nej</w:t>
            </w:r>
          </w:p>
        </w:tc>
        <w:tc>
          <w:tcPr>
            <w:tcW w:w="2114" w:type="dxa"/>
            <w:tcBorders>
              <w:top w:val="single" w:sz="4" w:space="0" w:color="auto"/>
              <w:left w:val="single" w:sz="4" w:space="0" w:color="auto"/>
              <w:right w:val="single" w:sz="4" w:space="0" w:color="auto"/>
            </w:tcBorders>
            <w:shd w:val="clear" w:color="auto" w:fill="FFFFFF"/>
          </w:tcPr>
          <w:p w14:paraId="206FDAA9" w14:textId="77777777" w:rsidR="00F22F8C" w:rsidRPr="003F6B78" w:rsidRDefault="00FD03DA" w:rsidP="00F26D3E">
            <w:pPr>
              <w:pStyle w:val="Zkladntext"/>
              <w:rPr>
                <w:lang w:val="sk-SK" w:bidi="en-US"/>
              </w:rPr>
            </w:pPr>
            <w:r w:rsidRPr="003F6B78">
              <w:rPr>
                <w:lang w:val="sk-SK" w:bidi="en-US"/>
              </w:rPr>
              <w:t xml:space="preserve">zmluva o Úvere a Relevantný dodatok k nej </w:t>
            </w:r>
          </w:p>
          <w:p w14:paraId="5B1FF6C5" w14:textId="4855D8ED" w:rsidR="00FD03DA" w:rsidRPr="003F6B78" w:rsidRDefault="00FD03DA" w:rsidP="00F26D3E">
            <w:pPr>
              <w:pStyle w:val="Zkladntext"/>
              <w:rPr>
                <w:lang w:val="sk-SK" w:bidi="en-US"/>
              </w:rPr>
            </w:pPr>
            <w:r w:rsidRPr="003F6B78">
              <w:rPr>
                <w:lang w:val="sk-SK" w:bidi="en-US"/>
              </w:rPr>
              <w:t>a</w:t>
            </w:r>
          </w:p>
          <w:p w14:paraId="744AC173" w14:textId="319A72A2" w:rsidR="00FD03DA" w:rsidRPr="003F6B78" w:rsidRDefault="00FD03DA" w:rsidP="00FD03DA">
            <w:pPr>
              <w:pStyle w:val="Zkladntext"/>
              <w:rPr>
                <w:lang w:val="sk-SK" w:bidi="en-US"/>
              </w:rPr>
            </w:pPr>
            <w:r w:rsidRPr="003F6B78">
              <w:rPr>
                <w:lang w:val="sk-SK" w:bidi="en-US"/>
              </w:rPr>
              <w:t>Čestné vyhlásenie Prijímateľa</w:t>
            </w:r>
          </w:p>
        </w:tc>
      </w:tr>
      <w:tr w:rsidR="00B6506C" w:rsidRPr="003F6B78" w14:paraId="32CFB1CF" w14:textId="77777777" w:rsidTr="00B6506C">
        <w:tc>
          <w:tcPr>
            <w:tcW w:w="567" w:type="dxa"/>
            <w:tcBorders>
              <w:top w:val="single" w:sz="4" w:space="0" w:color="auto"/>
              <w:left w:val="single" w:sz="4" w:space="0" w:color="auto"/>
            </w:tcBorders>
            <w:shd w:val="clear" w:color="auto" w:fill="FFFFFF"/>
          </w:tcPr>
          <w:p w14:paraId="621C80C0" w14:textId="77777777" w:rsidR="00B6506C" w:rsidRPr="003F6B78" w:rsidRDefault="00B6506C">
            <w:pPr>
              <w:pStyle w:val="Zkladntext"/>
              <w:numPr>
                <w:ilvl w:val="0"/>
                <w:numId w:val="36"/>
              </w:numPr>
              <w:ind w:left="315" w:hanging="315"/>
              <w:rPr>
                <w:lang w:val="sk-SK" w:bidi="en-US"/>
              </w:rPr>
            </w:pPr>
          </w:p>
        </w:tc>
        <w:tc>
          <w:tcPr>
            <w:tcW w:w="5264" w:type="dxa"/>
            <w:tcBorders>
              <w:top w:val="single" w:sz="4" w:space="0" w:color="auto"/>
              <w:left w:val="single" w:sz="4" w:space="0" w:color="auto"/>
            </w:tcBorders>
            <w:shd w:val="clear" w:color="auto" w:fill="FFFFFF"/>
          </w:tcPr>
          <w:p w14:paraId="7A844340" w14:textId="778FF76C" w:rsidR="00B6506C" w:rsidRPr="003F6B78" w:rsidRDefault="00B6506C" w:rsidP="00F22F8C">
            <w:pPr>
              <w:pStyle w:val="Zkladntext"/>
              <w:rPr>
                <w:lang w:val="sk-SK"/>
              </w:rPr>
            </w:pPr>
            <w:r w:rsidRPr="003F6B78">
              <w:rPr>
                <w:lang w:val="sk-SK"/>
              </w:rPr>
              <w:t xml:space="preserve">Úver je vo forme </w:t>
            </w:r>
            <w:r w:rsidR="00761367">
              <w:rPr>
                <w:lang w:val="sk-SK"/>
              </w:rPr>
              <w:t xml:space="preserve">splátkového </w:t>
            </w:r>
            <w:r w:rsidRPr="003F6B78">
              <w:rPr>
                <w:lang w:val="sk-SK"/>
              </w:rPr>
              <w:t>(termínovaného</w:t>
            </w:r>
            <w:r w:rsidR="00115FB8" w:rsidRPr="00A45A05">
              <w:rPr>
                <w:lang w:val="sk-SK"/>
              </w:rPr>
              <w:t>)</w:t>
            </w:r>
            <w:r w:rsidRPr="003F6B78">
              <w:rPr>
                <w:lang w:val="sk-SK"/>
              </w:rPr>
              <w:t xml:space="preserve"> </w:t>
            </w:r>
            <w:r w:rsidR="00115FB8">
              <w:rPr>
                <w:lang w:val="sk-SK"/>
              </w:rPr>
              <w:t>Ú</w:t>
            </w:r>
            <w:r w:rsidRPr="003F6B78">
              <w:rPr>
                <w:lang w:val="sk-SK"/>
              </w:rPr>
              <w:t>veru alebo vo forme Revolvingového úveru</w:t>
            </w:r>
            <w:r w:rsidR="00E92B7D">
              <w:rPr>
                <w:lang w:val="sk-SK"/>
              </w:rPr>
              <w:t xml:space="preserve"> </w:t>
            </w:r>
          </w:p>
        </w:tc>
        <w:tc>
          <w:tcPr>
            <w:tcW w:w="1676" w:type="dxa"/>
            <w:tcBorders>
              <w:top w:val="single" w:sz="4" w:space="0" w:color="auto"/>
              <w:left w:val="single" w:sz="4" w:space="0" w:color="auto"/>
              <w:right w:val="single" w:sz="4" w:space="0" w:color="auto"/>
            </w:tcBorders>
            <w:shd w:val="clear" w:color="auto" w:fill="FFFFFF"/>
          </w:tcPr>
          <w:p w14:paraId="7B495D1B" w14:textId="61537EE5" w:rsidR="00193D05" w:rsidRDefault="00A45A05" w:rsidP="00B6506C">
            <w:pPr>
              <w:pStyle w:val="Zkladntext"/>
              <w:rPr>
                <w:lang w:val="sk-SK" w:bidi="en-US"/>
              </w:rPr>
            </w:pPr>
            <w:r w:rsidRPr="003F6B78">
              <w:rPr>
                <w:lang w:val="sk-SK"/>
              </w:rPr>
              <w:t>Deň účinnosti zmluvy o </w:t>
            </w:r>
            <w:r w:rsidR="00367C1D">
              <w:rPr>
                <w:lang w:val="sk-SK"/>
              </w:rPr>
              <w:t>ú</w:t>
            </w:r>
            <w:r w:rsidRPr="003F6B78">
              <w:rPr>
                <w:lang w:val="sk-SK"/>
              </w:rPr>
              <w:t xml:space="preserve">vere </w:t>
            </w:r>
            <w:r w:rsidRPr="003F6B78">
              <w:rPr>
                <w:lang w:val="sk-SK" w:bidi="en-US"/>
              </w:rPr>
              <w:t>a</w:t>
            </w:r>
            <w:r>
              <w:rPr>
                <w:lang w:val="sk-SK" w:bidi="en-US"/>
              </w:rPr>
              <w:t xml:space="preserve"> deň účinnosti </w:t>
            </w:r>
            <w:r w:rsidR="00143C65">
              <w:rPr>
                <w:lang w:val="sk-SK" w:bidi="en-US"/>
              </w:rPr>
              <w:t>Povoleného</w:t>
            </w:r>
            <w:r w:rsidRPr="003F6B78">
              <w:rPr>
                <w:lang w:val="sk-SK" w:bidi="en-US"/>
              </w:rPr>
              <w:t xml:space="preserve"> dodatku k nej </w:t>
            </w:r>
          </w:p>
          <w:p w14:paraId="5F1E9986" w14:textId="2682998C" w:rsidR="00B6506C" w:rsidRPr="003F6B78" w:rsidRDefault="00B6506C" w:rsidP="00B6506C">
            <w:pPr>
              <w:pStyle w:val="Zkladntext"/>
              <w:rPr>
                <w:lang w:val="sk-SK" w:bidi="en-US"/>
              </w:rPr>
            </w:pPr>
            <w:r w:rsidRPr="003F6B78">
              <w:rPr>
                <w:lang w:val="sk-SK" w:bidi="en-US"/>
              </w:rPr>
              <w:t>a</w:t>
            </w:r>
          </w:p>
          <w:p w14:paraId="3F14F7F8" w14:textId="33F4A5D6" w:rsidR="00B6506C" w:rsidRPr="003F6B78" w:rsidRDefault="00B6506C" w:rsidP="00B6506C">
            <w:pPr>
              <w:pStyle w:val="Zkladntext"/>
              <w:rPr>
                <w:lang w:val="sk-SK"/>
              </w:rPr>
            </w:pPr>
            <w:r w:rsidRPr="003F6B78">
              <w:rPr>
                <w:lang w:val="sk-SK"/>
              </w:rPr>
              <w:t>počas celého Obdobia trvania úveru</w:t>
            </w:r>
          </w:p>
        </w:tc>
        <w:tc>
          <w:tcPr>
            <w:tcW w:w="2114" w:type="dxa"/>
            <w:tcBorders>
              <w:top w:val="single" w:sz="4" w:space="0" w:color="auto"/>
              <w:left w:val="single" w:sz="4" w:space="0" w:color="auto"/>
              <w:right w:val="single" w:sz="4" w:space="0" w:color="auto"/>
            </w:tcBorders>
            <w:shd w:val="clear" w:color="auto" w:fill="FFFFFF"/>
          </w:tcPr>
          <w:p w14:paraId="4D56B19C" w14:textId="77777777" w:rsidR="00B6506C" w:rsidRPr="003F6B78" w:rsidRDefault="00B6506C" w:rsidP="00B6506C">
            <w:pPr>
              <w:pStyle w:val="Zkladntext"/>
              <w:rPr>
                <w:lang w:val="sk-SK" w:bidi="en-US"/>
              </w:rPr>
            </w:pPr>
            <w:r w:rsidRPr="003F6B78">
              <w:rPr>
                <w:lang w:val="sk-SK" w:bidi="en-US"/>
              </w:rPr>
              <w:t xml:space="preserve">zmluva o Úvere a Relevantný dodatok k nej </w:t>
            </w:r>
          </w:p>
          <w:p w14:paraId="2279B98A" w14:textId="77777777" w:rsidR="00B6506C" w:rsidRPr="003F6B78" w:rsidRDefault="00B6506C" w:rsidP="00F26D3E">
            <w:pPr>
              <w:pStyle w:val="Zkladntext"/>
              <w:rPr>
                <w:lang w:val="sk-SK" w:bidi="en-US"/>
              </w:rPr>
            </w:pPr>
          </w:p>
        </w:tc>
      </w:tr>
      <w:tr w:rsidR="00E95E98" w:rsidRPr="003F6B78" w14:paraId="7CBFD7F8" w14:textId="77777777" w:rsidTr="00B6506C">
        <w:tc>
          <w:tcPr>
            <w:tcW w:w="567" w:type="dxa"/>
            <w:tcBorders>
              <w:top w:val="single" w:sz="4" w:space="0" w:color="auto"/>
              <w:left w:val="single" w:sz="4" w:space="0" w:color="auto"/>
            </w:tcBorders>
            <w:shd w:val="clear" w:color="auto" w:fill="FFFFFF"/>
          </w:tcPr>
          <w:p w14:paraId="017F2491" w14:textId="77777777" w:rsidR="00E95E98" w:rsidRPr="009E64E6" w:rsidRDefault="00E95E98">
            <w:pPr>
              <w:pStyle w:val="Zkladntext"/>
              <w:numPr>
                <w:ilvl w:val="0"/>
                <w:numId w:val="36"/>
              </w:numPr>
              <w:ind w:left="315" w:hanging="315"/>
              <w:rPr>
                <w:lang w:val="sk-SK" w:bidi="en-US"/>
              </w:rPr>
            </w:pPr>
          </w:p>
        </w:tc>
        <w:tc>
          <w:tcPr>
            <w:tcW w:w="5264" w:type="dxa"/>
            <w:tcBorders>
              <w:top w:val="single" w:sz="4" w:space="0" w:color="auto"/>
              <w:left w:val="single" w:sz="4" w:space="0" w:color="auto"/>
            </w:tcBorders>
            <w:shd w:val="clear" w:color="auto" w:fill="FFFFFF"/>
          </w:tcPr>
          <w:p w14:paraId="5764553C" w14:textId="4AA6DDA8" w:rsidR="003434C5" w:rsidRDefault="00E95E98" w:rsidP="00C30F38">
            <w:pPr>
              <w:pStyle w:val="Zkladntext"/>
              <w:rPr>
                <w:lang w:val="sk-SK"/>
              </w:rPr>
            </w:pPr>
            <w:r w:rsidRPr="009E64E6">
              <w:rPr>
                <w:lang w:val="sk-SK"/>
              </w:rPr>
              <w:t xml:space="preserve">Maximálna výška </w:t>
            </w:r>
            <w:r w:rsidR="00115FB8" w:rsidRPr="009E64E6">
              <w:rPr>
                <w:lang w:val="sk-SK"/>
              </w:rPr>
              <w:t>Ú</w:t>
            </w:r>
            <w:r w:rsidRPr="009E64E6">
              <w:rPr>
                <w:lang w:val="sk-SK"/>
              </w:rPr>
              <w:t>veru je</w:t>
            </w:r>
            <w:r w:rsidR="007765D0">
              <w:rPr>
                <w:lang w:val="sk-SK"/>
              </w:rPr>
              <w:t>:</w:t>
            </w:r>
            <w:r w:rsidR="00C30F38" w:rsidRPr="009E64E6">
              <w:rPr>
                <w:lang w:val="sk-SK"/>
              </w:rPr>
              <w:t xml:space="preserve"> </w:t>
            </w:r>
          </w:p>
          <w:p w14:paraId="27A868FA" w14:textId="6FC8FCD2" w:rsidR="007765D0" w:rsidRDefault="007765D0" w:rsidP="007765D0">
            <w:pPr>
              <w:pStyle w:val="AODefParaL2"/>
              <w:tabs>
                <w:tab w:val="clear" w:pos="1440"/>
                <w:tab w:val="num" w:pos="680"/>
              </w:tabs>
              <w:ind w:left="680" w:hanging="680"/>
              <w:rPr>
                <w:lang w:val="sk-SK"/>
              </w:rPr>
            </w:pPr>
            <w:r>
              <w:rPr>
                <w:lang w:val="sk-SK"/>
              </w:rPr>
              <w:t xml:space="preserve">2 812 500 EUR pri splatnostiach </w:t>
            </w:r>
            <w:r w:rsidR="00227E71">
              <w:rPr>
                <w:lang w:val="sk-SK"/>
              </w:rPr>
              <w:t xml:space="preserve">do </w:t>
            </w:r>
            <w:r>
              <w:rPr>
                <w:lang w:val="sk-SK"/>
              </w:rPr>
              <w:t>5 rokov</w:t>
            </w:r>
          </w:p>
          <w:p w14:paraId="29189C9E" w14:textId="5643AFEC" w:rsidR="007765D0" w:rsidRPr="009E64E6" w:rsidRDefault="000A3962" w:rsidP="00263A5B">
            <w:pPr>
              <w:pStyle w:val="AODefParaL2"/>
              <w:tabs>
                <w:tab w:val="clear" w:pos="1440"/>
                <w:tab w:val="num" w:pos="680"/>
              </w:tabs>
              <w:ind w:left="680" w:hanging="680"/>
              <w:rPr>
                <w:lang w:val="sk-SK"/>
              </w:rPr>
            </w:pPr>
            <w:r>
              <w:rPr>
                <w:lang w:val="sk-SK"/>
              </w:rPr>
              <w:t xml:space="preserve">od </w:t>
            </w:r>
            <w:r w:rsidR="007765D0">
              <w:rPr>
                <w:lang w:val="sk-SK"/>
              </w:rPr>
              <w:t xml:space="preserve">2 </w:t>
            </w:r>
            <w:r>
              <w:rPr>
                <w:lang w:val="sk-SK"/>
              </w:rPr>
              <w:t>812 500</w:t>
            </w:r>
            <w:r w:rsidR="007765D0">
              <w:rPr>
                <w:lang w:val="sk-SK"/>
              </w:rPr>
              <w:t xml:space="preserve"> EUR </w:t>
            </w:r>
            <w:r>
              <w:rPr>
                <w:lang w:val="sk-SK"/>
              </w:rPr>
              <w:t>do</w:t>
            </w:r>
            <w:r w:rsidR="007765D0">
              <w:rPr>
                <w:lang w:val="sk-SK"/>
              </w:rPr>
              <w:t xml:space="preserve"> 1 406 250 EUR pri splatnostiach </w:t>
            </w:r>
            <w:r>
              <w:rPr>
                <w:lang w:val="sk-SK"/>
              </w:rPr>
              <w:t xml:space="preserve">nad 5 rokov a maximálne do </w:t>
            </w:r>
            <w:r w:rsidR="007765D0">
              <w:rPr>
                <w:lang w:val="sk-SK"/>
              </w:rPr>
              <w:t>10 rokov</w:t>
            </w:r>
          </w:p>
          <w:p w14:paraId="05AA865A" w14:textId="7AB569ED" w:rsidR="00012FC4" w:rsidRPr="00ED5F8E" w:rsidRDefault="003434C5" w:rsidP="00263A5B">
            <w:pPr>
              <w:pStyle w:val="AODefPara"/>
              <w:ind w:left="0"/>
              <w:rPr>
                <w:lang w:val="sk-SK"/>
              </w:rPr>
            </w:pPr>
            <w:r w:rsidRPr="009E64E6">
              <w:rPr>
                <w:lang w:val="sk-SK"/>
              </w:rPr>
              <w:t>Uveden</w:t>
            </w:r>
            <w:r w:rsidR="00C30F38" w:rsidRPr="009E64E6">
              <w:rPr>
                <w:lang w:val="sk-SK"/>
              </w:rPr>
              <w:t>á</w:t>
            </w:r>
            <w:r w:rsidRPr="009E64E6">
              <w:rPr>
                <w:lang w:val="sk-SK"/>
              </w:rPr>
              <w:t xml:space="preserve"> maximáln</w:t>
            </w:r>
            <w:r w:rsidR="00C30F38" w:rsidRPr="009E64E6">
              <w:rPr>
                <w:lang w:val="sk-SK"/>
              </w:rPr>
              <w:t>a</w:t>
            </w:r>
            <w:r w:rsidRPr="009E64E6">
              <w:rPr>
                <w:lang w:val="sk-SK"/>
              </w:rPr>
              <w:t xml:space="preserve"> výšk</w:t>
            </w:r>
            <w:r w:rsidR="00C30F38" w:rsidRPr="009E64E6">
              <w:rPr>
                <w:lang w:val="sk-SK"/>
              </w:rPr>
              <w:t>a</w:t>
            </w:r>
            <w:r w:rsidRPr="009E64E6">
              <w:rPr>
                <w:lang w:val="sk-SK"/>
              </w:rPr>
              <w:t xml:space="preserve"> Úver</w:t>
            </w:r>
            <w:r w:rsidR="00C30F38" w:rsidRPr="009E64E6">
              <w:rPr>
                <w:lang w:val="sk-SK"/>
              </w:rPr>
              <w:t>u</w:t>
            </w:r>
            <w:r w:rsidRPr="009E64E6">
              <w:rPr>
                <w:lang w:val="sk-SK"/>
              </w:rPr>
              <w:t xml:space="preserve"> podľa</w:t>
            </w:r>
            <w:r w:rsidR="00877AC3" w:rsidRPr="009E64E6">
              <w:rPr>
                <w:lang w:val="sk-SK"/>
              </w:rPr>
              <w:t xml:space="preserve"> </w:t>
            </w:r>
            <w:r w:rsidR="00145CD5">
              <w:rPr>
                <w:lang w:val="sk-SK"/>
              </w:rPr>
              <w:t xml:space="preserve">pomoci de </w:t>
            </w:r>
            <w:proofErr w:type="spellStart"/>
            <w:r w:rsidR="00145CD5">
              <w:rPr>
                <w:lang w:val="sk-SK"/>
              </w:rPr>
              <w:t>minimis</w:t>
            </w:r>
            <w:proofErr w:type="spellEnd"/>
            <w:r w:rsidR="00877AC3" w:rsidRPr="009E64E6">
              <w:rPr>
                <w:lang w:val="sk-SK"/>
              </w:rPr>
              <w:t xml:space="preserve"> </w:t>
            </w:r>
            <w:r w:rsidRPr="009E64E6">
              <w:rPr>
                <w:lang w:val="sk-SK"/>
              </w:rPr>
              <w:t>nezohľadňuj</w:t>
            </w:r>
            <w:r w:rsidR="00C30F38" w:rsidRPr="009E64E6">
              <w:rPr>
                <w:lang w:val="sk-SK"/>
              </w:rPr>
              <w:t>e</w:t>
            </w:r>
            <w:r w:rsidRPr="009E64E6">
              <w:rPr>
                <w:lang w:val="sk-SK"/>
              </w:rPr>
              <w:t xml:space="preserve"> časť </w:t>
            </w:r>
            <w:r w:rsidR="003A3FE2" w:rsidRPr="009E64E6">
              <w:rPr>
                <w:lang w:val="sk-SK"/>
              </w:rPr>
              <w:t xml:space="preserve">Štátnej </w:t>
            </w:r>
            <w:r w:rsidRPr="009E64E6">
              <w:rPr>
                <w:lang w:val="sk-SK"/>
              </w:rPr>
              <w:t xml:space="preserve">pomoci vo forme Grantu - o túto časť </w:t>
            </w:r>
            <w:r w:rsidR="003A3FE2" w:rsidRPr="009E64E6">
              <w:rPr>
                <w:lang w:val="sk-SK"/>
              </w:rPr>
              <w:t xml:space="preserve">Štátnej </w:t>
            </w:r>
            <w:r w:rsidRPr="009E64E6">
              <w:rPr>
                <w:lang w:val="sk-SK"/>
              </w:rPr>
              <w:t>pomoci sa zníži maximálna výška Úveru</w:t>
            </w:r>
            <w:r w:rsidR="001913CF" w:rsidRPr="009E64E6">
              <w:rPr>
                <w:lang w:val="sk-SK"/>
              </w:rPr>
              <w:t>.</w:t>
            </w:r>
          </w:p>
        </w:tc>
        <w:tc>
          <w:tcPr>
            <w:tcW w:w="1676" w:type="dxa"/>
            <w:tcBorders>
              <w:top w:val="single" w:sz="4" w:space="0" w:color="auto"/>
              <w:left w:val="single" w:sz="4" w:space="0" w:color="auto"/>
              <w:right w:val="single" w:sz="4" w:space="0" w:color="auto"/>
            </w:tcBorders>
            <w:shd w:val="clear" w:color="auto" w:fill="FFFFFF"/>
          </w:tcPr>
          <w:p w14:paraId="4130D32C" w14:textId="77777777" w:rsidR="00E95E98" w:rsidRDefault="00A45A05" w:rsidP="00B6506C">
            <w:pPr>
              <w:pStyle w:val="Zkladntext"/>
              <w:rPr>
                <w:lang w:val="sk-SK"/>
              </w:rPr>
            </w:pPr>
            <w:r w:rsidRPr="003F6B78">
              <w:rPr>
                <w:lang w:val="sk-SK"/>
              </w:rPr>
              <w:t>Deň účinnosti zmluvy o </w:t>
            </w:r>
            <w:r w:rsidR="00367C1D">
              <w:rPr>
                <w:lang w:val="sk-SK"/>
              </w:rPr>
              <w:t>ú</w:t>
            </w:r>
            <w:r w:rsidRPr="003F6B78">
              <w:rPr>
                <w:lang w:val="sk-SK"/>
              </w:rPr>
              <w:t xml:space="preserve">vere </w:t>
            </w:r>
            <w:r w:rsidRPr="003F6B78">
              <w:rPr>
                <w:lang w:val="sk-SK" w:bidi="en-US"/>
              </w:rPr>
              <w:t>a</w:t>
            </w:r>
            <w:r>
              <w:rPr>
                <w:lang w:val="sk-SK" w:bidi="en-US"/>
              </w:rPr>
              <w:t xml:space="preserve"> deň účinnosti </w:t>
            </w:r>
            <w:r w:rsidRPr="003F6B78">
              <w:rPr>
                <w:lang w:val="sk-SK" w:bidi="en-US"/>
              </w:rPr>
              <w:t>Relevantného dodatku k nej</w:t>
            </w:r>
            <w:r w:rsidRPr="003F6B78">
              <w:rPr>
                <w:lang w:val="sk-SK"/>
              </w:rPr>
              <w:t xml:space="preserve"> </w:t>
            </w:r>
          </w:p>
          <w:p w14:paraId="074959A9" w14:textId="77777777" w:rsidR="00945B8A" w:rsidRPr="003F6B78" w:rsidRDefault="00945B8A" w:rsidP="00945B8A">
            <w:pPr>
              <w:pStyle w:val="Zkladntext"/>
              <w:rPr>
                <w:lang w:val="sk-SK" w:bidi="en-US"/>
              </w:rPr>
            </w:pPr>
            <w:r w:rsidRPr="003F6B78">
              <w:rPr>
                <w:lang w:val="sk-SK" w:bidi="en-US"/>
              </w:rPr>
              <w:t>a</w:t>
            </w:r>
          </w:p>
          <w:p w14:paraId="79F0DC98" w14:textId="5670928D" w:rsidR="00945B8A" w:rsidRPr="003F6B78" w:rsidRDefault="00945B8A" w:rsidP="00B6506C">
            <w:pPr>
              <w:pStyle w:val="Zkladntext"/>
              <w:rPr>
                <w:lang w:val="sk-SK"/>
              </w:rPr>
            </w:pPr>
            <w:r w:rsidRPr="003F6B78">
              <w:rPr>
                <w:lang w:val="sk-SK"/>
              </w:rPr>
              <w:t>počas celého Obdobia trvania úveru</w:t>
            </w:r>
          </w:p>
        </w:tc>
        <w:tc>
          <w:tcPr>
            <w:tcW w:w="2114" w:type="dxa"/>
            <w:tcBorders>
              <w:top w:val="single" w:sz="4" w:space="0" w:color="auto"/>
              <w:left w:val="single" w:sz="4" w:space="0" w:color="auto"/>
              <w:right w:val="single" w:sz="4" w:space="0" w:color="auto"/>
            </w:tcBorders>
            <w:shd w:val="clear" w:color="auto" w:fill="FFFFFF"/>
          </w:tcPr>
          <w:p w14:paraId="211460AB" w14:textId="77777777" w:rsidR="00E95E98" w:rsidRPr="003F6B78" w:rsidRDefault="00E95E98" w:rsidP="00E95E98">
            <w:pPr>
              <w:pStyle w:val="Zkladntext"/>
              <w:rPr>
                <w:lang w:val="sk-SK" w:bidi="en-US"/>
              </w:rPr>
            </w:pPr>
            <w:r w:rsidRPr="003F6B78">
              <w:rPr>
                <w:lang w:val="sk-SK" w:bidi="en-US"/>
              </w:rPr>
              <w:t xml:space="preserve">zmluva o Úvere a Relevantný dodatok k nej </w:t>
            </w:r>
          </w:p>
          <w:p w14:paraId="284BBDDF" w14:textId="77777777" w:rsidR="00E95E98" w:rsidRPr="003F6B78" w:rsidRDefault="00E95E98" w:rsidP="00B6506C">
            <w:pPr>
              <w:pStyle w:val="Zkladntext"/>
              <w:rPr>
                <w:lang w:val="sk-SK" w:bidi="en-US"/>
              </w:rPr>
            </w:pPr>
          </w:p>
        </w:tc>
      </w:tr>
      <w:tr w:rsidR="00BA582C" w:rsidRPr="003F6B78" w14:paraId="3B8A5850" w14:textId="77777777" w:rsidTr="00B6506C">
        <w:tc>
          <w:tcPr>
            <w:tcW w:w="567" w:type="dxa"/>
            <w:tcBorders>
              <w:top w:val="single" w:sz="4" w:space="0" w:color="auto"/>
              <w:left w:val="single" w:sz="4" w:space="0" w:color="auto"/>
            </w:tcBorders>
            <w:shd w:val="clear" w:color="auto" w:fill="FFFFFF"/>
          </w:tcPr>
          <w:p w14:paraId="03E18715" w14:textId="77777777" w:rsidR="00BA582C" w:rsidRPr="003F6B78" w:rsidRDefault="00BA582C" w:rsidP="00BA582C">
            <w:pPr>
              <w:pStyle w:val="Zkladntext"/>
              <w:numPr>
                <w:ilvl w:val="0"/>
                <w:numId w:val="36"/>
              </w:numPr>
              <w:ind w:left="315" w:hanging="315"/>
              <w:rPr>
                <w:lang w:val="sk-SK" w:bidi="en-US"/>
              </w:rPr>
            </w:pPr>
          </w:p>
        </w:tc>
        <w:tc>
          <w:tcPr>
            <w:tcW w:w="5264" w:type="dxa"/>
            <w:tcBorders>
              <w:top w:val="single" w:sz="4" w:space="0" w:color="auto"/>
              <w:left w:val="single" w:sz="4" w:space="0" w:color="auto"/>
            </w:tcBorders>
            <w:shd w:val="clear" w:color="auto" w:fill="FFFFFF"/>
          </w:tcPr>
          <w:p w14:paraId="24C0B5E8" w14:textId="77777777" w:rsidR="00BA582C" w:rsidRDefault="00BA582C" w:rsidP="00BA582C">
            <w:pPr>
              <w:pStyle w:val="Zkladntext"/>
              <w:rPr>
                <w:lang w:val="sk-SK"/>
              </w:rPr>
            </w:pPr>
            <w:r w:rsidRPr="003F6B78">
              <w:rPr>
                <w:lang w:val="sk-SK"/>
              </w:rPr>
              <w:t xml:space="preserve">Maximálna splatnosť </w:t>
            </w:r>
            <w:r>
              <w:rPr>
                <w:lang w:val="sk-SK"/>
              </w:rPr>
              <w:t>Ú</w:t>
            </w:r>
            <w:r w:rsidRPr="003F6B78">
              <w:rPr>
                <w:lang w:val="sk-SK"/>
              </w:rPr>
              <w:t>veru je</w:t>
            </w:r>
            <w:r>
              <w:rPr>
                <w:lang w:val="sk-SK"/>
              </w:rPr>
              <w:t xml:space="preserve">: </w:t>
            </w:r>
          </w:p>
          <w:p w14:paraId="486568A1" w14:textId="1CAD9658" w:rsidR="00BA582C" w:rsidRDefault="00BA582C" w:rsidP="00BA582C">
            <w:pPr>
              <w:pStyle w:val="AOGenNum2List2"/>
              <w:numPr>
                <w:ilvl w:val="3"/>
                <w:numId w:val="37"/>
              </w:numPr>
              <w:tabs>
                <w:tab w:val="clear" w:pos="1440"/>
                <w:tab w:val="num" w:pos="686"/>
              </w:tabs>
              <w:ind w:left="686" w:hanging="686"/>
              <w:rPr>
                <w:lang w:val="sk-SK"/>
              </w:rPr>
            </w:pPr>
            <w:r w:rsidRPr="00E151EA">
              <w:rPr>
                <w:lang w:val="sk-SK"/>
              </w:rPr>
              <w:t>1</w:t>
            </w:r>
            <w:r>
              <w:rPr>
                <w:lang w:val="sk-SK"/>
              </w:rPr>
              <w:t>0</w:t>
            </w:r>
            <w:r w:rsidRPr="00E151EA">
              <w:rPr>
                <w:lang w:val="sk-SK"/>
              </w:rPr>
              <w:t xml:space="preserve"> rokov</w:t>
            </w:r>
            <w:r>
              <w:rPr>
                <w:lang w:val="sk-SK"/>
              </w:rPr>
              <w:t xml:space="preserve"> v prípade splátkového (termínovaného</w:t>
            </w:r>
            <w:r w:rsidRPr="00C91F13">
              <w:rPr>
                <w:lang w:val="sk-SK"/>
              </w:rPr>
              <w:t>)</w:t>
            </w:r>
            <w:r>
              <w:rPr>
                <w:lang w:val="sk-SK"/>
              </w:rPr>
              <w:t xml:space="preserve"> Úveru</w:t>
            </w:r>
          </w:p>
          <w:p w14:paraId="03BC9B3A" w14:textId="2D11AEF0" w:rsidR="00BA582C" w:rsidRPr="00E151EA" w:rsidRDefault="00BA582C" w:rsidP="00BA582C">
            <w:pPr>
              <w:pStyle w:val="AOGenNum2List2"/>
              <w:numPr>
                <w:ilvl w:val="3"/>
                <w:numId w:val="37"/>
              </w:numPr>
              <w:tabs>
                <w:tab w:val="clear" w:pos="1440"/>
                <w:tab w:val="num" w:pos="686"/>
              </w:tabs>
              <w:ind w:left="686" w:hanging="686"/>
              <w:rPr>
                <w:lang w:val="sk-SK"/>
              </w:rPr>
            </w:pPr>
            <w:r>
              <w:rPr>
                <w:lang w:val="sk-SK"/>
              </w:rPr>
              <w:t>6 rokov v prípade Revolvingového úveru</w:t>
            </w:r>
          </w:p>
          <w:p w14:paraId="7E07DE42" w14:textId="6E5B5583" w:rsidR="00BA582C" w:rsidRPr="003F6B78" w:rsidRDefault="00BA582C" w:rsidP="00BA582C">
            <w:pPr>
              <w:pStyle w:val="AOGenNum2List"/>
              <w:numPr>
                <w:ilvl w:val="0"/>
                <w:numId w:val="0"/>
              </w:numPr>
              <w:rPr>
                <w:lang w:val="sk-SK"/>
              </w:rPr>
            </w:pPr>
          </w:p>
        </w:tc>
        <w:tc>
          <w:tcPr>
            <w:tcW w:w="1676" w:type="dxa"/>
            <w:tcBorders>
              <w:top w:val="single" w:sz="4" w:space="0" w:color="auto"/>
              <w:left w:val="single" w:sz="4" w:space="0" w:color="auto"/>
              <w:right w:val="single" w:sz="4" w:space="0" w:color="auto"/>
            </w:tcBorders>
            <w:shd w:val="clear" w:color="auto" w:fill="FFFFFF"/>
          </w:tcPr>
          <w:p w14:paraId="206B9D5E" w14:textId="04750ECE" w:rsidR="00BA582C" w:rsidRDefault="00BA582C" w:rsidP="00BA582C">
            <w:pPr>
              <w:pStyle w:val="Zkladntext"/>
              <w:rPr>
                <w:lang w:val="sk-SK" w:bidi="en-US"/>
              </w:rPr>
            </w:pPr>
            <w:r w:rsidRPr="003F6B78">
              <w:rPr>
                <w:lang w:val="sk-SK"/>
              </w:rPr>
              <w:t>Deň účinnosti zmluvy o </w:t>
            </w:r>
            <w:r>
              <w:rPr>
                <w:lang w:val="sk-SK"/>
              </w:rPr>
              <w:t>ú</w:t>
            </w:r>
            <w:r w:rsidRPr="003F6B78">
              <w:rPr>
                <w:lang w:val="sk-SK"/>
              </w:rPr>
              <w:t xml:space="preserve">vere </w:t>
            </w:r>
            <w:r w:rsidRPr="003F6B78">
              <w:rPr>
                <w:lang w:val="sk-SK" w:bidi="en-US"/>
              </w:rPr>
              <w:t>a</w:t>
            </w:r>
            <w:r>
              <w:rPr>
                <w:lang w:val="sk-SK" w:bidi="en-US"/>
              </w:rPr>
              <w:t xml:space="preserve"> deň účinnosti </w:t>
            </w:r>
            <w:r w:rsidRPr="003F6B78">
              <w:rPr>
                <w:lang w:val="sk-SK" w:bidi="en-US"/>
              </w:rPr>
              <w:t xml:space="preserve">Relevantného dodatku k nej </w:t>
            </w:r>
          </w:p>
          <w:p w14:paraId="7A5634AF" w14:textId="6CFC26DB" w:rsidR="00BA582C" w:rsidRPr="003F6B78" w:rsidRDefault="00BA582C" w:rsidP="00BA582C">
            <w:pPr>
              <w:pStyle w:val="Zkladntext"/>
              <w:rPr>
                <w:lang w:val="sk-SK" w:bidi="en-US"/>
              </w:rPr>
            </w:pPr>
            <w:r w:rsidRPr="003F6B78">
              <w:rPr>
                <w:lang w:val="sk-SK" w:bidi="en-US"/>
              </w:rPr>
              <w:t>a</w:t>
            </w:r>
          </w:p>
          <w:p w14:paraId="0EE67B92" w14:textId="58301C34" w:rsidR="00BA582C" w:rsidRPr="003F6B78" w:rsidRDefault="00BA582C" w:rsidP="00BA582C">
            <w:pPr>
              <w:pStyle w:val="Zkladntext"/>
              <w:rPr>
                <w:lang w:val="sk-SK"/>
              </w:rPr>
            </w:pPr>
            <w:r w:rsidRPr="003F6B78">
              <w:rPr>
                <w:lang w:val="sk-SK"/>
              </w:rPr>
              <w:t>počas celého Obdobia trvania úveru</w:t>
            </w:r>
          </w:p>
        </w:tc>
        <w:tc>
          <w:tcPr>
            <w:tcW w:w="2114" w:type="dxa"/>
            <w:tcBorders>
              <w:top w:val="single" w:sz="4" w:space="0" w:color="auto"/>
              <w:left w:val="single" w:sz="4" w:space="0" w:color="auto"/>
              <w:right w:val="single" w:sz="4" w:space="0" w:color="auto"/>
            </w:tcBorders>
            <w:shd w:val="clear" w:color="auto" w:fill="FFFFFF"/>
          </w:tcPr>
          <w:p w14:paraId="58A39FED" w14:textId="77777777" w:rsidR="00BA582C" w:rsidRPr="003F6B78" w:rsidRDefault="00BA582C" w:rsidP="00BA582C">
            <w:pPr>
              <w:pStyle w:val="Zkladntext"/>
              <w:rPr>
                <w:lang w:val="sk-SK" w:bidi="en-US"/>
              </w:rPr>
            </w:pPr>
            <w:r w:rsidRPr="003F6B78">
              <w:rPr>
                <w:lang w:val="sk-SK" w:bidi="en-US"/>
              </w:rPr>
              <w:t xml:space="preserve">zmluva o Úvere a Relevantný dodatok k nej </w:t>
            </w:r>
          </w:p>
          <w:p w14:paraId="3B1F519A" w14:textId="77777777" w:rsidR="00BA582C" w:rsidRPr="003F6B78" w:rsidRDefault="00BA582C" w:rsidP="00BA582C">
            <w:pPr>
              <w:pStyle w:val="Zkladntext"/>
              <w:rPr>
                <w:lang w:val="sk-SK" w:bidi="en-US"/>
              </w:rPr>
            </w:pPr>
          </w:p>
        </w:tc>
      </w:tr>
      <w:tr w:rsidR="00BA582C" w:rsidRPr="003F6B78" w14:paraId="32B5CF0F" w14:textId="77777777" w:rsidTr="00B6506C">
        <w:tc>
          <w:tcPr>
            <w:tcW w:w="567" w:type="dxa"/>
            <w:tcBorders>
              <w:top w:val="single" w:sz="4" w:space="0" w:color="auto"/>
              <w:left w:val="single" w:sz="4" w:space="0" w:color="auto"/>
            </w:tcBorders>
            <w:shd w:val="clear" w:color="auto" w:fill="FFFFFF"/>
          </w:tcPr>
          <w:p w14:paraId="409B5E49" w14:textId="77777777" w:rsidR="00BA582C" w:rsidRPr="003F6B78" w:rsidRDefault="00BA582C" w:rsidP="00BA582C">
            <w:pPr>
              <w:pStyle w:val="Zkladntext"/>
              <w:numPr>
                <w:ilvl w:val="0"/>
                <w:numId w:val="36"/>
              </w:numPr>
              <w:ind w:left="315" w:hanging="315"/>
              <w:rPr>
                <w:lang w:val="sk-SK" w:bidi="en-US"/>
              </w:rPr>
            </w:pPr>
          </w:p>
        </w:tc>
        <w:tc>
          <w:tcPr>
            <w:tcW w:w="5264" w:type="dxa"/>
            <w:tcBorders>
              <w:top w:val="single" w:sz="4" w:space="0" w:color="auto"/>
              <w:left w:val="single" w:sz="4" w:space="0" w:color="auto"/>
            </w:tcBorders>
            <w:shd w:val="clear" w:color="auto" w:fill="FFFFFF"/>
          </w:tcPr>
          <w:p w14:paraId="237CFCCC" w14:textId="0DFDDD1E" w:rsidR="00BA582C" w:rsidRPr="003F6B78" w:rsidRDefault="00BA582C" w:rsidP="00BA582C">
            <w:pPr>
              <w:pStyle w:val="Zkladntext"/>
              <w:rPr>
                <w:lang w:val="sk-SK"/>
              </w:rPr>
            </w:pPr>
            <w:r>
              <w:rPr>
                <w:lang w:val="sk-SK"/>
              </w:rPr>
              <w:t xml:space="preserve">Odklad splácania istiny a/alebo úrokov Úveru je možný,  avšak nie povinný, môže byť aj opakovaný, ale celkovo dokopy môže byť stanovený </w:t>
            </w:r>
            <w:r w:rsidRPr="00155B68">
              <w:rPr>
                <w:noProof/>
                <w:lang w:val="sk-SK"/>
              </w:rPr>
              <w:t xml:space="preserve">maximálne na obdobie </w:t>
            </w:r>
            <w:r w:rsidRPr="009E64E6">
              <w:rPr>
                <w:noProof/>
                <w:lang w:val="sk-SK"/>
              </w:rPr>
              <w:t>18</w:t>
            </w:r>
            <w:r w:rsidRPr="00155B68">
              <w:rPr>
                <w:noProof/>
                <w:lang w:val="sk-SK"/>
              </w:rPr>
              <w:t xml:space="preserve"> mesiacov kedykoľvek počas </w:t>
            </w:r>
            <w:r w:rsidRPr="003F6B78">
              <w:rPr>
                <w:lang w:val="sk-SK"/>
              </w:rPr>
              <w:t>Obdobia trvania úveru</w:t>
            </w:r>
            <w:r w:rsidRPr="00155B68">
              <w:rPr>
                <w:noProof/>
                <w:lang w:val="sk-SK"/>
              </w:rPr>
              <w:t xml:space="preserve"> na </w:t>
            </w:r>
            <w:r w:rsidRPr="00155B68">
              <w:rPr>
                <w:noProof/>
                <w:lang w:val="sk-SK"/>
              </w:rPr>
              <w:lastRenderedPageBreak/>
              <w:t xml:space="preserve">základe vyhodnotenia bonity </w:t>
            </w:r>
            <w:r>
              <w:rPr>
                <w:noProof/>
                <w:lang w:val="sk-SK"/>
              </w:rPr>
              <w:t>Prijímateľa</w:t>
            </w:r>
            <w:r w:rsidRPr="00155B68">
              <w:rPr>
                <w:noProof/>
                <w:lang w:val="sk-SK"/>
              </w:rPr>
              <w:t xml:space="preserve"> za podmienky, že splatnosť </w:t>
            </w:r>
            <w:r>
              <w:rPr>
                <w:noProof/>
                <w:lang w:val="sk-SK"/>
              </w:rPr>
              <w:t>Ú</w:t>
            </w:r>
            <w:r w:rsidRPr="00155B68">
              <w:rPr>
                <w:noProof/>
                <w:lang w:val="sk-SK"/>
              </w:rPr>
              <w:t>veru</w:t>
            </w:r>
            <w:r>
              <w:rPr>
                <w:noProof/>
                <w:lang w:val="sk-SK"/>
              </w:rPr>
              <w:t>, vrátane odkladu/odkladov splácania,</w:t>
            </w:r>
            <w:r w:rsidRPr="00155B68">
              <w:rPr>
                <w:noProof/>
                <w:lang w:val="sk-SK"/>
              </w:rPr>
              <w:t xml:space="preserve"> nepresiahne </w:t>
            </w:r>
            <w:r>
              <w:rPr>
                <w:noProof/>
                <w:lang w:val="sk-SK"/>
              </w:rPr>
              <w:t>M</w:t>
            </w:r>
            <w:r w:rsidRPr="00155B68">
              <w:rPr>
                <w:noProof/>
                <w:lang w:val="sk-SK"/>
              </w:rPr>
              <w:t>aximálnu</w:t>
            </w:r>
            <w:r w:rsidRPr="003F6B78">
              <w:rPr>
                <w:lang w:val="sk-SK"/>
              </w:rPr>
              <w:t xml:space="preserve"> splatnosť úveru</w:t>
            </w:r>
          </w:p>
        </w:tc>
        <w:tc>
          <w:tcPr>
            <w:tcW w:w="1676" w:type="dxa"/>
            <w:tcBorders>
              <w:top w:val="single" w:sz="4" w:space="0" w:color="auto"/>
              <w:left w:val="single" w:sz="4" w:space="0" w:color="auto"/>
              <w:right w:val="single" w:sz="4" w:space="0" w:color="auto"/>
            </w:tcBorders>
            <w:shd w:val="clear" w:color="auto" w:fill="FFFFFF"/>
          </w:tcPr>
          <w:p w14:paraId="58173ECA" w14:textId="2FBC50A8" w:rsidR="00BA582C" w:rsidRDefault="00BA582C" w:rsidP="00BA582C">
            <w:pPr>
              <w:pStyle w:val="Zkladntext"/>
              <w:rPr>
                <w:lang w:val="sk-SK" w:bidi="en-US"/>
              </w:rPr>
            </w:pPr>
            <w:r w:rsidRPr="003F6B78">
              <w:rPr>
                <w:lang w:val="sk-SK"/>
              </w:rPr>
              <w:lastRenderedPageBreak/>
              <w:t>Deň účinnosti zmluvy o </w:t>
            </w:r>
            <w:r>
              <w:rPr>
                <w:lang w:val="sk-SK"/>
              </w:rPr>
              <w:t>ú</w:t>
            </w:r>
            <w:r w:rsidRPr="003F6B78">
              <w:rPr>
                <w:lang w:val="sk-SK"/>
              </w:rPr>
              <w:t xml:space="preserve">vere </w:t>
            </w:r>
            <w:r w:rsidRPr="003F6B78">
              <w:rPr>
                <w:lang w:val="sk-SK" w:bidi="en-US"/>
              </w:rPr>
              <w:t>a</w:t>
            </w:r>
            <w:r>
              <w:rPr>
                <w:lang w:val="sk-SK" w:bidi="en-US"/>
              </w:rPr>
              <w:t xml:space="preserve"> deň účinnosti </w:t>
            </w:r>
            <w:r>
              <w:rPr>
                <w:lang w:val="sk-SK" w:bidi="en-US"/>
              </w:rPr>
              <w:lastRenderedPageBreak/>
              <w:t>Povoleného</w:t>
            </w:r>
            <w:r w:rsidRPr="003F6B78">
              <w:rPr>
                <w:lang w:val="sk-SK" w:bidi="en-US"/>
              </w:rPr>
              <w:t xml:space="preserve"> dodatku k nej </w:t>
            </w:r>
          </w:p>
          <w:p w14:paraId="44C289C2" w14:textId="0DB79D39" w:rsidR="00BA582C" w:rsidRPr="003F6B78" w:rsidRDefault="00BA582C" w:rsidP="00BA582C">
            <w:pPr>
              <w:pStyle w:val="Zkladntext"/>
              <w:rPr>
                <w:lang w:val="sk-SK" w:bidi="en-US"/>
              </w:rPr>
            </w:pPr>
            <w:r w:rsidRPr="003F6B78">
              <w:rPr>
                <w:lang w:val="sk-SK" w:bidi="en-US"/>
              </w:rPr>
              <w:t>a</w:t>
            </w:r>
          </w:p>
          <w:p w14:paraId="0CFAF5A1" w14:textId="762BA34D" w:rsidR="00BA582C" w:rsidRPr="003F6B78" w:rsidRDefault="00BA582C" w:rsidP="00BA582C">
            <w:pPr>
              <w:pStyle w:val="Zkladntext"/>
              <w:rPr>
                <w:lang w:val="sk-SK"/>
              </w:rPr>
            </w:pPr>
            <w:r w:rsidRPr="003F6B78">
              <w:rPr>
                <w:lang w:val="sk-SK"/>
              </w:rPr>
              <w:t>počas celého Obdobia trvania úveru</w:t>
            </w:r>
          </w:p>
        </w:tc>
        <w:tc>
          <w:tcPr>
            <w:tcW w:w="2114" w:type="dxa"/>
            <w:tcBorders>
              <w:top w:val="single" w:sz="4" w:space="0" w:color="auto"/>
              <w:left w:val="single" w:sz="4" w:space="0" w:color="auto"/>
              <w:right w:val="single" w:sz="4" w:space="0" w:color="auto"/>
            </w:tcBorders>
            <w:shd w:val="clear" w:color="auto" w:fill="FFFFFF"/>
          </w:tcPr>
          <w:p w14:paraId="11AB27F2" w14:textId="77777777" w:rsidR="00BA582C" w:rsidRPr="003F6B78" w:rsidRDefault="00BA582C" w:rsidP="00BA582C">
            <w:pPr>
              <w:pStyle w:val="Zkladntext"/>
              <w:rPr>
                <w:lang w:val="sk-SK" w:bidi="en-US"/>
              </w:rPr>
            </w:pPr>
            <w:r w:rsidRPr="003F6B78">
              <w:rPr>
                <w:lang w:val="sk-SK" w:bidi="en-US"/>
              </w:rPr>
              <w:lastRenderedPageBreak/>
              <w:t xml:space="preserve">zmluva o Úvere a Relevantný dodatok k nej </w:t>
            </w:r>
          </w:p>
          <w:p w14:paraId="12ADDAF6" w14:textId="77777777" w:rsidR="00BA582C" w:rsidRPr="003F6B78" w:rsidRDefault="00BA582C" w:rsidP="00BA582C">
            <w:pPr>
              <w:pStyle w:val="Zkladntext"/>
              <w:rPr>
                <w:lang w:val="sk-SK" w:bidi="en-US"/>
              </w:rPr>
            </w:pPr>
          </w:p>
        </w:tc>
      </w:tr>
      <w:tr w:rsidR="00BA582C" w:rsidRPr="003F6B78" w14:paraId="66B68E53" w14:textId="77777777" w:rsidTr="00B6506C">
        <w:tc>
          <w:tcPr>
            <w:tcW w:w="567" w:type="dxa"/>
            <w:tcBorders>
              <w:top w:val="single" w:sz="4" w:space="0" w:color="auto"/>
              <w:left w:val="single" w:sz="4" w:space="0" w:color="auto"/>
            </w:tcBorders>
            <w:shd w:val="clear" w:color="auto" w:fill="FFFFFF"/>
          </w:tcPr>
          <w:p w14:paraId="764AF962" w14:textId="77777777" w:rsidR="00BA582C" w:rsidRPr="003F6B78" w:rsidRDefault="00BA582C" w:rsidP="00BA582C">
            <w:pPr>
              <w:pStyle w:val="Zkladntext"/>
              <w:numPr>
                <w:ilvl w:val="0"/>
                <w:numId w:val="36"/>
              </w:numPr>
              <w:ind w:left="315" w:hanging="315"/>
              <w:rPr>
                <w:lang w:val="sk-SK" w:bidi="en-US"/>
              </w:rPr>
            </w:pPr>
          </w:p>
        </w:tc>
        <w:tc>
          <w:tcPr>
            <w:tcW w:w="5264" w:type="dxa"/>
            <w:tcBorders>
              <w:top w:val="single" w:sz="4" w:space="0" w:color="auto"/>
              <w:left w:val="single" w:sz="4" w:space="0" w:color="auto"/>
            </w:tcBorders>
            <w:shd w:val="clear" w:color="auto" w:fill="FFFFFF"/>
          </w:tcPr>
          <w:p w14:paraId="354E251B" w14:textId="52D6E831" w:rsidR="00BA582C" w:rsidRDefault="00BA582C" w:rsidP="00BA582C">
            <w:pPr>
              <w:pStyle w:val="Zkladntext"/>
              <w:rPr>
                <w:lang w:val="sk-SK"/>
              </w:rPr>
            </w:pPr>
            <w:r>
              <w:rPr>
                <w:lang w:val="sk-SK"/>
              </w:rPr>
              <w:t xml:space="preserve">Spôsob </w:t>
            </w:r>
            <w:r w:rsidRPr="006C2B5E">
              <w:rPr>
                <w:lang w:val="sk-SK"/>
              </w:rPr>
              <w:t xml:space="preserve">splácania Úveru - </w:t>
            </w:r>
            <w:r w:rsidRPr="006C2B5E">
              <w:rPr>
                <w:noProof/>
                <w:lang w:val="sk-SK"/>
              </w:rPr>
              <w:t>pri zahrnutí do príslušného Portfólia Úvery s jednorazovým (bullet</w:t>
            </w:r>
            <w:r w:rsidRPr="007150B4">
              <w:rPr>
                <w:noProof/>
                <w:lang w:val="sk-SK"/>
              </w:rPr>
              <w:t xml:space="preserve">) splácaním alebo </w:t>
            </w:r>
            <w:r w:rsidRPr="006C2B5E">
              <w:rPr>
                <w:noProof/>
                <w:lang w:val="sk-SK"/>
              </w:rPr>
              <w:t>balónovým splácaním, kde je splatnosť vyššia ako 3 roky, nesmú presiahnuť 30% z Aktuálnej výšky portfólia</w:t>
            </w:r>
            <w:r>
              <w:rPr>
                <w:noProof/>
                <w:lang w:val="sk-SK"/>
              </w:rPr>
              <w:t xml:space="preserve"> tohto Portfólia</w:t>
            </w:r>
            <w:r w:rsidRPr="006C2B5E">
              <w:rPr>
                <w:noProof/>
                <w:lang w:val="sk-SK"/>
              </w:rPr>
              <w:t xml:space="preserve">; pričom jednorazové </w:t>
            </w:r>
            <w:r w:rsidRPr="007150B4">
              <w:rPr>
                <w:noProof/>
                <w:lang w:val="sk-SK"/>
              </w:rPr>
              <w:t>(b</w:t>
            </w:r>
            <w:r w:rsidRPr="006C2B5E">
              <w:rPr>
                <w:noProof/>
                <w:lang w:val="sk-SK"/>
              </w:rPr>
              <w:t>ullet) splatenie, znamená, že 100% istiny Úveru je splat</w:t>
            </w:r>
            <w:r>
              <w:rPr>
                <w:noProof/>
                <w:lang w:val="sk-SK"/>
              </w:rPr>
              <w:t>e</w:t>
            </w:r>
            <w:r w:rsidRPr="006C2B5E">
              <w:rPr>
                <w:noProof/>
                <w:lang w:val="sk-SK"/>
              </w:rPr>
              <w:t>né v </w:t>
            </w:r>
            <w:r>
              <w:rPr>
                <w:noProof/>
                <w:lang w:val="sk-SK"/>
              </w:rPr>
              <w:t xml:space="preserve">konečný </w:t>
            </w:r>
            <w:r w:rsidRPr="00155B68">
              <w:rPr>
                <w:noProof/>
                <w:lang w:val="sk-SK"/>
              </w:rPr>
              <w:t>deň splatnosti</w:t>
            </w:r>
            <w:r>
              <w:rPr>
                <w:noProof/>
                <w:lang w:val="sk-SK"/>
              </w:rPr>
              <w:t xml:space="preserve"> a b</w:t>
            </w:r>
            <w:r w:rsidRPr="00155B68">
              <w:rPr>
                <w:noProof/>
                <w:lang w:val="sk-SK"/>
              </w:rPr>
              <w:t xml:space="preserve">alónové splácanie znamená, </w:t>
            </w:r>
            <w:r>
              <w:rPr>
                <w:noProof/>
                <w:lang w:val="sk-SK"/>
              </w:rPr>
              <w:t xml:space="preserve">že </w:t>
            </w:r>
            <w:r w:rsidRPr="00155B68">
              <w:rPr>
                <w:noProof/>
                <w:lang w:val="sk-SK"/>
              </w:rPr>
              <w:t xml:space="preserve">viac ako 30% z </w:t>
            </w:r>
            <w:r>
              <w:rPr>
                <w:noProof/>
                <w:lang w:val="sk-SK"/>
              </w:rPr>
              <w:t>istiny</w:t>
            </w:r>
            <w:r w:rsidRPr="00155B68">
              <w:rPr>
                <w:noProof/>
                <w:lang w:val="sk-SK"/>
              </w:rPr>
              <w:t xml:space="preserve"> </w:t>
            </w:r>
            <w:r>
              <w:rPr>
                <w:noProof/>
                <w:lang w:val="sk-SK"/>
              </w:rPr>
              <w:t>Ú</w:t>
            </w:r>
            <w:r w:rsidRPr="00155B68">
              <w:rPr>
                <w:noProof/>
                <w:lang w:val="sk-SK"/>
              </w:rPr>
              <w:t xml:space="preserve">veru </w:t>
            </w:r>
            <w:r>
              <w:rPr>
                <w:noProof/>
                <w:lang w:val="sk-SK"/>
              </w:rPr>
              <w:t xml:space="preserve">je </w:t>
            </w:r>
            <w:r w:rsidRPr="00155B68">
              <w:rPr>
                <w:noProof/>
                <w:lang w:val="sk-SK"/>
              </w:rPr>
              <w:t xml:space="preserve">splatené v </w:t>
            </w:r>
            <w:r>
              <w:rPr>
                <w:noProof/>
                <w:lang w:val="sk-SK"/>
              </w:rPr>
              <w:t xml:space="preserve">konečný </w:t>
            </w:r>
            <w:r w:rsidRPr="00155B68">
              <w:rPr>
                <w:noProof/>
                <w:lang w:val="sk-SK"/>
              </w:rPr>
              <w:t>deň splatnosti</w:t>
            </w:r>
          </w:p>
        </w:tc>
        <w:tc>
          <w:tcPr>
            <w:tcW w:w="1676" w:type="dxa"/>
            <w:tcBorders>
              <w:top w:val="single" w:sz="4" w:space="0" w:color="auto"/>
              <w:left w:val="single" w:sz="4" w:space="0" w:color="auto"/>
              <w:right w:val="single" w:sz="4" w:space="0" w:color="auto"/>
            </w:tcBorders>
            <w:shd w:val="clear" w:color="auto" w:fill="FFFFFF"/>
          </w:tcPr>
          <w:p w14:paraId="68B826FF" w14:textId="245E8310" w:rsidR="00BA582C" w:rsidRDefault="00BA582C" w:rsidP="00BA582C">
            <w:pPr>
              <w:pStyle w:val="Zkladntext"/>
              <w:rPr>
                <w:lang w:val="sk-SK"/>
              </w:rPr>
            </w:pPr>
            <w:r w:rsidRPr="003F6B78">
              <w:rPr>
                <w:lang w:val="sk-SK"/>
              </w:rPr>
              <w:t>Deň účinnosti zmluvy o </w:t>
            </w:r>
            <w:r>
              <w:rPr>
                <w:lang w:val="sk-SK"/>
              </w:rPr>
              <w:t>ú</w:t>
            </w:r>
            <w:r w:rsidRPr="003F6B78">
              <w:rPr>
                <w:lang w:val="sk-SK"/>
              </w:rPr>
              <w:t xml:space="preserve">vere </w:t>
            </w:r>
            <w:r w:rsidRPr="003F6B78">
              <w:rPr>
                <w:lang w:val="sk-SK" w:bidi="en-US"/>
              </w:rPr>
              <w:t>a</w:t>
            </w:r>
            <w:r>
              <w:rPr>
                <w:lang w:val="sk-SK" w:bidi="en-US"/>
              </w:rPr>
              <w:t> deň účinnosti Povoleného</w:t>
            </w:r>
            <w:r w:rsidRPr="003F6B78">
              <w:rPr>
                <w:lang w:val="sk-SK" w:bidi="en-US"/>
              </w:rPr>
              <w:t xml:space="preserve"> dodatku k nej</w:t>
            </w:r>
            <w:r w:rsidRPr="003A1C64">
              <w:rPr>
                <w:lang w:val="sk-SK"/>
              </w:rPr>
              <w:t xml:space="preserve"> </w:t>
            </w:r>
          </w:p>
          <w:p w14:paraId="11F24412" w14:textId="4252177D" w:rsidR="00BA582C" w:rsidRPr="002E2F21" w:rsidRDefault="00BA582C" w:rsidP="00BA582C">
            <w:pPr>
              <w:pStyle w:val="Zkladntext"/>
              <w:rPr>
                <w:lang w:val="sk-SK"/>
              </w:rPr>
            </w:pPr>
            <w:r w:rsidRPr="003A1C64" w:rsidDel="000E3586">
              <w:rPr>
                <w:highlight w:val="magenta"/>
                <w:lang w:val="sk-SK"/>
              </w:rPr>
              <w:t xml:space="preserve"> </w:t>
            </w:r>
          </w:p>
        </w:tc>
        <w:tc>
          <w:tcPr>
            <w:tcW w:w="2114" w:type="dxa"/>
            <w:tcBorders>
              <w:top w:val="single" w:sz="4" w:space="0" w:color="auto"/>
              <w:left w:val="single" w:sz="4" w:space="0" w:color="auto"/>
              <w:right w:val="single" w:sz="4" w:space="0" w:color="auto"/>
            </w:tcBorders>
            <w:shd w:val="clear" w:color="auto" w:fill="FFFFFF"/>
          </w:tcPr>
          <w:p w14:paraId="162A100D" w14:textId="3EC65EEB" w:rsidR="00BA582C" w:rsidRPr="003F6B78" w:rsidRDefault="00BA582C" w:rsidP="00BA582C">
            <w:pPr>
              <w:pStyle w:val="Zkladntext"/>
              <w:rPr>
                <w:lang w:val="sk-SK" w:bidi="en-US"/>
              </w:rPr>
            </w:pPr>
            <w:r w:rsidRPr="003F6B78">
              <w:rPr>
                <w:lang w:val="sk-SK" w:bidi="en-US"/>
              </w:rPr>
              <w:t>zmluva o Úvere a Relevantný dodatok k nej</w:t>
            </w:r>
          </w:p>
        </w:tc>
      </w:tr>
      <w:tr w:rsidR="00BA582C" w:rsidRPr="003F6B78" w14:paraId="03A32EC9" w14:textId="77777777" w:rsidTr="00B6506C">
        <w:tc>
          <w:tcPr>
            <w:tcW w:w="567" w:type="dxa"/>
            <w:tcBorders>
              <w:top w:val="single" w:sz="4" w:space="0" w:color="auto"/>
              <w:left w:val="single" w:sz="4" w:space="0" w:color="auto"/>
            </w:tcBorders>
            <w:shd w:val="clear" w:color="auto" w:fill="FFFFFF"/>
          </w:tcPr>
          <w:p w14:paraId="261524A3" w14:textId="77777777" w:rsidR="00BA582C" w:rsidRPr="003F6B78" w:rsidRDefault="00BA582C" w:rsidP="00BA582C">
            <w:pPr>
              <w:pStyle w:val="Zkladntext"/>
              <w:numPr>
                <w:ilvl w:val="0"/>
                <w:numId w:val="36"/>
              </w:numPr>
              <w:ind w:left="315" w:hanging="315"/>
              <w:rPr>
                <w:lang w:val="sk-SK" w:bidi="en-US"/>
              </w:rPr>
            </w:pPr>
          </w:p>
        </w:tc>
        <w:tc>
          <w:tcPr>
            <w:tcW w:w="5264" w:type="dxa"/>
            <w:tcBorders>
              <w:top w:val="single" w:sz="4" w:space="0" w:color="auto"/>
              <w:left w:val="single" w:sz="4" w:space="0" w:color="auto"/>
            </w:tcBorders>
            <w:shd w:val="clear" w:color="auto" w:fill="FFFFFF"/>
          </w:tcPr>
          <w:p w14:paraId="142B4DB8" w14:textId="4BB10463" w:rsidR="00BA582C" w:rsidRDefault="00BA582C" w:rsidP="00BA582C">
            <w:pPr>
              <w:pStyle w:val="Zkladntext"/>
              <w:rPr>
                <w:lang w:val="sk-SK"/>
              </w:rPr>
            </w:pPr>
            <w:r>
              <w:rPr>
                <w:lang w:val="sk-SK"/>
              </w:rPr>
              <w:t xml:space="preserve">Poplatky vzťahujúce sa na Úver musia byť najviac vo výške </w:t>
            </w:r>
            <w:r w:rsidRPr="00F80403">
              <w:rPr>
                <w:lang w:val="sk-SK"/>
              </w:rPr>
              <w:t xml:space="preserve">v súlade so </w:t>
            </w:r>
            <w:r w:rsidRPr="00F80403">
              <w:rPr>
                <w:noProof/>
                <w:lang w:val="sk-SK"/>
              </w:rPr>
              <w:t>sadzobníkom poplatkov Veriteľa, s výnimkou poplatku za predčasné splatenie časti istiny Úveru pri použití Grantu zo strany Veriteľa na čiastočné splatenie istiny Krytého úveru, kedy sa takýto poplatok neaplikuje</w:t>
            </w:r>
          </w:p>
        </w:tc>
        <w:tc>
          <w:tcPr>
            <w:tcW w:w="1676" w:type="dxa"/>
            <w:tcBorders>
              <w:top w:val="single" w:sz="4" w:space="0" w:color="auto"/>
              <w:left w:val="single" w:sz="4" w:space="0" w:color="auto"/>
              <w:right w:val="single" w:sz="4" w:space="0" w:color="auto"/>
            </w:tcBorders>
            <w:shd w:val="clear" w:color="auto" w:fill="FFFFFF"/>
          </w:tcPr>
          <w:p w14:paraId="79485940" w14:textId="25841E74" w:rsidR="00BA582C" w:rsidRDefault="00BA582C" w:rsidP="00BA582C">
            <w:pPr>
              <w:pStyle w:val="Zkladntext"/>
              <w:rPr>
                <w:lang w:val="sk-SK" w:bidi="en-US"/>
              </w:rPr>
            </w:pPr>
            <w:r w:rsidRPr="003F6B78">
              <w:rPr>
                <w:lang w:val="sk-SK"/>
              </w:rPr>
              <w:t>Deň účinnosti zmluvy o </w:t>
            </w:r>
            <w:r>
              <w:rPr>
                <w:lang w:val="sk-SK"/>
              </w:rPr>
              <w:t>ú</w:t>
            </w:r>
            <w:r w:rsidRPr="003F6B78">
              <w:rPr>
                <w:lang w:val="sk-SK"/>
              </w:rPr>
              <w:t xml:space="preserve">vere </w:t>
            </w:r>
            <w:r w:rsidRPr="003F6B78">
              <w:rPr>
                <w:lang w:val="sk-SK" w:bidi="en-US"/>
              </w:rPr>
              <w:t>a</w:t>
            </w:r>
            <w:r>
              <w:rPr>
                <w:lang w:val="sk-SK" w:bidi="en-US"/>
              </w:rPr>
              <w:t xml:space="preserve"> deň účinnosti Povoleného </w:t>
            </w:r>
            <w:r w:rsidRPr="003F6B78">
              <w:rPr>
                <w:lang w:val="sk-SK" w:bidi="en-US"/>
              </w:rPr>
              <w:t xml:space="preserve">dodatku k nej </w:t>
            </w:r>
          </w:p>
          <w:p w14:paraId="5C5150C7" w14:textId="3ADFBCD3" w:rsidR="00BA582C" w:rsidRPr="002E2F21" w:rsidRDefault="00BA582C" w:rsidP="00BA582C">
            <w:pPr>
              <w:pStyle w:val="Zkladntext"/>
              <w:rPr>
                <w:lang w:val="sk-SK"/>
              </w:rPr>
            </w:pPr>
          </w:p>
        </w:tc>
        <w:tc>
          <w:tcPr>
            <w:tcW w:w="2114" w:type="dxa"/>
            <w:tcBorders>
              <w:top w:val="single" w:sz="4" w:space="0" w:color="auto"/>
              <w:left w:val="single" w:sz="4" w:space="0" w:color="auto"/>
              <w:right w:val="single" w:sz="4" w:space="0" w:color="auto"/>
            </w:tcBorders>
            <w:shd w:val="clear" w:color="auto" w:fill="FFFFFF"/>
          </w:tcPr>
          <w:p w14:paraId="70C9AACF" w14:textId="77777777" w:rsidR="00BA582C" w:rsidRDefault="00BA582C" w:rsidP="00BA582C">
            <w:pPr>
              <w:pStyle w:val="Zkladntext"/>
              <w:rPr>
                <w:lang w:val="sk-SK" w:bidi="en-US"/>
              </w:rPr>
            </w:pPr>
            <w:r w:rsidRPr="003F6B78">
              <w:rPr>
                <w:lang w:val="sk-SK" w:bidi="en-US"/>
              </w:rPr>
              <w:t xml:space="preserve">zmluva o Úvere a Relevantný dodatok k nej </w:t>
            </w:r>
          </w:p>
          <w:p w14:paraId="7E2DB719" w14:textId="2045FB6F" w:rsidR="00BA582C" w:rsidRPr="003F6B78" w:rsidRDefault="00BA582C" w:rsidP="00BA582C">
            <w:pPr>
              <w:pStyle w:val="Zkladntext"/>
              <w:rPr>
                <w:lang w:val="sk-SK" w:bidi="en-US"/>
              </w:rPr>
            </w:pPr>
            <w:r>
              <w:rPr>
                <w:lang w:val="sk-SK" w:bidi="en-US"/>
              </w:rPr>
              <w:t>a</w:t>
            </w:r>
          </w:p>
          <w:p w14:paraId="3694C054" w14:textId="5DC74408" w:rsidR="00BA582C" w:rsidRDefault="00BA582C" w:rsidP="00BA582C">
            <w:pPr>
              <w:pStyle w:val="Zkladntext"/>
              <w:rPr>
                <w:lang w:val="en-US"/>
              </w:rPr>
            </w:pPr>
            <w:r w:rsidRPr="00155B68">
              <w:rPr>
                <w:noProof/>
                <w:lang w:val="sk-SK"/>
              </w:rPr>
              <w:t>sadzobník poplatkov</w:t>
            </w:r>
            <w:r>
              <w:rPr>
                <w:noProof/>
                <w:lang w:val="sk-SK"/>
              </w:rPr>
              <w:t xml:space="preserve"> Veriteľa</w:t>
            </w:r>
          </w:p>
        </w:tc>
      </w:tr>
      <w:tr w:rsidR="00BA582C" w:rsidRPr="003F6B78" w14:paraId="59CDE5E7" w14:textId="77777777" w:rsidTr="00B6506C">
        <w:tc>
          <w:tcPr>
            <w:tcW w:w="567" w:type="dxa"/>
            <w:tcBorders>
              <w:top w:val="single" w:sz="4" w:space="0" w:color="auto"/>
              <w:left w:val="single" w:sz="4" w:space="0" w:color="auto"/>
            </w:tcBorders>
            <w:shd w:val="clear" w:color="auto" w:fill="FFFFFF"/>
          </w:tcPr>
          <w:p w14:paraId="6DCB61A0" w14:textId="0BADD486" w:rsidR="00BA582C" w:rsidRPr="003F6B78" w:rsidRDefault="00BA582C" w:rsidP="00BA582C">
            <w:pPr>
              <w:pStyle w:val="Zkladntext"/>
              <w:numPr>
                <w:ilvl w:val="0"/>
                <w:numId w:val="36"/>
              </w:numPr>
              <w:ind w:left="315" w:hanging="315"/>
              <w:rPr>
                <w:lang w:val="sk-SK" w:bidi="en-US"/>
              </w:rPr>
            </w:pPr>
          </w:p>
        </w:tc>
        <w:tc>
          <w:tcPr>
            <w:tcW w:w="5264" w:type="dxa"/>
            <w:tcBorders>
              <w:top w:val="single" w:sz="4" w:space="0" w:color="auto"/>
              <w:left w:val="single" w:sz="4" w:space="0" w:color="auto"/>
            </w:tcBorders>
            <w:shd w:val="clear" w:color="auto" w:fill="FFFFFF"/>
          </w:tcPr>
          <w:p w14:paraId="2E6D19A8" w14:textId="1A455CF8" w:rsidR="00BA582C" w:rsidRPr="003F6B78" w:rsidRDefault="00BA582C" w:rsidP="00BA582C">
            <w:pPr>
              <w:pStyle w:val="Zkladntext"/>
              <w:rPr>
                <w:lang w:val="sk-SK"/>
              </w:rPr>
            </w:pPr>
            <w:r w:rsidRPr="003F6B78">
              <w:rPr>
                <w:lang w:val="sk-SK"/>
              </w:rPr>
              <w:t>Úver financuje výdavky lokalizované na území Slovenskej republiky</w:t>
            </w:r>
          </w:p>
        </w:tc>
        <w:tc>
          <w:tcPr>
            <w:tcW w:w="1676" w:type="dxa"/>
            <w:tcBorders>
              <w:top w:val="single" w:sz="4" w:space="0" w:color="auto"/>
              <w:left w:val="single" w:sz="4" w:space="0" w:color="auto"/>
              <w:right w:val="single" w:sz="4" w:space="0" w:color="auto"/>
            </w:tcBorders>
            <w:shd w:val="clear" w:color="auto" w:fill="FFFFFF"/>
          </w:tcPr>
          <w:p w14:paraId="1A5C922C" w14:textId="1A79AB90" w:rsidR="00BA582C" w:rsidRDefault="00BA582C" w:rsidP="00BA582C">
            <w:pPr>
              <w:pStyle w:val="Zkladntext"/>
              <w:rPr>
                <w:lang w:val="sk-SK" w:bidi="en-US"/>
              </w:rPr>
            </w:pPr>
            <w:r w:rsidRPr="003F6B78">
              <w:rPr>
                <w:lang w:val="sk-SK"/>
              </w:rPr>
              <w:t>Deň účinnosti zmluvy o </w:t>
            </w:r>
            <w:r>
              <w:rPr>
                <w:lang w:val="sk-SK"/>
              </w:rPr>
              <w:t>ú</w:t>
            </w:r>
            <w:r w:rsidRPr="003F6B78">
              <w:rPr>
                <w:lang w:val="sk-SK"/>
              </w:rPr>
              <w:t xml:space="preserve">vere </w:t>
            </w:r>
            <w:r w:rsidRPr="003F6B78">
              <w:rPr>
                <w:lang w:val="sk-SK" w:bidi="en-US"/>
              </w:rPr>
              <w:t>a</w:t>
            </w:r>
            <w:r>
              <w:rPr>
                <w:lang w:val="sk-SK" w:bidi="en-US"/>
              </w:rPr>
              <w:t> deň účinnosti Povoleného dodatku</w:t>
            </w:r>
            <w:r w:rsidRPr="003F6B78">
              <w:rPr>
                <w:lang w:val="sk-SK" w:bidi="en-US"/>
              </w:rPr>
              <w:t xml:space="preserve"> k nej </w:t>
            </w:r>
          </w:p>
          <w:p w14:paraId="423114FF" w14:textId="7AAEAE2B" w:rsidR="00BA582C" w:rsidRPr="003F6B78" w:rsidRDefault="00BA582C" w:rsidP="00BA582C">
            <w:pPr>
              <w:pStyle w:val="Zkladntext"/>
              <w:rPr>
                <w:lang w:val="sk-SK" w:bidi="en-US"/>
              </w:rPr>
            </w:pPr>
            <w:r w:rsidRPr="003F6B78">
              <w:rPr>
                <w:lang w:val="sk-SK" w:bidi="en-US"/>
              </w:rPr>
              <w:t>a</w:t>
            </w:r>
          </w:p>
          <w:p w14:paraId="6FFF49D5" w14:textId="154D9B0C" w:rsidR="00BA582C" w:rsidRPr="003F6B78" w:rsidRDefault="00BA582C" w:rsidP="00BA582C">
            <w:pPr>
              <w:pStyle w:val="Zkladntext"/>
              <w:rPr>
                <w:lang w:val="sk-SK" w:bidi="en-US"/>
              </w:rPr>
            </w:pPr>
            <w:r w:rsidRPr="003F6B78">
              <w:rPr>
                <w:lang w:val="sk-SK"/>
              </w:rPr>
              <w:t>počas celého Obdobia trvania úveru</w:t>
            </w:r>
          </w:p>
        </w:tc>
        <w:tc>
          <w:tcPr>
            <w:tcW w:w="2114" w:type="dxa"/>
            <w:tcBorders>
              <w:top w:val="single" w:sz="4" w:space="0" w:color="auto"/>
              <w:left w:val="single" w:sz="4" w:space="0" w:color="auto"/>
              <w:right w:val="single" w:sz="4" w:space="0" w:color="auto"/>
            </w:tcBorders>
            <w:shd w:val="clear" w:color="auto" w:fill="FFFFFF"/>
          </w:tcPr>
          <w:p w14:paraId="67D87053" w14:textId="77777777" w:rsidR="00BA582C" w:rsidRPr="003F6B78" w:rsidRDefault="00BA582C" w:rsidP="00BA582C">
            <w:pPr>
              <w:pStyle w:val="Zkladntext"/>
              <w:rPr>
                <w:lang w:val="sk-SK" w:bidi="en-US"/>
              </w:rPr>
            </w:pPr>
            <w:r w:rsidRPr="003F6B78">
              <w:rPr>
                <w:lang w:val="sk-SK" w:bidi="en-US"/>
              </w:rPr>
              <w:t xml:space="preserve">zmluva o Úvere a Relevantný dodatok k nej </w:t>
            </w:r>
          </w:p>
          <w:p w14:paraId="755A0F0B" w14:textId="77777777" w:rsidR="00BA582C" w:rsidRPr="003F6B78" w:rsidRDefault="00BA582C" w:rsidP="00BA582C">
            <w:pPr>
              <w:pStyle w:val="Zkladntext"/>
              <w:rPr>
                <w:lang w:val="sk-SK" w:bidi="en-US"/>
              </w:rPr>
            </w:pPr>
            <w:r w:rsidRPr="003F6B78">
              <w:rPr>
                <w:lang w:val="sk-SK" w:bidi="en-US"/>
              </w:rPr>
              <w:t>a</w:t>
            </w:r>
          </w:p>
          <w:p w14:paraId="0462B532" w14:textId="1B00129B" w:rsidR="00BA582C" w:rsidRPr="003F6B78" w:rsidRDefault="00BA582C" w:rsidP="00BA582C">
            <w:pPr>
              <w:pStyle w:val="Zkladntext"/>
              <w:rPr>
                <w:lang w:val="sk-SK" w:bidi="en-US"/>
              </w:rPr>
            </w:pPr>
            <w:r w:rsidRPr="003F6B78">
              <w:rPr>
                <w:lang w:val="sk-SK" w:bidi="en-US"/>
              </w:rPr>
              <w:t>Čestné vyhlásenie Prijímateľa</w:t>
            </w:r>
          </w:p>
        </w:tc>
      </w:tr>
      <w:tr w:rsidR="00BA582C" w:rsidRPr="003F6B78" w14:paraId="39D5B7CB" w14:textId="77777777" w:rsidTr="00B6506C">
        <w:tc>
          <w:tcPr>
            <w:tcW w:w="567" w:type="dxa"/>
            <w:tcBorders>
              <w:top w:val="single" w:sz="4" w:space="0" w:color="auto"/>
              <w:left w:val="single" w:sz="4" w:space="0" w:color="auto"/>
            </w:tcBorders>
            <w:shd w:val="clear" w:color="auto" w:fill="FFFFFF"/>
          </w:tcPr>
          <w:p w14:paraId="4AF9A53C" w14:textId="1C825643" w:rsidR="00BA582C" w:rsidRPr="003F6B78" w:rsidRDefault="00BA582C" w:rsidP="00BA582C">
            <w:pPr>
              <w:pStyle w:val="Zkladntext"/>
              <w:numPr>
                <w:ilvl w:val="0"/>
                <w:numId w:val="36"/>
              </w:numPr>
              <w:ind w:left="315" w:hanging="315"/>
              <w:rPr>
                <w:lang w:val="sk-SK" w:bidi="en-US"/>
              </w:rPr>
            </w:pPr>
          </w:p>
        </w:tc>
        <w:tc>
          <w:tcPr>
            <w:tcW w:w="5264" w:type="dxa"/>
            <w:tcBorders>
              <w:top w:val="single" w:sz="4" w:space="0" w:color="auto"/>
              <w:left w:val="single" w:sz="4" w:space="0" w:color="auto"/>
            </w:tcBorders>
            <w:shd w:val="clear" w:color="auto" w:fill="FFFFFF"/>
          </w:tcPr>
          <w:p w14:paraId="6644D23A" w14:textId="21EEE245" w:rsidR="00BA582C" w:rsidRPr="003F6B78" w:rsidRDefault="00BA582C" w:rsidP="00BA582C">
            <w:pPr>
              <w:pStyle w:val="Zkladntext"/>
              <w:rPr>
                <w:lang w:val="sk-SK"/>
              </w:rPr>
            </w:pPr>
            <w:r w:rsidRPr="003F6B78">
              <w:rPr>
                <w:lang w:val="sk-SK"/>
              </w:rPr>
              <w:t>Úver financuje výdavky s nasledujúcim účelom:</w:t>
            </w:r>
          </w:p>
          <w:p w14:paraId="7941D654" w14:textId="7B16AC3A" w:rsidR="00BA582C" w:rsidRPr="007150B4" w:rsidRDefault="00BA582C" w:rsidP="00BA582C">
            <w:pPr>
              <w:pStyle w:val="AOGenNum2List"/>
              <w:numPr>
                <w:ilvl w:val="2"/>
                <w:numId w:val="55"/>
              </w:numPr>
              <w:jc w:val="left"/>
              <w:rPr>
                <w:lang w:val="sk-SK"/>
              </w:rPr>
            </w:pPr>
            <w:r w:rsidRPr="007150B4">
              <w:rPr>
                <w:lang w:val="sk-SK"/>
              </w:rPr>
              <w:t>novovzniknuté výdavky predstavujúce:</w:t>
            </w:r>
          </w:p>
          <w:p w14:paraId="6DC85DDB" w14:textId="66E38BBB" w:rsidR="00BA582C" w:rsidRPr="003F6B78" w:rsidRDefault="00BA582C" w:rsidP="00BA582C">
            <w:pPr>
              <w:pStyle w:val="AOGenNum2List3"/>
              <w:jc w:val="left"/>
              <w:rPr>
                <w:lang w:val="sk-SK"/>
              </w:rPr>
            </w:pPr>
            <w:r w:rsidRPr="003F6B78">
              <w:rPr>
                <w:lang w:val="sk-SK"/>
              </w:rPr>
              <w:t xml:space="preserve">investície do hmotných </w:t>
            </w:r>
            <w:r>
              <w:rPr>
                <w:lang w:val="sk-SK"/>
              </w:rPr>
              <w:t>a/</w:t>
            </w:r>
            <w:r w:rsidRPr="003F6B78">
              <w:rPr>
                <w:lang w:val="sk-SK"/>
              </w:rPr>
              <w:t xml:space="preserve">alebo nehmotných aktív; </w:t>
            </w:r>
          </w:p>
          <w:p w14:paraId="3AC598D0" w14:textId="23DAC701" w:rsidR="00BA582C" w:rsidRPr="003F6B78" w:rsidRDefault="00BA582C" w:rsidP="00BA582C">
            <w:pPr>
              <w:pStyle w:val="AOGenNum2List3"/>
              <w:jc w:val="left"/>
              <w:rPr>
                <w:lang w:val="sk-SK"/>
              </w:rPr>
            </w:pPr>
            <w:r w:rsidRPr="003F6B78">
              <w:rPr>
                <w:lang w:val="sk-SK"/>
              </w:rPr>
              <w:t xml:space="preserve">prevádzkový kapitál spojený s investíciou do hmotných </w:t>
            </w:r>
            <w:r>
              <w:rPr>
                <w:lang w:val="sk-SK"/>
              </w:rPr>
              <w:t>a/</w:t>
            </w:r>
            <w:r w:rsidRPr="003F6B78">
              <w:rPr>
                <w:lang w:val="sk-SK"/>
              </w:rPr>
              <w:t xml:space="preserve">alebo nehmotných aktív, pričom maximálne do stanoveného percenta z výšky </w:t>
            </w:r>
            <w:r>
              <w:rPr>
                <w:lang w:val="sk-SK"/>
              </w:rPr>
              <w:t xml:space="preserve">splátkového </w:t>
            </w:r>
            <w:r w:rsidRPr="00A45A05">
              <w:rPr>
                <w:noProof/>
                <w:lang w:val="sk-SK"/>
              </w:rPr>
              <w:t>(termínovaného)</w:t>
            </w:r>
            <w:r>
              <w:rPr>
                <w:lang w:val="sk-SK"/>
              </w:rPr>
              <w:t xml:space="preserve"> </w:t>
            </w:r>
            <w:r w:rsidRPr="003F6B78">
              <w:rPr>
                <w:lang w:val="sk-SK"/>
              </w:rPr>
              <w:t>Úveru/investičných výdavkov</w:t>
            </w:r>
            <w:r w:rsidRPr="003F6B78">
              <w:rPr>
                <w:rStyle w:val="Odkaznapoznmkupodiarou"/>
                <w:lang w:val="sk-SK"/>
              </w:rPr>
              <w:footnoteReference w:id="8"/>
            </w:r>
            <w:r w:rsidRPr="003F6B78">
              <w:rPr>
                <w:lang w:val="sk-SK"/>
              </w:rPr>
              <w:t xml:space="preserve"> </w:t>
            </w:r>
            <w:bookmarkStart w:id="241" w:name="_Hlk138695057"/>
            <w:r w:rsidRPr="003F6B78">
              <w:rPr>
                <w:lang w:val="sk-SK"/>
              </w:rPr>
              <w:t>tak ako je to uvedené v rámci Špecifických kritérií pre príslušný Komponent;</w:t>
            </w:r>
          </w:p>
          <w:bookmarkEnd w:id="241"/>
          <w:p w14:paraId="2830DE07" w14:textId="06217BFC" w:rsidR="00BA582C" w:rsidRPr="003F6B78" w:rsidRDefault="00BA582C" w:rsidP="00BA582C">
            <w:pPr>
              <w:pStyle w:val="AOGenNum2List"/>
              <w:numPr>
                <w:ilvl w:val="2"/>
                <w:numId w:val="55"/>
              </w:numPr>
              <w:jc w:val="left"/>
              <w:rPr>
                <w:lang w:val="sk-SK"/>
              </w:rPr>
            </w:pPr>
            <w:r w:rsidRPr="003F6B78">
              <w:rPr>
                <w:lang w:val="sk-SK"/>
              </w:rPr>
              <w:lastRenderedPageBreak/>
              <w:t>refinancovanie existujúceho dlhu financujúceho investičné alebo prevádzkové výdavky ako ich definuje odsek (a) vyššie, ktoré už existujú ak:</w:t>
            </w:r>
          </w:p>
          <w:p w14:paraId="75C28D94" w14:textId="01E6920B" w:rsidR="00BA582C" w:rsidRPr="003F6B78" w:rsidRDefault="00BA582C" w:rsidP="00BA582C">
            <w:pPr>
              <w:pStyle w:val="AOGenNum2List3"/>
              <w:jc w:val="left"/>
              <w:rPr>
                <w:lang w:val="sk-SK"/>
              </w:rPr>
            </w:pPr>
            <w:r w:rsidRPr="003F6B78">
              <w:rPr>
                <w:lang w:val="sk-SK"/>
              </w:rPr>
              <w:t xml:space="preserve">ide o refinancovanie úveru alebo vynaložených výdavkov z vlastných zdrojov za podmienky, že projekt, ktorý bol predmetom pôvodného financovania ešte nebol ukončený (v prípade investičného financovania) </w:t>
            </w:r>
            <w:r>
              <w:rPr>
                <w:lang w:val="sk-SK"/>
              </w:rPr>
              <w:t>a/</w:t>
            </w:r>
            <w:r w:rsidRPr="003F6B78">
              <w:rPr>
                <w:lang w:val="sk-SK"/>
              </w:rPr>
              <w:t>alebo vynaložené výdavky neboli jednorazové, ale pokračujúce/opakujúce sa a týkali sa súbežne realizovanej investície (v prípade prevádzkového financovania) a zároveň, ak ide o refinancovanie úveru, tak pôvodný úver, ktorý sa refinancuje, je riadne splácaný</w:t>
            </w:r>
            <w:r>
              <w:rPr>
                <w:lang w:val="sk-SK"/>
              </w:rPr>
              <w:t>, pričom za r</w:t>
            </w:r>
            <w:r w:rsidRPr="00EA3B0D">
              <w:rPr>
                <w:lang w:val="sk-SK"/>
              </w:rPr>
              <w:t>iadne splácanie sa pre daný účel považuje také, keď pôvodný úver, ktorý sa refinancuje, nie je so splácaním  v omeškaní 1</w:t>
            </w:r>
            <w:r>
              <w:rPr>
                <w:lang w:val="sk-SK"/>
              </w:rPr>
              <w:t>5 nasledujúcich za sebou</w:t>
            </w:r>
            <w:r w:rsidRPr="00EA3B0D">
              <w:rPr>
                <w:lang w:val="sk-SK"/>
              </w:rPr>
              <w:t xml:space="preserve"> </w:t>
            </w:r>
            <w:r>
              <w:rPr>
                <w:lang w:val="sk-SK"/>
              </w:rPr>
              <w:t>kalendárnych</w:t>
            </w:r>
            <w:r w:rsidRPr="00EA3B0D">
              <w:rPr>
                <w:lang w:val="sk-SK"/>
              </w:rPr>
              <w:t xml:space="preserve"> dní a</w:t>
            </w:r>
            <w:r>
              <w:rPr>
                <w:lang w:val="sk-SK"/>
              </w:rPr>
              <w:t> </w:t>
            </w:r>
            <w:r w:rsidRPr="00EA3B0D">
              <w:rPr>
                <w:lang w:val="sk-SK"/>
              </w:rPr>
              <w:t>viac</w:t>
            </w:r>
            <w:r>
              <w:rPr>
                <w:lang w:val="sk-SK"/>
              </w:rPr>
              <w:t>, pričom bez ohľadu na výšku čiastky v omeškaní</w:t>
            </w:r>
            <w:r w:rsidRPr="003F6B78">
              <w:rPr>
                <w:lang w:val="sk-SK"/>
              </w:rPr>
              <w:t>; a zároveň</w:t>
            </w:r>
          </w:p>
          <w:p w14:paraId="43BE5B34" w14:textId="5A906B74" w:rsidR="00BA582C" w:rsidRPr="003F6B78" w:rsidRDefault="00BA582C" w:rsidP="00BA582C">
            <w:pPr>
              <w:pStyle w:val="AOGenNum2List3"/>
              <w:jc w:val="left"/>
              <w:rPr>
                <w:lang w:val="sk-SK"/>
              </w:rPr>
            </w:pPr>
            <w:r w:rsidRPr="003F6B78">
              <w:rPr>
                <w:lang w:val="sk-SK"/>
              </w:rPr>
              <w:t>kumulatívny objem refinancovaných úverov alebo vynaložených výdavkov z vlastných zdrojov neprekročí 10% z Aktuálnej výšky portfólia príslušného Portfólia</w:t>
            </w:r>
          </w:p>
          <w:p w14:paraId="78BDBE37" w14:textId="77777777" w:rsidR="00BA582C" w:rsidRPr="003F6B78" w:rsidRDefault="00BA582C" w:rsidP="00BA582C">
            <w:pPr>
              <w:pStyle w:val="Bezriadkovania"/>
              <w:rPr>
                <w:lang w:val="sk-SK"/>
              </w:rPr>
            </w:pPr>
          </w:p>
        </w:tc>
        <w:tc>
          <w:tcPr>
            <w:tcW w:w="1676" w:type="dxa"/>
            <w:tcBorders>
              <w:top w:val="single" w:sz="4" w:space="0" w:color="auto"/>
              <w:left w:val="single" w:sz="4" w:space="0" w:color="auto"/>
              <w:right w:val="single" w:sz="4" w:space="0" w:color="auto"/>
            </w:tcBorders>
            <w:shd w:val="clear" w:color="auto" w:fill="FFFFFF"/>
          </w:tcPr>
          <w:p w14:paraId="2B6BE524" w14:textId="078EA6C5" w:rsidR="00BA582C" w:rsidRDefault="00BA582C" w:rsidP="00BA582C">
            <w:pPr>
              <w:pStyle w:val="Zkladntext"/>
              <w:rPr>
                <w:lang w:val="sk-SK" w:bidi="en-US"/>
              </w:rPr>
            </w:pPr>
            <w:r w:rsidRPr="003F6B78">
              <w:rPr>
                <w:lang w:val="sk-SK"/>
              </w:rPr>
              <w:lastRenderedPageBreak/>
              <w:t>Deň účinnosti zmluvy o </w:t>
            </w:r>
            <w:r>
              <w:rPr>
                <w:lang w:val="sk-SK"/>
              </w:rPr>
              <w:t>ú</w:t>
            </w:r>
            <w:r w:rsidRPr="003F6B78">
              <w:rPr>
                <w:lang w:val="sk-SK"/>
              </w:rPr>
              <w:t xml:space="preserve">vere </w:t>
            </w:r>
            <w:r w:rsidRPr="003F6B78">
              <w:rPr>
                <w:lang w:val="sk-SK" w:bidi="en-US"/>
              </w:rPr>
              <w:t>a</w:t>
            </w:r>
            <w:r>
              <w:rPr>
                <w:lang w:val="sk-SK" w:bidi="en-US"/>
              </w:rPr>
              <w:t xml:space="preserve"> deň účinnosti </w:t>
            </w:r>
            <w:r w:rsidRPr="00AD6C23">
              <w:rPr>
                <w:lang w:val="sk-SK" w:bidi="en-US"/>
              </w:rPr>
              <w:t>Povoleného</w:t>
            </w:r>
            <w:r>
              <w:rPr>
                <w:lang w:val="sk-SK" w:bidi="en-US"/>
              </w:rPr>
              <w:t xml:space="preserve"> </w:t>
            </w:r>
            <w:r w:rsidRPr="003F6B78">
              <w:rPr>
                <w:lang w:val="sk-SK" w:bidi="en-US"/>
              </w:rPr>
              <w:t xml:space="preserve"> dodatku k nej </w:t>
            </w:r>
          </w:p>
          <w:p w14:paraId="3E7EA28B" w14:textId="69819632" w:rsidR="00BA582C" w:rsidRPr="003F6B78" w:rsidRDefault="00BA582C" w:rsidP="00BA582C">
            <w:pPr>
              <w:pStyle w:val="Zkladntext"/>
              <w:rPr>
                <w:lang w:val="sk-SK" w:bidi="en-US"/>
              </w:rPr>
            </w:pPr>
            <w:r w:rsidRPr="003F6B78">
              <w:rPr>
                <w:lang w:val="sk-SK" w:bidi="en-US"/>
              </w:rPr>
              <w:t>a</w:t>
            </w:r>
          </w:p>
          <w:p w14:paraId="1B2E7262" w14:textId="137656A7" w:rsidR="00BA582C" w:rsidRPr="003F6B78" w:rsidRDefault="00BA582C" w:rsidP="00BA582C">
            <w:pPr>
              <w:pStyle w:val="Zkladntext"/>
              <w:rPr>
                <w:lang w:val="sk-SK" w:bidi="en-US"/>
              </w:rPr>
            </w:pPr>
            <w:r w:rsidRPr="003F6B78">
              <w:rPr>
                <w:lang w:val="sk-SK"/>
              </w:rPr>
              <w:t>počas celého Obdobia trvania úveru</w:t>
            </w:r>
          </w:p>
        </w:tc>
        <w:tc>
          <w:tcPr>
            <w:tcW w:w="2114" w:type="dxa"/>
            <w:tcBorders>
              <w:top w:val="single" w:sz="4" w:space="0" w:color="auto"/>
              <w:left w:val="single" w:sz="4" w:space="0" w:color="auto"/>
              <w:right w:val="single" w:sz="4" w:space="0" w:color="auto"/>
            </w:tcBorders>
            <w:shd w:val="clear" w:color="auto" w:fill="FFFFFF"/>
          </w:tcPr>
          <w:p w14:paraId="06412674" w14:textId="77777777" w:rsidR="00BA582C" w:rsidRPr="003F6B78" w:rsidRDefault="00BA582C" w:rsidP="00BA582C">
            <w:pPr>
              <w:pStyle w:val="Zkladntext"/>
              <w:rPr>
                <w:lang w:val="sk-SK" w:bidi="en-US"/>
              </w:rPr>
            </w:pPr>
            <w:r w:rsidRPr="003F6B78">
              <w:rPr>
                <w:lang w:val="sk-SK" w:bidi="en-US"/>
              </w:rPr>
              <w:t xml:space="preserve">zmluva o Úvere a Relevantný dodatok k nej </w:t>
            </w:r>
          </w:p>
          <w:p w14:paraId="0C6CDA8E" w14:textId="77777777" w:rsidR="00BA582C" w:rsidRPr="003F6B78" w:rsidRDefault="00BA582C" w:rsidP="00BA582C">
            <w:pPr>
              <w:pStyle w:val="Zkladntext"/>
              <w:rPr>
                <w:lang w:val="sk-SK" w:bidi="en-US"/>
              </w:rPr>
            </w:pPr>
            <w:r w:rsidRPr="003F6B78">
              <w:rPr>
                <w:lang w:val="sk-SK" w:bidi="en-US"/>
              </w:rPr>
              <w:t>a</w:t>
            </w:r>
          </w:p>
          <w:p w14:paraId="592349DE" w14:textId="47093CB6" w:rsidR="00BA582C" w:rsidRPr="003F6B78" w:rsidRDefault="00BA582C" w:rsidP="00BA582C">
            <w:pPr>
              <w:pStyle w:val="Zkladntext"/>
              <w:rPr>
                <w:lang w:val="sk-SK" w:bidi="en-US"/>
              </w:rPr>
            </w:pPr>
            <w:r w:rsidRPr="003F6B78">
              <w:rPr>
                <w:lang w:val="sk-SK" w:bidi="en-US"/>
              </w:rPr>
              <w:t>Čestné vyhlásenie Prijímateľa</w:t>
            </w:r>
          </w:p>
        </w:tc>
      </w:tr>
      <w:tr w:rsidR="00BA582C" w:rsidRPr="003F6B78" w14:paraId="408F8449" w14:textId="77777777" w:rsidTr="00B6506C">
        <w:trPr>
          <w:trHeight w:val="661"/>
        </w:trPr>
        <w:tc>
          <w:tcPr>
            <w:tcW w:w="567" w:type="dxa"/>
            <w:tcBorders>
              <w:top w:val="single" w:sz="4" w:space="0" w:color="auto"/>
              <w:left w:val="single" w:sz="4" w:space="0" w:color="auto"/>
            </w:tcBorders>
            <w:shd w:val="clear" w:color="auto" w:fill="FFFFFF"/>
          </w:tcPr>
          <w:p w14:paraId="56F8C109" w14:textId="39112D6A" w:rsidR="00BA582C" w:rsidRPr="003F6B78" w:rsidRDefault="00BA582C" w:rsidP="00BA582C">
            <w:pPr>
              <w:pStyle w:val="Zkladntext"/>
              <w:numPr>
                <w:ilvl w:val="0"/>
                <w:numId w:val="36"/>
              </w:numPr>
              <w:ind w:left="315" w:hanging="315"/>
              <w:rPr>
                <w:lang w:val="sk-SK" w:bidi="en-US"/>
              </w:rPr>
            </w:pPr>
          </w:p>
        </w:tc>
        <w:tc>
          <w:tcPr>
            <w:tcW w:w="5264" w:type="dxa"/>
            <w:tcBorders>
              <w:top w:val="single" w:sz="4" w:space="0" w:color="auto"/>
              <w:left w:val="single" w:sz="4" w:space="0" w:color="auto"/>
            </w:tcBorders>
            <w:shd w:val="clear" w:color="auto" w:fill="FFFFFF"/>
          </w:tcPr>
          <w:p w14:paraId="20124B64" w14:textId="764565AA" w:rsidR="00BA582C" w:rsidRPr="003F6B78" w:rsidRDefault="00BA582C" w:rsidP="00BA582C">
            <w:pPr>
              <w:pStyle w:val="Zkladntext"/>
              <w:rPr>
                <w:lang w:val="sk-SK"/>
              </w:rPr>
            </w:pPr>
            <w:r w:rsidRPr="003F6B78">
              <w:rPr>
                <w:lang w:val="sk-SK"/>
              </w:rPr>
              <w:t>Úver financuje výdavky, ktoré sú oprávnené v rámci Špecifických kritérií pre príslušný Komponent</w:t>
            </w:r>
          </w:p>
        </w:tc>
        <w:tc>
          <w:tcPr>
            <w:tcW w:w="1676" w:type="dxa"/>
            <w:tcBorders>
              <w:top w:val="single" w:sz="4" w:space="0" w:color="auto"/>
              <w:left w:val="single" w:sz="4" w:space="0" w:color="auto"/>
              <w:right w:val="single" w:sz="4" w:space="0" w:color="auto"/>
            </w:tcBorders>
            <w:shd w:val="clear" w:color="auto" w:fill="FFFFFF"/>
          </w:tcPr>
          <w:p w14:paraId="76E9A0F7" w14:textId="514C8324" w:rsidR="00BA582C" w:rsidRDefault="00BA582C" w:rsidP="00BA582C">
            <w:pPr>
              <w:pStyle w:val="Zkladntext"/>
              <w:rPr>
                <w:lang w:val="sk-SK" w:bidi="en-US"/>
              </w:rPr>
            </w:pPr>
            <w:r w:rsidRPr="003F6B78">
              <w:rPr>
                <w:lang w:val="sk-SK"/>
              </w:rPr>
              <w:t>Deň účinnosti zmluvy o </w:t>
            </w:r>
            <w:r>
              <w:rPr>
                <w:lang w:val="sk-SK"/>
              </w:rPr>
              <w:t>ú</w:t>
            </w:r>
            <w:r w:rsidRPr="003F6B78">
              <w:rPr>
                <w:lang w:val="sk-SK"/>
              </w:rPr>
              <w:t xml:space="preserve">vere </w:t>
            </w:r>
            <w:r w:rsidRPr="003F6B78">
              <w:rPr>
                <w:lang w:val="sk-SK" w:bidi="en-US"/>
              </w:rPr>
              <w:t>a</w:t>
            </w:r>
            <w:r>
              <w:rPr>
                <w:lang w:val="sk-SK" w:bidi="en-US"/>
              </w:rPr>
              <w:t> deň účinnosti Povoleného</w:t>
            </w:r>
            <w:r w:rsidRPr="003F6B78">
              <w:rPr>
                <w:lang w:val="sk-SK" w:bidi="en-US"/>
              </w:rPr>
              <w:t xml:space="preserve"> dodatku k nej </w:t>
            </w:r>
          </w:p>
          <w:p w14:paraId="2877430D" w14:textId="7DE5E0AF" w:rsidR="00BA582C" w:rsidRPr="003F6B78" w:rsidRDefault="00BA582C" w:rsidP="00BA582C">
            <w:pPr>
              <w:pStyle w:val="Zkladntext"/>
              <w:rPr>
                <w:lang w:val="sk-SK" w:bidi="en-US"/>
              </w:rPr>
            </w:pPr>
            <w:r w:rsidRPr="003F6B78">
              <w:rPr>
                <w:lang w:val="sk-SK" w:bidi="en-US"/>
              </w:rPr>
              <w:t>a </w:t>
            </w:r>
          </w:p>
          <w:p w14:paraId="4C6AEF86" w14:textId="55B63A1D" w:rsidR="00BA582C" w:rsidRPr="003F6B78" w:rsidRDefault="00BA582C" w:rsidP="00BA582C">
            <w:pPr>
              <w:pStyle w:val="Zkladntext"/>
              <w:rPr>
                <w:lang w:val="sk-SK" w:bidi="en-US"/>
              </w:rPr>
            </w:pPr>
            <w:r w:rsidRPr="003F6B78">
              <w:rPr>
                <w:lang w:val="sk-SK"/>
              </w:rPr>
              <w:t>počas celého Obdobia trvania úveru</w:t>
            </w:r>
          </w:p>
        </w:tc>
        <w:tc>
          <w:tcPr>
            <w:tcW w:w="2114" w:type="dxa"/>
            <w:tcBorders>
              <w:top w:val="single" w:sz="4" w:space="0" w:color="auto"/>
              <w:left w:val="single" w:sz="4" w:space="0" w:color="auto"/>
              <w:right w:val="single" w:sz="4" w:space="0" w:color="auto"/>
            </w:tcBorders>
            <w:shd w:val="clear" w:color="auto" w:fill="FFFFFF"/>
          </w:tcPr>
          <w:p w14:paraId="6A44FA92" w14:textId="77777777" w:rsidR="00BA582C" w:rsidRPr="003F6B78" w:rsidRDefault="00BA582C" w:rsidP="00BA582C">
            <w:pPr>
              <w:pStyle w:val="Zkladntext"/>
              <w:rPr>
                <w:lang w:val="sk-SK" w:bidi="en-US"/>
              </w:rPr>
            </w:pPr>
            <w:r w:rsidRPr="003F6B78">
              <w:rPr>
                <w:lang w:val="sk-SK" w:bidi="en-US"/>
              </w:rPr>
              <w:t xml:space="preserve">zmluva o Úvere a Relevantný dodatok k nej </w:t>
            </w:r>
          </w:p>
          <w:p w14:paraId="734DA441" w14:textId="77777777" w:rsidR="00BA582C" w:rsidRPr="003F6B78" w:rsidRDefault="00BA582C" w:rsidP="00BA582C">
            <w:pPr>
              <w:pStyle w:val="Zkladntext"/>
              <w:rPr>
                <w:lang w:val="sk-SK" w:bidi="en-US"/>
              </w:rPr>
            </w:pPr>
            <w:r w:rsidRPr="003F6B78">
              <w:rPr>
                <w:lang w:val="sk-SK" w:bidi="en-US"/>
              </w:rPr>
              <w:t>a</w:t>
            </w:r>
          </w:p>
          <w:p w14:paraId="59BCF1A7" w14:textId="04A33D10" w:rsidR="00BA582C" w:rsidRPr="003F6B78" w:rsidRDefault="00BA582C" w:rsidP="00BA582C">
            <w:pPr>
              <w:pStyle w:val="Zkladntext"/>
              <w:rPr>
                <w:lang w:val="sk-SK" w:bidi="en-US"/>
              </w:rPr>
            </w:pPr>
            <w:r w:rsidRPr="003F6B78">
              <w:rPr>
                <w:lang w:val="sk-SK" w:bidi="en-US"/>
              </w:rPr>
              <w:t>Čestné vyhlásenie Prijímateľa</w:t>
            </w:r>
          </w:p>
        </w:tc>
      </w:tr>
      <w:tr w:rsidR="00BA582C" w:rsidRPr="003F6B78" w14:paraId="40E5A50C" w14:textId="77777777" w:rsidTr="00B6506C">
        <w:tc>
          <w:tcPr>
            <w:tcW w:w="567" w:type="dxa"/>
            <w:tcBorders>
              <w:top w:val="single" w:sz="4" w:space="0" w:color="auto"/>
              <w:left w:val="single" w:sz="4" w:space="0" w:color="auto"/>
              <w:bottom w:val="single" w:sz="4" w:space="0" w:color="auto"/>
            </w:tcBorders>
            <w:shd w:val="clear" w:color="auto" w:fill="FFFFFF"/>
          </w:tcPr>
          <w:p w14:paraId="5CD2BE95" w14:textId="01FE6B57" w:rsidR="00BA582C" w:rsidRPr="003F6B78" w:rsidRDefault="00BA582C" w:rsidP="00BA582C">
            <w:pPr>
              <w:pStyle w:val="Zkladntext"/>
              <w:numPr>
                <w:ilvl w:val="0"/>
                <w:numId w:val="36"/>
              </w:numPr>
              <w:ind w:left="315" w:hanging="315"/>
              <w:rPr>
                <w:lang w:val="sk-SK" w:bidi="en-US"/>
              </w:rPr>
            </w:pPr>
          </w:p>
        </w:tc>
        <w:tc>
          <w:tcPr>
            <w:tcW w:w="5264" w:type="dxa"/>
            <w:tcBorders>
              <w:top w:val="single" w:sz="4" w:space="0" w:color="auto"/>
              <w:left w:val="single" w:sz="4" w:space="0" w:color="auto"/>
              <w:bottom w:val="single" w:sz="4" w:space="0" w:color="auto"/>
            </w:tcBorders>
            <w:shd w:val="clear" w:color="auto" w:fill="FFFFFF"/>
          </w:tcPr>
          <w:p w14:paraId="1BE640B5" w14:textId="43CBE3DB" w:rsidR="00BA582C" w:rsidRPr="003F6B78" w:rsidRDefault="00BA582C" w:rsidP="00BA582C">
            <w:pPr>
              <w:pStyle w:val="Zkladntext"/>
              <w:rPr>
                <w:lang w:val="sk-SK"/>
              </w:rPr>
            </w:pPr>
            <w:r w:rsidRPr="003F6B78">
              <w:rPr>
                <w:lang w:val="sk-SK"/>
              </w:rPr>
              <w:t xml:space="preserve">Investícia podporená Úverom zostane zachovaná v oblasti, v ktorej bola poskytnutá, po ukončení investície najmenej </w:t>
            </w:r>
            <w:r>
              <w:rPr>
                <w:lang w:val="sk-SK"/>
              </w:rPr>
              <w:t>1</w:t>
            </w:r>
            <w:r w:rsidRPr="003F6B78">
              <w:rPr>
                <w:lang w:val="sk-SK"/>
              </w:rPr>
              <w:t xml:space="preserve"> rok, pričom platí, že v priebehu uvedeného obdobia môže dôjsť k výmene vybavenia alebo zariadenia, ak toto v priebehu uvedeného obdobia zastaralo alebo sa pokazilo, za predpokladu, že sa hospodárska činnosť v príslušnej oblasti zachová počas relevantného minimálneho obdobia</w:t>
            </w:r>
          </w:p>
        </w:tc>
        <w:tc>
          <w:tcPr>
            <w:tcW w:w="1676" w:type="dxa"/>
            <w:tcBorders>
              <w:top w:val="single" w:sz="4" w:space="0" w:color="auto"/>
              <w:left w:val="single" w:sz="4" w:space="0" w:color="auto"/>
              <w:bottom w:val="single" w:sz="4" w:space="0" w:color="auto"/>
              <w:right w:val="single" w:sz="4" w:space="0" w:color="auto"/>
            </w:tcBorders>
            <w:shd w:val="clear" w:color="auto" w:fill="FFFFFF"/>
          </w:tcPr>
          <w:p w14:paraId="35472D8B" w14:textId="57998785" w:rsidR="00BA582C" w:rsidRDefault="00BA582C" w:rsidP="00BA582C">
            <w:pPr>
              <w:pStyle w:val="Zkladntext"/>
              <w:rPr>
                <w:lang w:val="sk-SK" w:bidi="en-US"/>
              </w:rPr>
            </w:pPr>
            <w:r w:rsidRPr="003F6B78">
              <w:rPr>
                <w:lang w:val="sk-SK"/>
              </w:rPr>
              <w:t>Deň účinnosti zmluvy o </w:t>
            </w:r>
            <w:r>
              <w:rPr>
                <w:lang w:val="sk-SK"/>
              </w:rPr>
              <w:t>ú</w:t>
            </w:r>
            <w:r w:rsidRPr="003F6B78">
              <w:rPr>
                <w:lang w:val="sk-SK"/>
              </w:rPr>
              <w:t xml:space="preserve">vere </w:t>
            </w:r>
            <w:r w:rsidRPr="003F6B78">
              <w:rPr>
                <w:lang w:val="sk-SK" w:bidi="en-US"/>
              </w:rPr>
              <w:t>a</w:t>
            </w:r>
            <w:r>
              <w:rPr>
                <w:lang w:val="sk-SK" w:bidi="en-US"/>
              </w:rPr>
              <w:t> deň účinnosti Povoleného</w:t>
            </w:r>
            <w:r w:rsidRPr="003F6B78">
              <w:rPr>
                <w:lang w:val="sk-SK" w:bidi="en-US"/>
              </w:rPr>
              <w:t xml:space="preserve"> dodatku k nej </w:t>
            </w:r>
          </w:p>
          <w:p w14:paraId="7AC51728" w14:textId="6DC18CE5" w:rsidR="00BA582C" w:rsidRPr="003F6B78" w:rsidRDefault="00BA582C" w:rsidP="00BA582C">
            <w:pPr>
              <w:pStyle w:val="Zkladntext"/>
              <w:rPr>
                <w:lang w:val="sk-SK" w:bidi="en-US"/>
              </w:rPr>
            </w:pPr>
            <w:r w:rsidRPr="003F6B78">
              <w:rPr>
                <w:lang w:val="sk-SK" w:bidi="en-US"/>
              </w:rPr>
              <w:t>a</w:t>
            </w:r>
          </w:p>
          <w:p w14:paraId="605B41FD" w14:textId="1525ADB6" w:rsidR="00BA582C" w:rsidRPr="003F6B78" w:rsidRDefault="00BA582C" w:rsidP="00BA582C">
            <w:pPr>
              <w:pStyle w:val="Zkladntext"/>
              <w:rPr>
                <w:lang w:val="sk-SK" w:bidi="en-US"/>
              </w:rPr>
            </w:pPr>
            <w:r>
              <w:rPr>
                <w:lang w:val="sk-SK"/>
              </w:rPr>
              <w:t>1. výročie ukončenia investície</w:t>
            </w:r>
          </w:p>
        </w:tc>
        <w:tc>
          <w:tcPr>
            <w:tcW w:w="2114" w:type="dxa"/>
            <w:tcBorders>
              <w:top w:val="single" w:sz="4" w:space="0" w:color="auto"/>
              <w:left w:val="single" w:sz="4" w:space="0" w:color="auto"/>
              <w:bottom w:val="single" w:sz="4" w:space="0" w:color="auto"/>
              <w:right w:val="single" w:sz="4" w:space="0" w:color="auto"/>
            </w:tcBorders>
            <w:shd w:val="clear" w:color="auto" w:fill="FFFFFF"/>
          </w:tcPr>
          <w:p w14:paraId="296E52E1" w14:textId="00A73395" w:rsidR="00BA582C" w:rsidRPr="003F6B78" w:rsidRDefault="00BA582C" w:rsidP="00BA582C">
            <w:pPr>
              <w:pStyle w:val="Zkladntext"/>
              <w:rPr>
                <w:lang w:val="sk-SK" w:bidi="en-US"/>
              </w:rPr>
            </w:pPr>
            <w:r w:rsidRPr="003F6B78">
              <w:rPr>
                <w:lang w:val="sk-SK" w:bidi="en-US"/>
              </w:rPr>
              <w:t>zmluva o</w:t>
            </w:r>
            <w:r>
              <w:rPr>
                <w:lang w:val="sk-SK" w:bidi="en-US"/>
              </w:rPr>
              <w:t> </w:t>
            </w:r>
            <w:r w:rsidRPr="003F6B78">
              <w:rPr>
                <w:lang w:val="sk-SK" w:bidi="en-US"/>
              </w:rPr>
              <w:t>Úvere a</w:t>
            </w:r>
            <w:r>
              <w:rPr>
                <w:lang w:val="sk-SK" w:bidi="en-US"/>
              </w:rPr>
              <w:t> </w:t>
            </w:r>
            <w:r w:rsidRPr="003F6B78">
              <w:rPr>
                <w:lang w:val="sk-SK" w:bidi="en-US"/>
              </w:rPr>
              <w:t>Relevantný dodatok k</w:t>
            </w:r>
            <w:r>
              <w:rPr>
                <w:lang w:val="sk-SK" w:bidi="en-US"/>
              </w:rPr>
              <w:t> </w:t>
            </w:r>
            <w:r w:rsidRPr="003F6B78">
              <w:rPr>
                <w:lang w:val="sk-SK" w:bidi="en-US"/>
              </w:rPr>
              <w:t xml:space="preserve">nej </w:t>
            </w:r>
          </w:p>
          <w:p w14:paraId="086E379E" w14:textId="77777777" w:rsidR="00BA582C" w:rsidRPr="003F6B78" w:rsidRDefault="00BA582C" w:rsidP="00BA582C">
            <w:pPr>
              <w:pStyle w:val="Zkladntext"/>
              <w:rPr>
                <w:lang w:val="sk-SK" w:bidi="en-US"/>
              </w:rPr>
            </w:pPr>
            <w:r w:rsidRPr="003F6B78">
              <w:rPr>
                <w:lang w:val="sk-SK" w:bidi="en-US"/>
              </w:rPr>
              <w:t>a</w:t>
            </w:r>
          </w:p>
          <w:p w14:paraId="4E7385ED" w14:textId="07584C85" w:rsidR="00BA582C" w:rsidRPr="003F6B78" w:rsidRDefault="00BA582C" w:rsidP="00BA582C">
            <w:pPr>
              <w:pStyle w:val="Zkladntext"/>
              <w:rPr>
                <w:lang w:val="sk-SK" w:bidi="en-US"/>
              </w:rPr>
            </w:pPr>
            <w:r w:rsidRPr="003F6B78">
              <w:rPr>
                <w:lang w:val="sk-SK" w:bidi="en-US"/>
              </w:rPr>
              <w:t>Čestné vyhlásenie Prijímateľa</w:t>
            </w:r>
          </w:p>
        </w:tc>
      </w:tr>
      <w:tr w:rsidR="00BA582C" w:rsidRPr="003F6B78" w14:paraId="40DFDAF5" w14:textId="77777777" w:rsidTr="00B6506C">
        <w:tc>
          <w:tcPr>
            <w:tcW w:w="567" w:type="dxa"/>
            <w:tcBorders>
              <w:top w:val="single" w:sz="4" w:space="0" w:color="auto"/>
              <w:left w:val="single" w:sz="4" w:space="0" w:color="auto"/>
              <w:bottom w:val="single" w:sz="4" w:space="0" w:color="auto"/>
            </w:tcBorders>
            <w:shd w:val="clear" w:color="auto" w:fill="FFFFFF"/>
          </w:tcPr>
          <w:p w14:paraId="452DA534" w14:textId="3524ED46" w:rsidR="00BA582C" w:rsidRPr="003F6B78" w:rsidRDefault="00BA582C" w:rsidP="00BA582C">
            <w:pPr>
              <w:pStyle w:val="Zkladntext"/>
              <w:numPr>
                <w:ilvl w:val="0"/>
                <w:numId w:val="36"/>
              </w:numPr>
              <w:ind w:left="315" w:hanging="315"/>
              <w:rPr>
                <w:lang w:val="sk-SK" w:bidi="en-US"/>
              </w:rPr>
            </w:pPr>
          </w:p>
        </w:tc>
        <w:tc>
          <w:tcPr>
            <w:tcW w:w="5264" w:type="dxa"/>
            <w:tcBorders>
              <w:top w:val="single" w:sz="4" w:space="0" w:color="auto"/>
              <w:left w:val="single" w:sz="4" w:space="0" w:color="auto"/>
              <w:bottom w:val="single" w:sz="4" w:space="0" w:color="auto"/>
            </w:tcBorders>
            <w:shd w:val="clear" w:color="auto" w:fill="FFFFFF"/>
          </w:tcPr>
          <w:p w14:paraId="0327840D" w14:textId="53659269" w:rsidR="00BA582C" w:rsidRPr="003F6B78" w:rsidRDefault="00BA582C" w:rsidP="00BA582C">
            <w:pPr>
              <w:pStyle w:val="Zkladntext"/>
              <w:rPr>
                <w:lang w:val="sk-SK"/>
              </w:rPr>
            </w:pPr>
            <w:r w:rsidRPr="003F6B78">
              <w:rPr>
                <w:lang w:val="sk-SK"/>
              </w:rPr>
              <w:t>Úver nefinancuje Neoprávnené výdavky</w:t>
            </w:r>
          </w:p>
        </w:tc>
        <w:tc>
          <w:tcPr>
            <w:tcW w:w="1676" w:type="dxa"/>
            <w:tcBorders>
              <w:top w:val="single" w:sz="4" w:space="0" w:color="auto"/>
              <w:left w:val="single" w:sz="4" w:space="0" w:color="auto"/>
              <w:bottom w:val="single" w:sz="4" w:space="0" w:color="auto"/>
              <w:right w:val="single" w:sz="4" w:space="0" w:color="auto"/>
            </w:tcBorders>
            <w:shd w:val="clear" w:color="auto" w:fill="FFFFFF"/>
          </w:tcPr>
          <w:p w14:paraId="1BD1064E" w14:textId="4E9F0FD6" w:rsidR="00BA582C" w:rsidRDefault="00BA582C" w:rsidP="00BA582C">
            <w:pPr>
              <w:pStyle w:val="Zkladntext"/>
              <w:rPr>
                <w:lang w:val="sk-SK" w:bidi="en-US"/>
              </w:rPr>
            </w:pPr>
            <w:r w:rsidRPr="003F6B78">
              <w:rPr>
                <w:lang w:val="sk-SK"/>
              </w:rPr>
              <w:t>Deň účinnosti zmluvy o</w:t>
            </w:r>
            <w:r>
              <w:rPr>
                <w:lang w:val="sk-SK"/>
              </w:rPr>
              <w:t> ú</w:t>
            </w:r>
            <w:r w:rsidRPr="003F6B78">
              <w:rPr>
                <w:lang w:val="sk-SK"/>
              </w:rPr>
              <w:t xml:space="preserve">vere </w:t>
            </w:r>
            <w:r w:rsidRPr="003F6B78">
              <w:rPr>
                <w:lang w:val="sk-SK" w:bidi="en-US"/>
              </w:rPr>
              <w:t>a</w:t>
            </w:r>
            <w:r>
              <w:rPr>
                <w:lang w:val="sk-SK" w:bidi="en-US"/>
              </w:rPr>
              <w:t> deň účinnosti Povoleného</w:t>
            </w:r>
            <w:r w:rsidRPr="003F6B78">
              <w:rPr>
                <w:lang w:val="sk-SK" w:bidi="en-US"/>
              </w:rPr>
              <w:t xml:space="preserve"> dodatku k nej </w:t>
            </w:r>
          </w:p>
          <w:p w14:paraId="663D9B5C" w14:textId="0936F13A" w:rsidR="00BA582C" w:rsidRPr="003F6B78" w:rsidRDefault="00BA582C" w:rsidP="00BA582C">
            <w:pPr>
              <w:pStyle w:val="Zkladntext"/>
              <w:rPr>
                <w:lang w:val="sk-SK" w:bidi="en-US"/>
              </w:rPr>
            </w:pPr>
            <w:r w:rsidRPr="003F6B78">
              <w:rPr>
                <w:lang w:val="sk-SK" w:bidi="en-US"/>
              </w:rPr>
              <w:t>a</w:t>
            </w:r>
          </w:p>
          <w:p w14:paraId="75B46766" w14:textId="647E0C3F" w:rsidR="00BA582C" w:rsidRPr="003F6B78" w:rsidRDefault="00BA582C" w:rsidP="00BA582C">
            <w:pPr>
              <w:pStyle w:val="Zkladntext"/>
              <w:rPr>
                <w:lang w:val="sk-SK" w:bidi="en-US"/>
              </w:rPr>
            </w:pPr>
            <w:r w:rsidRPr="003F6B78">
              <w:rPr>
                <w:lang w:val="sk-SK"/>
              </w:rPr>
              <w:t>počas celého Obdobia trvania úveru</w:t>
            </w:r>
          </w:p>
        </w:tc>
        <w:tc>
          <w:tcPr>
            <w:tcW w:w="2114" w:type="dxa"/>
            <w:tcBorders>
              <w:top w:val="single" w:sz="4" w:space="0" w:color="auto"/>
              <w:left w:val="single" w:sz="4" w:space="0" w:color="auto"/>
              <w:bottom w:val="single" w:sz="4" w:space="0" w:color="auto"/>
              <w:right w:val="single" w:sz="4" w:space="0" w:color="auto"/>
            </w:tcBorders>
            <w:shd w:val="clear" w:color="auto" w:fill="FFFFFF"/>
          </w:tcPr>
          <w:p w14:paraId="50A87A0D" w14:textId="77777777" w:rsidR="00BA582C" w:rsidRPr="003F6B78" w:rsidRDefault="00BA582C" w:rsidP="00BA582C">
            <w:pPr>
              <w:pStyle w:val="Zkladntext"/>
              <w:rPr>
                <w:lang w:val="sk-SK" w:bidi="en-US"/>
              </w:rPr>
            </w:pPr>
            <w:r w:rsidRPr="003F6B78">
              <w:rPr>
                <w:lang w:val="sk-SK" w:bidi="en-US"/>
              </w:rPr>
              <w:t xml:space="preserve">zmluva o Úvere a Relevantný dodatok k nej </w:t>
            </w:r>
          </w:p>
          <w:p w14:paraId="6A5F1498" w14:textId="77777777" w:rsidR="00BA582C" w:rsidRPr="003F6B78" w:rsidRDefault="00BA582C" w:rsidP="00BA582C">
            <w:pPr>
              <w:pStyle w:val="Zkladntext"/>
              <w:rPr>
                <w:lang w:val="sk-SK" w:bidi="en-US"/>
              </w:rPr>
            </w:pPr>
            <w:r w:rsidRPr="003F6B78">
              <w:rPr>
                <w:lang w:val="sk-SK" w:bidi="en-US"/>
              </w:rPr>
              <w:t>a</w:t>
            </w:r>
          </w:p>
          <w:p w14:paraId="6FE8610B" w14:textId="5CA5FD2F" w:rsidR="00BA582C" w:rsidRPr="003F6B78" w:rsidRDefault="00BA582C" w:rsidP="00BA582C">
            <w:pPr>
              <w:pStyle w:val="Zkladntext"/>
              <w:rPr>
                <w:lang w:val="sk-SK" w:bidi="en-US"/>
              </w:rPr>
            </w:pPr>
            <w:r w:rsidRPr="003F6B78">
              <w:rPr>
                <w:lang w:val="sk-SK" w:bidi="en-US"/>
              </w:rPr>
              <w:t>Čestné vyhlásenie Prijímateľa</w:t>
            </w:r>
          </w:p>
        </w:tc>
      </w:tr>
    </w:tbl>
    <w:p w14:paraId="206B0058" w14:textId="77777777" w:rsidR="008A5CD2" w:rsidRDefault="008A5CD2">
      <w:r>
        <w:br w:type="page"/>
      </w:r>
    </w:p>
    <w:p w14:paraId="23783DD6" w14:textId="72889220" w:rsidR="004E4E33" w:rsidRDefault="004E4E33" w:rsidP="00146953">
      <w:pPr>
        <w:pStyle w:val="AOSchPartHead"/>
        <w:rPr>
          <w:lang w:val="sk-SK"/>
        </w:rPr>
      </w:pPr>
    </w:p>
    <w:p w14:paraId="7C5ABCDF" w14:textId="1BA41C54" w:rsidR="00146953" w:rsidRPr="00EE3C84" w:rsidRDefault="00111FC9" w:rsidP="00146953">
      <w:pPr>
        <w:pStyle w:val="AOSchPartTitle"/>
        <w:rPr>
          <w:lang w:val="sk-SK"/>
        </w:rPr>
      </w:pPr>
      <w:bookmarkStart w:id="242" w:name="_Toc152244705"/>
      <w:r w:rsidRPr="00EE3C84">
        <w:rPr>
          <w:lang w:val="sk-SK"/>
        </w:rPr>
        <w:t>Podmienky</w:t>
      </w:r>
      <w:r w:rsidR="00146953" w:rsidRPr="00EE3C84">
        <w:rPr>
          <w:lang w:val="sk-SK"/>
        </w:rPr>
        <w:t xml:space="preserve"> </w:t>
      </w:r>
      <w:r w:rsidR="00456793" w:rsidRPr="00EE3C84">
        <w:rPr>
          <w:lang w:val="sk-SK"/>
        </w:rPr>
        <w:t xml:space="preserve">ŠTÁTNEJ POMOCI </w:t>
      </w:r>
      <w:bookmarkEnd w:id="242"/>
    </w:p>
    <w:p w14:paraId="4581FE1F" w14:textId="48D7B58B" w:rsidR="00456793" w:rsidRPr="00EE3C84" w:rsidRDefault="00596DC9" w:rsidP="00A45A05">
      <w:pPr>
        <w:pStyle w:val="AOGenNum2"/>
        <w:numPr>
          <w:ilvl w:val="0"/>
          <w:numId w:val="0"/>
        </w:numPr>
        <w:rPr>
          <w:b w:val="0"/>
          <w:bCs/>
          <w:lang w:val="sk-SK"/>
        </w:rPr>
      </w:pPr>
      <w:r w:rsidRPr="00EE3C84">
        <w:rPr>
          <w:b w:val="0"/>
          <w:bCs/>
          <w:lang w:val="sk-SK"/>
        </w:rPr>
        <w:t>Štátna p</w:t>
      </w:r>
      <w:r w:rsidR="00456793" w:rsidRPr="00EE3C84">
        <w:rPr>
          <w:b w:val="0"/>
          <w:bCs/>
          <w:lang w:val="sk-SK"/>
        </w:rPr>
        <w:t>omoc sa poskytuje podľa príslušných Schém štátnej pomoci, ktoré sú aplikovateľné pre túto Dohodu, a ktoré Ručiteľ oznámi Veriteľovi.</w:t>
      </w:r>
    </w:p>
    <w:p w14:paraId="3AC56ECD" w14:textId="526E4296" w:rsidR="00146953" w:rsidRPr="00EE3C84" w:rsidRDefault="001913CF" w:rsidP="00A45A05">
      <w:pPr>
        <w:pStyle w:val="AOGenNum2"/>
        <w:numPr>
          <w:ilvl w:val="0"/>
          <w:numId w:val="0"/>
        </w:numPr>
        <w:rPr>
          <w:b w:val="0"/>
          <w:bCs/>
          <w:lang w:val="sk-SK"/>
        </w:rPr>
      </w:pPr>
      <w:r w:rsidRPr="00EE3C84">
        <w:rPr>
          <w:b w:val="0"/>
          <w:bCs/>
          <w:lang w:val="sk-SK"/>
        </w:rPr>
        <w:t>P</w:t>
      </w:r>
      <w:r w:rsidR="00456793" w:rsidRPr="00EE3C84">
        <w:rPr>
          <w:b w:val="0"/>
          <w:bCs/>
          <w:lang w:val="sk-SK"/>
        </w:rPr>
        <w:t xml:space="preserve">re </w:t>
      </w:r>
      <w:r w:rsidR="00596DC9" w:rsidRPr="00EE3C84">
        <w:rPr>
          <w:b w:val="0"/>
          <w:bCs/>
          <w:lang w:val="sk-SK"/>
        </w:rPr>
        <w:t xml:space="preserve">Štátnu </w:t>
      </w:r>
      <w:r w:rsidR="00456793" w:rsidRPr="00EE3C84">
        <w:rPr>
          <w:b w:val="0"/>
          <w:bCs/>
          <w:lang w:val="sk-SK"/>
        </w:rPr>
        <w:t xml:space="preserve">pomoc poskytovanú </w:t>
      </w:r>
      <w:r w:rsidR="00111FC9" w:rsidRPr="00EE3C84">
        <w:rPr>
          <w:b w:val="0"/>
          <w:bCs/>
          <w:lang w:val="sk-SK"/>
        </w:rPr>
        <w:t xml:space="preserve">podľa </w:t>
      </w:r>
      <w:r w:rsidR="000306AF">
        <w:rPr>
          <w:b w:val="0"/>
          <w:bCs/>
          <w:lang w:val="sk-SK"/>
        </w:rPr>
        <w:t xml:space="preserve">pomoci de </w:t>
      </w:r>
      <w:proofErr w:type="spellStart"/>
      <w:r w:rsidR="000306AF">
        <w:rPr>
          <w:b w:val="0"/>
          <w:bCs/>
          <w:lang w:val="sk-SK"/>
        </w:rPr>
        <w:t>minimis</w:t>
      </w:r>
      <w:proofErr w:type="spellEnd"/>
      <w:r w:rsidR="00456793" w:rsidRPr="00EE3C84">
        <w:rPr>
          <w:b w:val="0"/>
          <w:bCs/>
          <w:lang w:val="sk-SK"/>
        </w:rPr>
        <w:t xml:space="preserve"> </w:t>
      </w:r>
      <w:r w:rsidR="00507EB6" w:rsidRPr="00EE3C84">
        <w:rPr>
          <w:b w:val="0"/>
          <w:bCs/>
          <w:lang w:val="sk-SK"/>
        </w:rPr>
        <w:t>platí:</w:t>
      </w:r>
    </w:p>
    <w:p w14:paraId="337F1B3A" w14:textId="50A2BF93" w:rsidR="00146953" w:rsidRPr="00EE3C84" w:rsidRDefault="00190A3C">
      <w:pPr>
        <w:pStyle w:val="AOGenNum2List"/>
        <w:numPr>
          <w:ilvl w:val="2"/>
          <w:numId w:val="35"/>
        </w:numPr>
        <w:rPr>
          <w:lang w:val="sk-SK"/>
        </w:rPr>
      </w:pPr>
      <w:r>
        <w:rPr>
          <w:lang w:val="sk-SK"/>
        </w:rPr>
        <w:t xml:space="preserve">pomoc de </w:t>
      </w:r>
      <w:proofErr w:type="spellStart"/>
      <w:r>
        <w:rPr>
          <w:lang w:val="sk-SK"/>
        </w:rPr>
        <w:t>minimis</w:t>
      </w:r>
      <w:proofErr w:type="spellEnd"/>
      <w:r w:rsidR="00596DC9" w:rsidRPr="00EE3C84">
        <w:rPr>
          <w:lang w:val="sk-SK"/>
        </w:rPr>
        <w:t xml:space="preserve"> </w:t>
      </w:r>
      <w:r w:rsidR="00111FC9" w:rsidRPr="00EE3C84">
        <w:rPr>
          <w:lang w:val="sk-SK"/>
        </w:rPr>
        <w:t xml:space="preserve">sa </w:t>
      </w:r>
      <w:r w:rsidR="00146953" w:rsidRPr="00EE3C84">
        <w:rPr>
          <w:lang w:val="sk-SK"/>
        </w:rPr>
        <w:t xml:space="preserve">aplikuje pre </w:t>
      </w:r>
      <w:r w:rsidR="003A3FE2" w:rsidRPr="00EE3C84">
        <w:rPr>
          <w:lang w:val="sk-SK"/>
        </w:rPr>
        <w:t xml:space="preserve">Štátnu </w:t>
      </w:r>
      <w:r w:rsidR="00146953" w:rsidRPr="00EE3C84">
        <w:rPr>
          <w:lang w:val="sk-SK"/>
        </w:rPr>
        <w:t>pomoc vo forme Záruky a</w:t>
      </w:r>
      <w:r w:rsidR="00507EB6" w:rsidRPr="00EE3C84">
        <w:rPr>
          <w:lang w:val="sk-SK"/>
        </w:rPr>
        <w:t> </w:t>
      </w:r>
      <w:r w:rsidR="00111FC9" w:rsidRPr="00EE3C84">
        <w:rPr>
          <w:lang w:val="sk-SK"/>
        </w:rPr>
        <w:t>aj</w:t>
      </w:r>
      <w:r w:rsidR="00146953" w:rsidRPr="00EE3C84">
        <w:rPr>
          <w:lang w:val="sk-SK"/>
        </w:rPr>
        <w:t xml:space="preserve"> pre </w:t>
      </w:r>
      <w:r w:rsidR="003A3FE2" w:rsidRPr="00EE3C84">
        <w:rPr>
          <w:lang w:val="sk-SK"/>
        </w:rPr>
        <w:t xml:space="preserve">Štátnu </w:t>
      </w:r>
      <w:r w:rsidR="00146953" w:rsidRPr="00EE3C84">
        <w:rPr>
          <w:lang w:val="sk-SK"/>
        </w:rPr>
        <w:t>pomoc vo forme Grantu</w:t>
      </w:r>
    </w:p>
    <w:p w14:paraId="2E446214" w14:textId="0CE91B80" w:rsidR="00146953" w:rsidRPr="00EE3C84" w:rsidRDefault="00111FC9">
      <w:pPr>
        <w:pStyle w:val="AOGenNum2List"/>
        <w:numPr>
          <w:ilvl w:val="2"/>
          <w:numId w:val="35"/>
        </w:numPr>
        <w:rPr>
          <w:lang w:val="sk-SK"/>
        </w:rPr>
      </w:pPr>
      <w:r w:rsidRPr="00EE3C84">
        <w:rPr>
          <w:lang w:val="sk-SK"/>
        </w:rPr>
        <w:t xml:space="preserve">výška </w:t>
      </w:r>
      <w:r w:rsidR="003A3FE2" w:rsidRPr="00EE3C84">
        <w:rPr>
          <w:lang w:val="sk-SK"/>
        </w:rPr>
        <w:t xml:space="preserve">Štátnej </w:t>
      </w:r>
      <w:r w:rsidRPr="00EE3C84">
        <w:rPr>
          <w:lang w:val="sk-SK"/>
        </w:rPr>
        <w:t xml:space="preserve">pomoci </w:t>
      </w:r>
      <w:r w:rsidR="00507EB6" w:rsidRPr="00EE3C84">
        <w:rPr>
          <w:lang w:val="sk-SK"/>
        </w:rPr>
        <w:t xml:space="preserve">sa </w:t>
      </w:r>
      <w:r w:rsidR="00146953" w:rsidRPr="00EE3C84">
        <w:rPr>
          <w:lang w:val="sk-SK"/>
        </w:rPr>
        <w:t xml:space="preserve">počíta na </w:t>
      </w:r>
      <w:r w:rsidR="00F577AB" w:rsidRPr="00EE3C84">
        <w:rPr>
          <w:lang w:val="sk-SK"/>
        </w:rPr>
        <w:t>podnik</w:t>
      </w:r>
      <w:r w:rsidR="00570692" w:rsidRPr="00EE3C84">
        <w:rPr>
          <w:lang w:val="sk-SK"/>
        </w:rPr>
        <w:t xml:space="preserve"> (</w:t>
      </w:r>
      <w:r w:rsidR="00F577AB" w:rsidRPr="00EE3C84">
        <w:rPr>
          <w:lang w:val="sk-SK"/>
        </w:rPr>
        <w:t xml:space="preserve">teda na </w:t>
      </w:r>
      <w:r w:rsidRPr="00EE3C84">
        <w:rPr>
          <w:lang w:val="sk-SK"/>
        </w:rPr>
        <w:t>P</w:t>
      </w:r>
      <w:r w:rsidR="00146953" w:rsidRPr="00EE3C84">
        <w:rPr>
          <w:lang w:val="sk-SK"/>
        </w:rPr>
        <w:t>rijímateľa a jeho prepojené podniky</w:t>
      </w:r>
      <w:r w:rsidR="00851484" w:rsidRPr="00EE3C84">
        <w:rPr>
          <w:lang w:val="sk-SK"/>
        </w:rPr>
        <w:t>)</w:t>
      </w:r>
    </w:p>
    <w:p w14:paraId="79F5E6D1" w14:textId="24AAA46E" w:rsidR="00146953" w:rsidRPr="00EE3C84" w:rsidRDefault="00111FC9">
      <w:pPr>
        <w:pStyle w:val="AOGenNum2List"/>
        <w:numPr>
          <w:ilvl w:val="2"/>
          <w:numId w:val="35"/>
        </w:numPr>
        <w:rPr>
          <w:lang w:val="sk-SK"/>
        </w:rPr>
      </w:pPr>
      <w:r w:rsidRPr="00EE3C84">
        <w:rPr>
          <w:lang w:val="sk-SK"/>
        </w:rPr>
        <w:t xml:space="preserve">pri poskytovaní </w:t>
      </w:r>
      <w:r w:rsidR="003A3FE2" w:rsidRPr="00EE3C84">
        <w:rPr>
          <w:lang w:val="sk-SK"/>
        </w:rPr>
        <w:t xml:space="preserve">Štátnej </w:t>
      </w:r>
      <w:r w:rsidRPr="00EE3C84">
        <w:rPr>
          <w:lang w:val="sk-SK"/>
        </w:rPr>
        <w:t xml:space="preserve">pomoci sa </w:t>
      </w:r>
      <w:r w:rsidR="00146953" w:rsidRPr="00EE3C84">
        <w:rPr>
          <w:lang w:val="sk-SK"/>
        </w:rPr>
        <w:t xml:space="preserve">neskúma </w:t>
      </w:r>
      <w:r w:rsidRPr="00EE3C84">
        <w:rPr>
          <w:lang w:val="sk-SK"/>
        </w:rPr>
        <w:t xml:space="preserve">či je </w:t>
      </w:r>
      <w:r w:rsidR="00F577AB" w:rsidRPr="00EE3C84">
        <w:rPr>
          <w:lang w:val="sk-SK"/>
        </w:rPr>
        <w:t>podnik</w:t>
      </w:r>
      <w:r w:rsidRPr="00EE3C84">
        <w:rPr>
          <w:lang w:val="sk-SK"/>
        </w:rPr>
        <w:t xml:space="preserve"> </w:t>
      </w:r>
      <w:r w:rsidR="00146953" w:rsidRPr="00EE3C84">
        <w:rPr>
          <w:lang w:val="sk-SK"/>
        </w:rPr>
        <w:t>podnik</w:t>
      </w:r>
      <w:r w:rsidRPr="00EE3C84">
        <w:rPr>
          <w:lang w:val="sk-SK"/>
        </w:rPr>
        <w:t>om</w:t>
      </w:r>
      <w:r w:rsidR="00146953" w:rsidRPr="00EE3C84">
        <w:rPr>
          <w:lang w:val="sk-SK"/>
        </w:rPr>
        <w:t xml:space="preserve"> v</w:t>
      </w:r>
      <w:r w:rsidRPr="00EE3C84">
        <w:rPr>
          <w:lang w:val="sk-SK"/>
        </w:rPr>
        <w:t> </w:t>
      </w:r>
      <w:r w:rsidR="00146953" w:rsidRPr="00EE3C84">
        <w:rPr>
          <w:lang w:val="sk-SK"/>
        </w:rPr>
        <w:t>ťažkostiach</w:t>
      </w:r>
    </w:p>
    <w:p w14:paraId="3C223285" w14:textId="1D76DEBD" w:rsidR="00111FC9" w:rsidRPr="00EE3C84" w:rsidRDefault="00111FC9">
      <w:pPr>
        <w:pStyle w:val="AOGenNum2List"/>
        <w:numPr>
          <w:ilvl w:val="2"/>
          <w:numId w:val="35"/>
        </w:numPr>
        <w:rPr>
          <w:lang w:val="sk-SK"/>
        </w:rPr>
      </w:pPr>
      <w:r w:rsidRPr="00EE3C84">
        <w:rPr>
          <w:lang w:val="sk-SK"/>
        </w:rPr>
        <w:t xml:space="preserve">limit </w:t>
      </w:r>
      <w:r w:rsidR="003A3FE2" w:rsidRPr="00EE3C84">
        <w:rPr>
          <w:lang w:val="sk-SK"/>
        </w:rPr>
        <w:t xml:space="preserve">Štátnej </w:t>
      </w:r>
      <w:r w:rsidRPr="00EE3C84">
        <w:rPr>
          <w:lang w:val="sk-SK"/>
        </w:rPr>
        <w:t xml:space="preserve">pomoci sa vzťahuje na </w:t>
      </w:r>
      <w:r w:rsidR="003A3FE2" w:rsidRPr="00EE3C84">
        <w:rPr>
          <w:lang w:val="sk-SK"/>
        </w:rPr>
        <w:t xml:space="preserve">Štátnu </w:t>
      </w:r>
      <w:r w:rsidRPr="00EE3C84">
        <w:rPr>
          <w:lang w:val="sk-SK"/>
        </w:rPr>
        <w:t xml:space="preserve">pomoc poskytnutú na úrovni </w:t>
      </w:r>
      <w:r w:rsidR="00F577AB" w:rsidRPr="00EE3C84">
        <w:rPr>
          <w:lang w:val="sk-SK"/>
        </w:rPr>
        <w:t>podniku</w:t>
      </w:r>
      <w:r w:rsidRPr="00EE3C84">
        <w:rPr>
          <w:lang w:val="sk-SK"/>
        </w:rPr>
        <w:t xml:space="preserve"> a </w:t>
      </w:r>
      <w:r w:rsidR="00190A3C">
        <w:rPr>
          <w:lang w:val="sk-SK"/>
        </w:rPr>
        <w:t>SR</w:t>
      </w:r>
      <w:r w:rsidRPr="00EE3C84">
        <w:rPr>
          <w:lang w:val="sk-SK"/>
        </w:rPr>
        <w:t xml:space="preserve"> - </w:t>
      </w:r>
      <w:r w:rsidR="00F577AB" w:rsidRPr="00EE3C84">
        <w:rPr>
          <w:lang w:val="sk-SK"/>
        </w:rPr>
        <w:t>podnik</w:t>
      </w:r>
      <w:r w:rsidRPr="00EE3C84">
        <w:rPr>
          <w:lang w:val="sk-SK"/>
        </w:rPr>
        <w:t xml:space="preserve"> má nárok na príslušný limit </w:t>
      </w:r>
      <w:r w:rsidR="003A3FE2" w:rsidRPr="00EE3C84">
        <w:rPr>
          <w:lang w:val="sk-SK"/>
        </w:rPr>
        <w:t xml:space="preserve">Štátnej </w:t>
      </w:r>
      <w:r w:rsidRPr="00EE3C84">
        <w:rPr>
          <w:lang w:val="sk-SK"/>
        </w:rPr>
        <w:t xml:space="preserve">pomoci v </w:t>
      </w:r>
      <w:r w:rsidR="00190A3C">
        <w:rPr>
          <w:lang w:val="sk-SK"/>
        </w:rPr>
        <w:t>SR</w:t>
      </w:r>
    </w:p>
    <w:p w14:paraId="10ABB569" w14:textId="7C83E2FB" w:rsidR="00111FC9" w:rsidRPr="003F6B78" w:rsidRDefault="004E4E33" w:rsidP="004E4E33">
      <w:pPr>
        <w:pStyle w:val="AONormal"/>
        <w:rPr>
          <w:lang w:val="sk-SK"/>
        </w:rPr>
      </w:pPr>
      <w:r w:rsidRPr="003F6B78">
        <w:rPr>
          <w:lang w:val="sk-SK"/>
        </w:rPr>
        <w:br w:type="page"/>
      </w:r>
    </w:p>
    <w:p w14:paraId="5964CD93" w14:textId="5E6218E7" w:rsidR="004E4E33" w:rsidRPr="003F6B78" w:rsidRDefault="004E4E33" w:rsidP="004E4E33">
      <w:pPr>
        <w:pStyle w:val="AOSchPartHead"/>
        <w:rPr>
          <w:lang w:val="sk-SK"/>
        </w:rPr>
      </w:pPr>
    </w:p>
    <w:p w14:paraId="746237C5" w14:textId="74CAB149" w:rsidR="004E4E33" w:rsidRPr="003F6B78" w:rsidRDefault="004E4E33" w:rsidP="004E4E33">
      <w:pPr>
        <w:pStyle w:val="AOSchPartTitle"/>
        <w:rPr>
          <w:lang w:val="sk-SK"/>
        </w:rPr>
      </w:pPr>
      <w:bookmarkStart w:id="243" w:name="_Toc152244706"/>
      <w:r w:rsidRPr="003F6B78">
        <w:rPr>
          <w:lang w:val="sk-SK"/>
        </w:rPr>
        <w:t>Neoprávnené výdavky</w:t>
      </w:r>
      <w:bookmarkEnd w:id="243"/>
    </w:p>
    <w:p w14:paraId="77D02892" w14:textId="32699256" w:rsidR="00FC5E4F" w:rsidRPr="003F6B78" w:rsidRDefault="00FC5E4F">
      <w:pPr>
        <w:pStyle w:val="AOGenNum2"/>
        <w:rPr>
          <w:bCs/>
          <w:lang w:val="sk-SK"/>
        </w:rPr>
      </w:pPr>
      <w:r w:rsidRPr="003F6B78">
        <w:rPr>
          <w:bCs/>
          <w:lang w:val="sk-SK"/>
        </w:rPr>
        <w:t>Neoprávnené výdavky všeobecne/spoločne</w:t>
      </w:r>
    </w:p>
    <w:p w14:paraId="780C7F7D" w14:textId="1AEF53C6" w:rsidR="00FC5E4F" w:rsidRPr="00C552E3" w:rsidRDefault="00FC5E4F">
      <w:pPr>
        <w:pStyle w:val="AOGenNum2List2"/>
        <w:rPr>
          <w:lang w:val="sk-SK"/>
        </w:rPr>
      </w:pPr>
      <w:r w:rsidRPr="003F6B78">
        <w:rPr>
          <w:lang w:val="sk-SK"/>
        </w:rPr>
        <w:t xml:space="preserve">nelegálne ekonomické aktivity (akákoľvek produkcia, obchodná činnosť alebo iná aktivita, </w:t>
      </w:r>
      <w:r w:rsidRPr="00C552E3">
        <w:rPr>
          <w:lang w:val="sk-SK"/>
        </w:rPr>
        <w:t>ktorá je ilegálna podľa zákonov alebo nariadení platných pre príslušnú oblasť</w:t>
      </w:r>
      <w:r w:rsidR="00C53061" w:rsidRPr="00C552E3">
        <w:rPr>
          <w:lang w:val="sk-SK"/>
        </w:rPr>
        <w:t>)</w:t>
      </w:r>
      <w:r w:rsidRPr="00C552E3">
        <w:rPr>
          <w:lang w:val="sk-SK"/>
        </w:rPr>
        <w:t>;</w:t>
      </w:r>
    </w:p>
    <w:p w14:paraId="2F5134C5" w14:textId="7B7D4BC5" w:rsidR="006B2B09" w:rsidRPr="00C552E3" w:rsidRDefault="006B2B09">
      <w:pPr>
        <w:pStyle w:val="AOGenNum2List2"/>
        <w:rPr>
          <w:lang w:val="sk-SK"/>
        </w:rPr>
      </w:pPr>
      <w:r w:rsidRPr="00C552E3">
        <w:rPr>
          <w:lang w:val="sk-SK"/>
        </w:rPr>
        <w:t>poľnohospodárska prvovýroba</w:t>
      </w:r>
      <w:r w:rsidR="000A58AD" w:rsidRPr="00C552E3">
        <w:rPr>
          <w:lang w:val="sk-SK"/>
        </w:rPr>
        <w:t xml:space="preserve"> a ďalšie priority</w:t>
      </w:r>
      <w:r w:rsidR="00567585" w:rsidRPr="00C552E3">
        <w:rPr>
          <w:lang w:val="sk-SK"/>
        </w:rPr>
        <w:t xml:space="preserve"> podpory finančných nástrojov v rámci</w:t>
      </w:r>
      <w:r w:rsidR="000A58AD" w:rsidRPr="00C552E3">
        <w:rPr>
          <w:lang w:val="sk-SK"/>
        </w:rPr>
        <w:t xml:space="preserve"> </w:t>
      </w:r>
      <w:r w:rsidR="00567585" w:rsidRPr="00C552E3">
        <w:rPr>
          <w:lang w:val="sk-SK"/>
        </w:rPr>
        <w:t>Strategického plánu Spoločnej poľnohospodárskej politika pre programové obdobie 2023-2027 (SP SPP 2023-2027)</w:t>
      </w:r>
      <w:r w:rsidR="0039018E" w:rsidRPr="00C552E3">
        <w:rPr>
          <w:lang w:val="sk-SK"/>
        </w:rPr>
        <w:t>:</w:t>
      </w:r>
    </w:p>
    <w:p w14:paraId="0FB3DB9C" w14:textId="44699EE0" w:rsidR="0039018E" w:rsidRPr="00C552E3" w:rsidRDefault="0039018E" w:rsidP="0062454C">
      <w:pPr>
        <w:pStyle w:val="AOGenNum2List2"/>
        <w:numPr>
          <w:ilvl w:val="0"/>
          <w:numId w:val="0"/>
        </w:numPr>
        <w:ind w:left="2160" w:hanging="720"/>
        <w:rPr>
          <w:lang w:val="sk-SK"/>
        </w:rPr>
      </w:pPr>
      <w:r w:rsidRPr="00C552E3">
        <w:rPr>
          <w:lang w:val="sk-SK"/>
        </w:rPr>
        <w:t>(i)</w:t>
      </w:r>
      <w:r w:rsidRPr="00C552E3">
        <w:rPr>
          <w:lang w:val="sk-SK"/>
        </w:rPr>
        <w:tab/>
      </w:r>
      <w:r w:rsidR="001C2908" w:rsidRPr="00C552E3">
        <w:rPr>
          <w:lang w:val="sk-SK"/>
        </w:rPr>
        <w:t>i</w:t>
      </w:r>
      <w:r w:rsidRPr="00C552E3">
        <w:rPr>
          <w:lang w:val="sk-SK"/>
        </w:rPr>
        <w:t>nvestície v poľnohospodárskej prvovýrobe</w:t>
      </w:r>
      <w:r w:rsidR="00DC5AC5">
        <w:rPr>
          <w:lang w:val="sk-SK"/>
        </w:rPr>
        <w:t xml:space="preserve">, vrátane tých, ktoré súvisia s </w:t>
      </w:r>
      <w:r w:rsidRPr="00C552E3">
        <w:rPr>
          <w:lang w:val="sk-SK"/>
        </w:rPr>
        <w:t xml:space="preserve"> pestovan</w:t>
      </w:r>
      <w:r w:rsidR="00DC5AC5">
        <w:rPr>
          <w:lang w:val="sk-SK"/>
        </w:rPr>
        <w:t>ím</w:t>
      </w:r>
      <w:r w:rsidRPr="00C552E3">
        <w:rPr>
          <w:lang w:val="sk-SK"/>
        </w:rPr>
        <w:t xml:space="preserve"> špeciálnych plodín a iných plodín náročných na prácu a</w:t>
      </w:r>
      <w:r w:rsidR="00DC5AC5">
        <w:rPr>
          <w:lang w:val="sk-SK"/>
        </w:rPr>
        <w:t xml:space="preserve"> </w:t>
      </w:r>
      <w:r w:rsidRPr="00C552E3">
        <w:rPr>
          <w:lang w:val="sk-SK"/>
        </w:rPr>
        <w:t xml:space="preserve">chovom hospodárskych zvierat vrátane investícií zameraných na prevenciu, kontrolu a </w:t>
      </w:r>
      <w:proofErr w:type="spellStart"/>
      <w:r w:rsidRPr="00C552E3">
        <w:rPr>
          <w:lang w:val="sk-SK"/>
        </w:rPr>
        <w:t>eradikáciu</w:t>
      </w:r>
      <w:proofErr w:type="spellEnd"/>
      <w:r w:rsidRPr="00C552E3">
        <w:rPr>
          <w:lang w:val="sk-SK"/>
        </w:rPr>
        <w:t xml:space="preserve"> afrického moru ošípaných:</w:t>
      </w:r>
    </w:p>
    <w:p w14:paraId="01FCAC38" w14:textId="19046879" w:rsidR="0039018E" w:rsidRPr="00C552E3" w:rsidRDefault="0039018E" w:rsidP="0062454C">
      <w:pPr>
        <w:pStyle w:val="AOGenNum2List2"/>
        <w:numPr>
          <w:ilvl w:val="0"/>
          <w:numId w:val="0"/>
        </w:numPr>
        <w:ind w:left="2880" w:hanging="720"/>
        <w:rPr>
          <w:lang w:val="sk-SK"/>
        </w:rPr>
      </w:pPr>
      <w:r w:rsidRPr="00C552E3">
        <w:rPr>
          <w:lang w:val="sk-SK"/>
        </w:rPr>
        <w:t>(A)</w:t>
      </w:r>
      <w:r w:rsidRPr="00C552E3">
        <w:rPr>
          <w:lang w:val="sk-SK"/>
        </w:rPr>
        <w:tab/>
        <w:t xml:space="preserve">výstavba, rekonštrukcia, modernizácia, prípadne obstaranie stavieb/objektov na poľnohospodársku produkciu, </w:t>
      </w:r>
      <w:proofErr w:type="spellStart"/>
      <w:r w:rsidRPr="00C552E3">
        <w:rPr>
          <w:lang w:val="sk-SK"/>
        </w:rPr>
        <w:t>t.j</w:t>
      </w:r>
      <w:proofErr w:type="spellEnd"/>
      <w:r w:rsidRPr="00C552E3">
        <w:rPr>
          <w:lang w:val="sk-SK"/>
        </w:rPr>
        <w:t>. stavby/objekty určené na pestovanie alebo na chov a na činnosti v poľnohospodárskom podniku priamo určené na pestovanie alebo chov;</w:t>
      </w:r>
    </w:p>
    <w:p w14:paraId="55679654" w14:textId="28EA5EF8" w:rsidR="0039018E" w:rsidRPr="00C552E3" w:rsidRDefault="0039018E" w:rsidP="0062454C">
      <w:pPr>
        <w:pStyle w:val="AOGenNum2List2"/>
        <w:numPr>
          <w:ilvl w:val="0"/>
          <w:numId w:val="0"/>
        </w:numPr>
        <w:ind w:left="2880" w:hanging="720"/>
        <w:rPr>
          <w:lang w:val="sk-SK"/>
        </w:rPr>
      </w:pPr>
      <w:r w:rsidRPr="00C552E3">
        <w:rPr>
          <w:lang w:val="sk-SK"/>
        </w:rPr>
        <w:t xml:space="preserve">(B) </w:t>
      </w:r>
      <w:r w:rsidRPr="00C552E3">
        <w:rPr>
          <w:lang w:val="sk-SK"/>
        </w:rPr>
        <w:tab/>
        <w:t xml:space="preserve">obstaranie techniky a technológií, vybavenia skladov a manipulačných hál, </w:t>
      </w:r>
      <w:proofErr w:type="spellStart"/>
      <w:r w:rsidRPr="00C552E3">
        <w:rPr>
          <w:lang w:val="sk-SK"/>
        </w:rPr>
        <w:t>t.j</w:t>
      </w:r>
      <w:proofErr w:type="spellEnd"/>
      <w:r w:rsidRPr="00C552E3">
        <w:rPr>
          <w:lang w:val="sk-SK"/>
        </w:rPr>
        <w:t>. hnuteľné veci určené na pestovanie alebo chov a na činnosti v poľnohospodárskom podniku priamo určené na pestovanie alebo chov</w:t>
      </w:r>
      <w:r w:rsidR="001C2908" w:rsidRPr="00C552E3">
        <w:rPr>
          <w:lang w:val="sk-SK"/>
        </w:rPr>
        <w:t>;</w:t>
      </w:r>
    </w:p>
    <w:p w14:paraId="01FEFCA3" w14:textId="6B616963" w:rsidR="0039018E" w:rsidRPr="00C552E3" w:rsidRDefault="0039018E" w:rsidP="0062454C">
      <w:pPr>
        <w:pStyle w:val="AOGenNum2List2"/>
        <w:numPr>
          <w:ilvl w:val="0"/>
          <w:numId w:val="0"/>
        </w:numPr>
        <w:ind w:left="2160" w:hanging="720"/>
        <w:rPr>
          <w:lang w:val="sk-SK"/>
        </w:rPr>
      </w:pPr>
      <w:r w:rsidRPr="00C552E3">
        <w:rPr>
          <w:lang w:val="sk-SK"/>
        </w:rPr>
        <w:t>(ii)</w:t>
      </w:r>
      <w:r w:rsidRPr="00C552E3">
        <w:rPr>
          <w:lang w:val="sk-SK"/>
        </w:rPr>
        <w:tab/>
      </w:r>
      <w:r w:rsidR="001C2908" w:rsidRPr="00C552E3">
        <w:rPr>
          <w:lang w:val="sk-SK"/>
        </w:rPr>
        <w:t>i</w:t>
      </w:r>
      <w:r w:rsidRPr="00C552E3">
        <w:rPr>
          <w:lang w:val="sk-SK"/>
        </w:rPr>
        <w:t xml:space="preserve">nvestície do </w:t>
      </w:r>
      <w:r w:rsidR="00DC5AC5">
        <w:rPr>
          <w:lang w:val="sk-SK"/>
        </w:rPr>
        <w:t>prvotného</w:t>
      </w:r>
      <w:r w:rsidRPr="00C552E3">
        <w:rPr>
          <w:lang w:val="sk-SK"/>
        </w:rPr>
        <w:t xml:space="preserve"> spracovania výhradne vlastných produktov prvovýroby (okrem prídavných látok ako voda, soľ, koreniny, látky na konzervovanie a</w:t>
      </w:r>
      <w:r w:rsidR="001C2908" w:rsidRPr="00C552E3">
        <w:rPr>
          <w:lang w:val="sk-SK"/>
        </w:rPr>
        <w:t> </w:t>
      </w:r>
      <w:r w:rsidRPr="00C552E3">
        <w:rPr>
          <w:lang w:val="sk-SK"/>
        </w:rPr>
        <w:t>pod</w:t>
      </w:r>
      <w:r w:rsidR="001C2908" w:rsidRPr="00C552E3">
        <w:rPr>
          <w:lang w:val="sk-SK"/>
        </w:rPr>
        <w:t>.</w:t>
      </w:r>
      <w:r w:rsidRPr="00C552E3">
        <w:rPr>
          <w:lang w:val="sk-SK"/>
        </w:rPr>
        <w:t>):</w:t>
      </w:r>
    </w:p>
    <w:p w14:paraId="2E2E9910" w14:textId="43EB74C1" w:rsidR="0039018E" w:rsidRPr="00C552E3" w:rsidRDefault="0039018E" w:rsidP="0062454C">
      <w:pPr>
        <w:pStyle w:val="AOGenNum2List2"/>
        <w:numPr>
          <w:ilvl w:val="0"/>
          <w:numId w:val="0"/>
        </w:numPr>
        <w:ind w:left="2880" w:hanging="720"/>
        <w:rPr>
          <w:lang w:val="sk-SK"/>
        </w:rPr>
      </w:pPr>
      <w:r w:rsidRPr="00C552E3">
        <w:rPr>
          <w:lang w:val="sk-SK"/>
        </w:rPr>
        <w:t>(A)</w:t>
      </w:r>
      <w:r w:rsidRPr="00C552E3">
        <w:rPr>
          <w:lang w:val="sk-SK"/>
        </w:rPr>
        <w:tab/>
        <w:t>výstavba, rekonštrukcia, modernizácia objektov určených na spracovanie vlastnej poľnohospodárskej produkcie;</w:t>
      </w:r>
    </w:p>
    <w:p w14:paraId="4CB2B5DC" w14:textId="05503837" w:rsidR="0039018E" w:rsidRPr="00C552E3" w:rsidRDefault="0039018E" w:rsidP="0062454C">
      <w:pPr>
        <w:pStyle w:val="AOGenNum2List2"/>
        <w:numPr>
          <w:ilvl w:val="0"/>
          <w:numId w:val="0"/>
        </w:numPr>
        <w:ind w:left="1440" w:firstLine="720"/>
        <w:rPr>
          <w:lang w:val="sk-SK"/>
        </w:rPr>
      </w:pPr>
      <w:r w:rsidRPr="00C552E3">
        <w:rPr>
          <w:lang w:val="sk-SK"/>
        </w:rPr>
        <w:t>(B)</w:t>
      </w:r>
      <w:r w:rsidRPr="00C552E3">
        <w:rPr>
          <w:lang w:val="sk-SK"/>
        </w:rPr>
        <w:tab/>
        <w:t>obstaranie techniky a technológií, vybavenia skladov a manipulačných hál</w:t>
      </w:r>
      <w:r w:rsidR="001C2908" w:rsidRPr="00C552E3">
        <w:rPr>
          <w:lang w:val="sk-SK"/>
        </w:rPr>
        <w:t>;</w:t>
      </w:r>
    </w:p>
    <w:p w14:paraId="7EF7887E" w14:textId="2881B00C" w:rsidR="0039018E" w:rsidRPr="00C552E3" w:rsidRDefault="0039018E" w:rsidP="0062454C">
      <w:pPr>
        <w:pStyle w:val="AOGenNum2List2"/>
        <w:numPr>
          <w:ilvl w:val="0"/>
          <w:numId w:val="0"/>
        </w:numPr>
        <w:ind w:left="2160" w:hanging="720"/>
        <w:rPr>
          <w:lang w:val="sk-SK"/>
        </w:rPr>
      </w:pPr>
      <w:r w:rsidRPr="00C552E3">
        <w:rPr>
          <w:lang w:val="sk-SK"/>
        </w:rPr>
        <w:t>(iii)</w:t>
      </w:r>
      <w:r w:rsidRPr="00C552E3">
        <w:rPr>
          <w:lang w:val="sk-SK"/>
        </w:rPr>
        <w:tab/>
      </w:r>
      <w:r w:rsidR="001C2908" w:rsidRPr="00C552E3">
        <w:rPr>
          <w:lang w:val="sk-SK"/>
        </w:rPr>
        <w:t>t</w:t>
      </w:r>
      <w:r w:rsidRPr="00C552E3">
        <w:rPr>
          <w:lang w:val="sk-SK"/>
        </w:rPr>
        <w:t xml:space="preserve">echnologické a súvisiace stavebné investície na využitie obnoviteľných zdrojov energie (slnečná energia, geotermálna energia, biomasa, </w:t>
      </w:r>
      <w:proofErr w:type="spellStart"/>
      <w:r w:rsidRPr="00C552E3">
        <w:rPr>
          <w:lang w:val="sk-SK"/>
        </w:rPr>
        <w:t>nízkopotenciálové</w:t>
      </w:r>
      <w:proofErr w:type="spellEnd"/>
      <w:r w:rsidRPr="00C552E3">
        <w:rPr>
          <w:lang w:val="sk-SK"/>
        </w:rPr>
        <w:t xml:space="preserve"> teplo z okolia a zeme) na vlastnú spotrebu energie alebo palív vo vlastnom podniku</w:t>
      </w:r>
      <w:r w:rsidR="001C2908" w:rsidRPr="00C552E3">
        <w:rPr>
          <w:lang w:val="sk-SK"/>
        </w:rPr>
        <w:t>;</w:t>
      </w:r>
    </w:p>
    <w:p w14:paraId="793C463A" w14:textId="785539A1" w:rsidR="0039018E" w:rsidRPr="00C552E3" w:rsidRDefault="0039018E" w:rsidP="0062454C">
      <w:pPr>
        <w:pStyle w:val="AOGenNum2List2"/>
        <w:numPr>
          <w:ilvl w:val="0"/>
          <w:numId w:val="0"/>
        </w:numPr>
        <w:ind w:left="2160" w:hanging="720"/>
        <w:rPr>
          <w:lang w:val="sk-SK"/>
        </w:rPr>
      </w:pPr>
      <w:r w:rsidRPr="00C552E3">
        <w:rPr>
          <w:lang w:val="sk-SK"/>
        </w:rPr>
        <w:t>(iv)</w:t>
      </w:r>
      <w:r w:rsidRPr="00C552E3">
        <w:rPr>
          <w:lang w:val="sk-SK"/>
        </w:rPr>
        <w:tab/>
      </w:r>
      <w:r w:rsidR="001C2908" w:rsidRPr="00C552E3">
        <w:rPr>
          <w:lang w:val="sk-SK"/>
        </w:rPr>
        <w:t>i</w:t>
      </w:r>
      <w:r w:rsidRPr="00C552E3">
        <w:rPr>
          <w:lang w:val="sk-SK"/>
        </w:rPr>
        <w:t>nvestície do odbytových miest/kanálov pre vlastné produkty prvovýroby a spracovania vlastných produktov prvovýroby:</w:t>
      </w:r>
    </w:p>
    <w:p w14:paraId="185F1409" w14:textId="35F98D36" w:rsidR="0039018E" w:rsidRPr="00C552E3" w:rsidRDefault="0039018E" w:rsidP="0062454C">
      <w:pPr>
        <w:pStyle w:val="AOGenNum2List2"/>
        <w:numPr>
          <w:ilvl w:val="0"/>
          <w:numId w:val="0"/>
        </w:numPr>
        <w:ind w:left="2880" w:hanging="720"/>
        <w:rPr>
          <w:lang w:val="sk-SK"/>
        </w:rPr>
      </w:pPr>
      <w:r w:rsidRPr="00C552E3">
        <w:rPr>
          <w:lang w:val="sk-SK"/>
        </w:rPr>
        <w:t>(A)</w:t>
      </w:r>
      <w:r w:rsidRPr="00C552E3">
        <w:rPr>
          <w:lang w:val="sk-SK"/>
        </w:rPr>
        <w:tab/>
        <w:t>investície na vybudovanie prípadne obstaranie a zariadenie vlastných podnikových predajní alebo iných odbytových miest;</w:t>
      </w:r>
    </w:p>
    <w:p w14:paraId="12906594" w14:textId="66CFC5E9" w:rsidR="0039018E" w:rsidRPr="00C552E3" w:rsidRDefault="0039018E" w:rsidP="0062454C">
      <w:pPr>
        <w:pStyle w:val="AOGenNum2List2"/>
        <w:numPr>
          <w:ilvl w:val="0"/>
          <w:numId w:val="0"/>
        </w:numPr>
        <w:ind w:left="2880" w:hanging="720"/>
        <w:rPr>
          <w:lang w:val="sk-SK"/>
        </w:rPr>
      </w:pPr>
      <w:r w:rsidRPr="00C552E3">
        <w:rPr>
          <w:lang w:val="sk-SK"/>
        </w:rPr>
        <w:t>(B)</w:t>
      </w:r>
      <w:r w:rsidRPr="00C552E3">
        <w:rPr>
          <w:lang w:val="sk-SK"/>
        </w:rPr>
        <w:tab/>
        <w:t>obstaranie nákladných, osobných alebo špeciálnych automobilov, prívesov a</w:t>
      </w:r>
      <w:r w:rsidR="001C2908" w:rsidRPr="00C552E3">
        <w:rPr>
          <w:lang w:val="sk-SK"/>
        </w:rPr>
        <w:t> </w:t>
      </w:r>
      <w:r w:rsidRPr="00C552E3">
        <w:rPr>
          <w:lang w:val="sk-SK"/>
        </w:rPr>
        <w:t>návesov</w:t>
      </w:r>
      <w:r w:rsidR="001C2908" w:rsidRPr="00C552E3">
        <w:rPr>
          <w:lang w:val="sk-SK"/>
        </w:rPr>
        <w:t>;</w:t>
      </w:r>
    </w:p>
    <w:p w14:paraId="48959D1B" w14:textId="2B580564" w:rsidR="0039018E" w:rsidRPr="00C552E3" w:rsidRDefault="0039018E" w:rsidP="0039018E">
      <w:pPr>
        <w:pStyle w:val="AOGenNum2List2"/>
        <w:numPr>
          <w:ilvl w:val="0"/>
          <w:numId w:val="0"/>
        </w:numPr>
        <w:ind w:left="1440"/>
        <w:rPr>
          <w:lang w:val="sk-SK"/>
        </w:rPr>
      </w:pPr>
      <w:r w:rsidRPr="00C552E3">
        <w:rPr>
          <w:lang w:val="sk-SK"/>
        </w:rPr>
        <w:t>(v)</w:t>
      </w:r>
      <w:r w:rsidRPr="00C552E3">
        <w:rPr>
          <w:lang w:val="sk-SK"/>
        </w:rPr>
        <w:tab/>
      </w:r>
      <w:r w:rsidR="001C2908" w:rsidRPr="00C552E3">
        <w:rPr>
          <w:lang w:val="sk-SK"/>
        </w:rPr>
        <w:t>i</w:t>
      </w:r>
      <w:r w:rsidRPr="00C552E3">
        <w:rPr>
          <w:lang w:val="sk-SK"/>
        </w:rPr>
        <w:t>nvestície v rámci horizontálnej spolupráce:</w:t>
      </w:r>
    </w:p>
    <w:p w14:paraId="2EB8F372" w14:textId="33F5BB8E" w:rsidR="0039018E" w:rsidRPr="00C552E3" w:rsidRDefault="0039018E" w:rsidP="0062454C">
      <w:pPr>
        <w:pStyle w:val="AOGenNum2List2"/>
        <w:numPr>
          <w:ilvl w:val="0"/>
          <w:numId w:val="0"/>
        </w:numPr>
        <w:ind w:left="2880" w:hanging="720"/>
        <w:rPr>
          <w:lang w:val="sk-SK"/>
        </w:rPr>
      </w:pPr>
      <w:r w:rsidRPr="00C552E3">
        <w:rPr>
          <w:lang w:val="sk-SK"/>
        </w:rPr>
        <w:t>(A)</w:t>
      </w:r>
      <w:r w:rsidRPr="00C552E3">
        <w:rPr>
          <w:lang w:val="sk-SK"/>
        </w:rPr>
        <w:tab/>
      </w:r>
      <w:r w:rsidR="001C2908" w:rsidRPr="00C552E3">
        <w:rPr>
          <w:lang w:val="sk-SK"/>
        </w:rPr>
        <w:t>i</w:t>
      </w:r>
      <w:r w:rsidRPr="00C552E3">
        <w:rPr>
          <w:lang w:val="sk-SK"/>
        </w:rPr>
        <w:t>nvestície do skladovacích kapacít</w:t>
      </w:r>
      <w:r w:rsidR="001C2908" w:rsidRPr="00C552E3">
        <w:rPr>
          <w:lang w:val="sk-SK"/>
        </w:rPr>
        <w:t>,</w:t>
      </w:r>
      <w:r w:rsidRPr="00C552E3">
        <w:rPr>
          <w:lang w:val="sk-SK"/>
        </w:rPr>
        <w:t xml:space="preserve"> výstavba, rekonštrukcia, modernizácia objektov, obstaranie techniky a technológií skladov a manipulačných hál</w:t>
      </w:r>
      <w:r w:rsidR="001C2908" w:rsidRPr="00C552E3">
        <w:rPr>
          <w:lang w:val="sk-SK"/>
        </w:rPr>
        <w:t xml:space="preserve">; </w:t>
      </w:r>
      <w:r w:rsidRPr="00C552E3">
        <w:rPr>
          <w:lang w:val="sk-SK"/>
        </w:rPr>
        <w:t xml:space="preserve"> </w:t>
      </w:r>
      <w:r w:rsidR="001C2908" w:rsidRPr="00C552E3">
        <w:rPr>
          <w:lang w:val="sk-SK"/>
        </w:rPr>
        <w:t>o</w:t>
      </w:r>
      <w:r w:rsidRPr="00C552E3">
        <w:rPr>
          <w:lang w:val="sk-SK"/>
        </w:rPr>
        <w:t>bstaranie zariadení určených na pozberovú úpravu a prípravu produkcie na prvý predaj;</w:t>
      </w:r>
    </w:p>
    <w:p w14:paraId="08601FB4" w14:textId="42DB1D9B" w:rsidR="0039018E" w:rsidRPr="00C552E3" w:rsidRDefault="0039018E" w:rsidP="0062454C">
      <w:pPr>
        <w:pStyle w:val="AOGenNum2List2"/>
        <w:numPr>
          <w:ilvl w:val="0"/>
          <w:numId w:val="0"/>
        </w:numPr>
        <w:ind w:left="2880" w:hanging="720"/>
        <w:rPr>
          <w:lang w:val="sk-SK"/>
        </w:rPr>
      </w:pPr>
      <w:r w:rsidRPr="00C552E3">
        <w:rPr>
          <w:lang w:val="sk-SK"/>
        </w:rPr>
        <w:lastRenderedPageBreak/>
        <w:t>(B)</w:t>
      </w:r>
      <w:r w:rsidRPr="00C552E3">
        <w:rPr>
          <w:lang w:val="sk-SK"/>
        </w:rPr>
        <w:tab/>
      </w:r>
      <w:r w:rsidR="001C2908" w:rsidRPr="00C552E3">
        <w:rPr>
          <w:lang w:val="sk-SK"/>
        </w:rPr>
        <w:t>i</w:t>
      </w:r>
      <w:r w:rsidRPr="00C552E3">
        <w:rPr>
          <w:lang w:val="sk-SK"/>
        </w:rPr>
        <w:t>nvestície do spracovania produkcie členov - výstavba, rekonštrukcia, modernizácia objektov, obstaranie techniky a technológií určených na spracovanie nepredajnej časti produkcie;</w:t>
      </w:r>
    </w:p>
    <w:p w14:paraId="6AACF436" w14:textId="05AA04ED" w:rsidR="0039018E" w:rsidRPr="00C552E3" w:rsidRDefault="0039018E" w:rsidP="0062454C">
      <w:pPr>
        <w:pStyle w:val="AOGenNum2List2"/>
        <w:numPr>
          <w:ilvl w:val="0"/>
          <w:numId w:val="0"/>
        </w:numPr>
        <w:ind w:left="2880" w:hanging="720"/>
        <w:rPr>
          <w:lang w:val="sk-SK"/>
        </w:rPr>
      </w:pPr>
      <w:r w:rsidRPr="00C552E3">
        <w:rPr>
          <w:lang w:val="sk-SK"/>
        </w:rPr>
        <w:t xml:space="preserve">(C) </w:t>
      </w:r>
      <w:r w:rsidRPr="00C552E3">
        <w:rPr>
          <w:lang w:val="sk-SK"/>
        </w:rPr>
        <w:tab/>
      </w:r>
      <w:r w:rsidR="001C2908" w:rsidRPr="00C552E3">
        <w:rPr>
          <w:lang w:val="sk-SK"/>
        </w:rPr>
        <w:t>i</w:t>
      </w:r>
      <w:r w:rsidRPr="00C552E3">
        <w:rPr>
          <w:lang w:val="sk-SK"/>
        </w:rPr>
        <w:t xml:space="preserve">nvestície do dopravných prostriedkov </w:t>
      </w:r>
      <w:r w:rsidR="00756053" w:rsidRPr="00C552E3">
        <w:rPr>
          <w:lang w:val="sk-SK"/>
        </w:rPr>
        <w:t>-</w:t>
      </w:r>
      <w:r w:rsidRPr="00C552E3">
        <w:rPr>
          <w:lang w:val="sk-SK"/>
        </w:rPr>
        <w:t xml:space="preserve"> obstaranie nákladných, osobných alebo špeciálnych automobilov, prívesov a návesov, manipulačných vozíkov potrebných pre logistiku produktov ŠRV a ŽV;</w:t>
      </w:r>
    </w:p>
    <w:p w14:paraId="5281A26B" w14:textId="7337A5D2" w:rsidR="0039018E" w:rsidRPr="00C552E3" w:rsidRDefault="0039018E" w:rsidP="0062454C">
      <w:pPr>
        <w:pStyle w:val="AOGenNum2List2"/>
        <w:numPr>
          <w:ilvl w:val="0"/>
          <w:numId w:val="0"/>
        </w:numPr>
        <w:ind w:left="2880" w:hanging="720"/>
        <w:rPr>
          <w:lang w:val="sk-SK"/>
        </w:rPr>
      </w:pPr>
      <w:r w:rsidRPr="00C552E3">
        <w:rPr>
          <w:lang w:val="sk-SK"/>
        </w:rPr>
        <w:t>(D)</w:t>
      </w:r>
      <w:r w:rsidRPr="00C552E3">
        <w:rPr>
          <w:lang w:val="sk-SK"/>
        </w:rPr>
        <w:tab/>
      </w:r>
      <w:r w:rsidR="001C2908" w:rsidRPr="00C552E3">
        <w:rPr>
          <w:lang w:val="sk-SK"/>
        </w:rPr>
        <w:t>i</w:t>
      </w:r>
      <w:r w:rsidRPr="00C552E3">
        <w:rPr>
          <w:lang w:val="sk-SK"/>
        </w:rPr>
        <w:t>nvestície do odbytových miest - investície na vybudovanie a zariadenie vlastných podnikových predajní alebo iných odbytových miest</w:t>
      </w:r>
      <w:r w:rsidR="001C2908" w:rsidRPr="00C552E3">
        <w:rPr>
          <w:lang w:val="sk-SK"/>
        </w:rPr>
        <w:t>;</w:t>
      </w:r>
    </w:p>
    <w:p w14:paraId="1283CD88" w14:textId="4B1C34A0" w:rsidR="00FC5E4F" w:rsidRPr="00C552E3" w:rsidRDefault="00FC5E4F">
      <w:pPr>
        <w:pStyle w:val="AOGenNum2List2"/>
        <w:rPr>
          <w:lang w:val="sk-SK"/>
        </w:rPr>
      </w:pPr>
      <w:r w:rsidRPr="00C552E3">
        <w:rPr>
          <w:lang w:val="sk-SK"/>
        </w:rPr>
        <w:t>výroba a predaj zbraní a munície všetkých druhov;</w:t>
      </w:r>
    </w:p>
    <w:p w14:paraId="65709C44" w14:textId="136801AC" w:rsidR="00FC5E4F" w:rsidRPr="003F6B78" w:rsidRDefault="00FC5E4F">
      <w:pPr>
        <w:pStyle w:val="AOGenNum2List2"/>
        <w:rPr>
          <w:lang w:val="sk-SK"/>
        </w:rPr>
      </w:pPr>
      <w:r w:rsidRPr="003F6B78">
        <w:rPr>
          <w:lang w:val="sk-SK"/>
        </w:rPr>
        <w:t>kasína a im podobné zariadenia;</w:t>
      </w:r>
    </w:p>
    <w:p w14:paraId="2C27CFF2" w14:textId="4EA9969B" w:rsidR="00FC5E4F" w:rsidRPr="003F6B78" w:rsidRDefault="00FC5E4F">
      <w:pPr>
        <w:pStyle w:val="AOGenNum2List2"/>
        <w:rPr>
          <w:lang w:val="sk-SK"/>
        </w:rPr>
      </w:pPr>
      <w:r w:rsidRPr="003F6B78">
        <w:rPr>
          <w:lang w:val="sk-SK"/>
        </w:rPr>
        <w:t>kúpa nezastavaného a zastavaného pozemku za sumu presahujúcu 10% celkových oprávnených výdavkov na príslušnú operáciu (investičný zámer); v prípade zanedbaných plôch a plôch, ktoré sa v minulosti používali na priemyselné účely a ktorých súčasťou sú budovy, sa toto obmedzenie zvyšuje na 15%;</w:t>
      </w:r>
    </w:p>
    <w:p w14:paraId="0E613854" w14:textId="1608D019" w:rsidR="00FC5E4F" w:rsidRPr="003F6B78" w:rsidRDefault="00FC5E4F">
      <w:pPr>
        <w:pStyle w:val="AOGenNum2List2"/>
        <w:rPr>
          <w:lang w:val="sk-SK"/>
        </w:rPr>
      </w:pPr>
      <w:r w:rsidRPr="003F6B78">
        <w:rPr>
          <w:lang w:val="sk-SK"/>
        </w:rPr>
        <w:t>čisté finančné aktivity (obchodovanie s finančnými nástrojmi, zmena vlastníctva a pod.);</w:t>
      </w:r>
    </w:p>
    <w:p w14:paraId="42BAB7F2" w14:textId="459815DB" w:rsidR="00FC5E4F" w:rsidRPr="003F6B78" w:rsidRDefault="00FC5E4F">
      <w:pPr>
        <w:pStyle w:val="AOGenNum2List2"/>
        <w:rPr>
          <w:lang w:val="sk-SK"/>
        </w:rPr>
      </w:pPr>
      <w:r w:rsidRPr="003F6B78">
        <w:rPr>
          <w:lang w:val="sk-SK"/>
        </w:rPr>
        <w:t>výstavba nehnuteľností za účelom predaja alebo prenájmu;</w:t>
      </w:r>
    </w:p>
    <w:p w14:paraId="102F990E" w14:textId="163BA15C" w:rsidR="00FC5E4F" w:rsidRPr="003F6B78" w:rsidRDefault="002E3408">
      <w:pPr>
        <w:pStyle w:val="AOGenNum2List2"/>
        <w:rPr>
          <w:lang w:val="sk-SK"/>
        </w:rPr>
      </w:pPr>
      <w:r>
        <w:rPr>
          <w:lang w:val="sk-SK"/>
        </w:rPr>
        <w:t>financovanie vratnej DPH týkajúcej sa investičných výdavkov zodpovedajúci</w:t>
      </w:r>
      <w:r w:rsidR="00FB319C">
        <w:rPr>
          <w:lang w:val="sk-SK"/>
        </w:rPr>
        <w:t>ch</w:t>
      </w:r>
      <w:r>
        <w:rPr>
          <w:lang w:val="sk-SK"/>
        </w:rPr>
        <w:t xml:space="preserve"> výške Grantu</w:t>
      </w:r>
      <w:r w:rsidR="00D74528">
        <w:rPr>
          <w:lang w:val="sk-SK"/>
        </w:rPr>
        <w:t xml:space="preserve"> alebo financovanie vratnej/nevratnej DPH </w:t>
      </w:r>
      <w:r w:rsidR="006D32A6">
        <w:rPr>
          <w:lang w:val="sk-SK"/>
        </w:rPr>
        <w:t xml:space="preserve">týkajúcej sa investičných výdavkov zodpovedajúcich výške Grantu </w:t>
      </w:r>
      <w:r w:rsidR="00D74528">
        <w:rPr>
          <w:lang w:val="sk-SK"/>
        </w:rPr>
        <w:t xml:space="preserve">ak sú </w:t>
      </w:r>
      <w:r w:rsidR="006D32A6">
        <w:rPr>
          <w:lang w:val="sk-SK"/>
        </w:rPr>
        <w:t xml:space="preserve">tieto </w:t>
      </w:r>
      <w:r w:rsidR="00D74528">
        <w:rPr>
          <w:lang w:val="sk-SK"/>
        </w:rPr>
        <w:t>investičné výdavky najmenej 5 000 000 EUR (vrátane DPH</w:t>
      </w:r>
      <w:r w:rsidR="00D74528" w:rsidRPr="00C91F13">
        <w:rPr>
          <w:lang w:val="sk-SK"/>
        </w:rPr>
        <w:t>)</w:t>
      </w:r>
      <w:r w:rsidR="00AA5EB6">
        <w:rPr>
          <w:rStyle w:val="Odkaznapoznmkupodiarou"/>
          <w:lang w:val="sk-SK"/>
        </w:rPr>
        <w:footnoteReference w:id="9"/>
      </w:r>
      <w:r w:rsidR="00FC5E4F" w:rsidRPr="003F6B78">
        <w:rPr>
          <w:lang w:val="sk-SK"/>
        </w:rPr>
        <w:t>;</w:t>
      </w:r>
    </w:p>
    <w:p w14:paraId="0D0F7545" w14:textId="1A6A3580" w:rsidR="00FC5E4F" w:rsidRPr="003F6B78" w:rsidRDefault="00FC5E4F">
      <w:pPr>
        <w:pStyle w:val="AOGenNum2List2"/>
        <w:rPr>
          <w:lang w:val="sk-SK"/>
        </w:rPr>
      </w:pPr>
      <w:r w:rsidRPr="003F6B78">
        <w:rPr>
          <w:lang w:val="sk-SK"/>
        </w:rPr>
        <w:t>splácanie spotrebných úverov;</w:t>
      </w:r>
    </w:p>
    <w:p w14:paraId="171FC762" w14:textId="3A29BE0F" w:rsidR="00FC5E4F" w:rsidRPr="003F6B78" w:rsidRDefault="00FC5E4F">
      <w:pPr>
        <w:pStyle w:val="AOGenNum2List2"/>
        <w:rPr>
          <w:lang w:val="sk-SK"/>
        </w:rPr>
      </w:pPr>
      <w:r w:rsidRPr="003F6B78">
        <w:rPr>
          <w:lang w:val="sk-SK"/>
        </w:rPr>
        <w:t>úroky z dlhov.</w:t>
      </w:r>
    </w:p>
    <w:p w14:paraId="1F00431E" w14:textId="67BA74C0" w:rsidR="004E4E33" w:rsidRPr="003F6B78" w:rsidRDefault="004E4E33">
      <w:pPr>
        <w:pStyle w:val="AOGenNum2"/>
        <w:rPr>
          <w:lang w:val="sk-SK"/>
        </w:rPr>
      </w:pPr>
      <w:r w:rsidRPr="003F6B78">
        <w:rPr>
          <w:lang w:val="sk-SK"/>
        </w:rPr>
        <w:t>Neoprávnené výdavky pre E</w:t>
      </w:r>
      <w:r w:rsidR="002F68C4">
        <w:rPr>
          <w:lang w:val="sk-SK"/>
        </w:rPr>
        <w:t>F</w:t>
      </w:r>
      <w:r w:rsidR="002E46BD">
        <w:rPr>
          <w:lang w:val="sk-SK"/>
        </w:rPr>
        <w:t>RR</w:t>
      </w:r>
      <w:r w:rsidRPr="003F6B78">
        <w:rPr>
          <w:lang w:val="sk-SK"/>
        </w:rPr>
        <w:t xml:space="preserve"> a Kohézny fond</w:t>
      </w:r>
    </w:p>
    <w:p w14:paraId="073C951C" w14:textId="7B91E400" w:rsidR="003F2FD7" w:rsidRPr="003F6B78" w:rsidRDefault="003F2FD7">
      <w:pPr>
        <w:pStyle w:val="AOGenNum2List2"/>
        <w:rPr>
          <w:lang w:val="sk-SK"/>
        </w:rPr>
      </w:pPr>
      <w:r w:rsidRPr="003F6B78">
        <w:rPr>
          <w:lang w:val="sk-SK"/>
        </w:rPr>
        <w:t>odstavenie alebo výstavba jadrových elektrární;</w:t>
      </w:r>
    </w:p>
    <w:p w14:paraId="3A31011B" w14:textId="6B53CD55" w:rsidR="003F2FD7" w:rsidRPr="003F6B78" w:rsidRDefault="003F2FD7">
      <w:pPr>
        <w:pStyle w:val="AOGenNum2List2"/>
        <w:rPr>
          <w:lang w:val="sk-SK"/>
        </w:rPr>
      </w:pPr>
      <w:r w:rsidRPr="003F6B78">
        <w:rPr>
          <w:lang w:val="sk-SK"/>
        </w:rPr>
        <w:t xml:space="preserve">investície na dosiahnutie zníženia emisií skleníkových plynov z činností uvedených v prílohe 1 k smernici 2003/87/ES; </w:t>
      </w:r>
    </w:p>
    <w:p w14:paraId="0504298D" w14:textId="29CB9975" w:rsidR="003F2FD7" w:rsidRPr="003F6B78" w:rsidRDefault="003F2FD7">
      <w:pPr>
        <w:pStyle w:val="AOGenNum2List2"/>
        <w:rPr>
          <w:lang w:val="sk-SK"/>
        </w:rPr>
      </w:pPr>
      <w:r w:rsidRPr="003F6B78">
        <w:rPr>
          <w:lang w:val="sk-SK"/>
        </w:rPr>
        <w:t>výroba a spracovanie tabaku a tabakových výrobkov a uvádzanie tabaku a tabakových výrobkov na trh;</w:t>
      </w:r>
    </w:p>
    <w:p w14:paraId="0BBAB74E" w14:textId="01DF86C8" w:rsidR="003F2FD7" w:rsidRPr="00EE3C84" w:rsidRDefault="003F2FD7">
      <w:pPr>
        <w:pStyle w:val="AOGenNum2List2"/>
        <w:rPr>
          <w:lang w:val="sk-SK"/>
        </w:rPr>
      </w:pPr>
      <w:r w:rsidRPr="003F6B78">
        <w:rPr>
          <w:lang w:val="sk-SK"/>
        </w:rPr>
        <w:t xml:space="preserve">podnik v ťažkostiach podľa vymedzenia v článku 2 bode </w:t>
      </w:r>
      <w:r w:rsidRPr="00EE3C84">
        <w:rPr>
          <w:lang w:val="sk-SK"/>
        </w:rPr>
        <w:t>18</w:t>
      </w:r>
      <w:r w:rsidR="00706420" w:rsidRPr="00EE3C84">
        <w:rPr>
          <w:lang w:val="sk-SK"/>
        </w:rPr>
        <w:t xml:space="preserve"> Všeobecného nariadenia o skupinových výnimkách</w:t>
      </w:r>
      <w:r w:rsidRPr="00EE3C84">
        <w:rPr>
          <w:lang w:val="sk-SK"/>
        </w:rPr>
        <w:t xml:space="preserve">, pokiaľ nie je oprávnený v rámci pomoci </w:t>
      </w:r>
      <w:r w:rsidR="00706420" w:rsidRPr="00EE3C84">
        <w:rPr>
          <w:lang w:val="sk-SK"/>
        </w:rPr>
        <w:t xml:space="preserve">Všeobecného nariadenia </w:t>
      </w:r>
      <w:r w:rsidR="00706420" w:rsidRPr="00EE3C84">
        <w:rPr>
          <w:lang w:val="sk-SK"/>
        </w:rPr>
        <w:lastRenderedPageBreak/>
        <w:t xml:space="preserve">o skupinových výnimkách alebo pomoci </w:t>
      </w:r>
      <w:r w:rsidRPr="00EE3C84">
        <w:rPr>
          <w:lang w:val="sk-SK"/>
        </w:rPr>
        <w:t xml:space="preserve">de </w:t>
      </w:r>
      <w:proofErr w:type="spellStart"/>
      <w:r w:rsidRPr="00EE3C84">
        <w:rPr>
          <w:lang w:val="sk-SK"/>
        </w:rPr>
        <w:t>minimis</w:t>
      </w:r>
      <w:proofErr w:type="spellEnd"/>
      <w:r w:rsidRPr="00EE3C84">
        <w:rPr>
          <w:lang w:val="sk-SK"/>
        </w:rPr>
        <w:t xml:space="preserve"> </w:t>
      </w:r>
      <w:r w:rsidR="00D658B7" w:rsidRPr="00EE3C84">
        <w:rPr>
          <w:lang w:val="sk-SK"/>
        </w:rPr>
        <w:t xml:space="preserve">(podľa Nariadenia de </w:t>
      </w:r>
      <w:proofErr w:type="spellStart"/>
      <w:r w:rsidR="00D658B7" w:rsidRPr="00EE3C84">
        <w:rPr>
          <w:lang w:val="sk-SK"/>
        </w:rPr>
        <w:t>minimis</w:t>
      </w:r>
      <w:proofErr w:type="spellEnd"/>
      <w:r w:rsidR="00D658B7" w:rsidRPr="00EE3C84">
        <w:rPr>
          <w:lang w:val="sk-SK"/>
        </w:rPr>
        <w:t xml:space="preserve">) </w:t>
      </w:r>
      <w:r w:rsidRPr="00EE3C84">
        <w:rPr>
          <w:lang w:val="sk-SK"/>
        </w:rPr>
        <w:t>alebo pravidiel týkajúcich sa dočasnej štátnej pomoci zavedených na riešenie mimoriadnych okolností;</w:t>
      </w:r>
    </w:p>
    <w:p w14:paraId="1516DDD7" w14:textId="774245F9" w:rsidR="003F2FD7" w:rsidRPr="00EE3C84" w:rsidRDefault="003F2FD7">
      <w:pPr>
        <w:pStyle w:val="AOGenNum2List2"/>
        <w:rPr>
          <w:lang w:val="sk-SK"/>
        </w:rPr>
      </w:pPr>
      <w:r w:rsidRPr="003F6B78">
        <w:rPr>
          <w:lang w:val="sk-SK"/>
        </w:rPr>
        <w:t xml:space="preserve">investície do letiskovej infraštruktúry s </w:t>
      </w:r>
      <w:r w:rsidRPr="00EE3C84">
        <w:rPr>
          <w:lang w:val="sk-SK"/>
        </w:rPr>
        <w:t>výnimkou najvzdialenejších regiónov</w:t>
      </w:r>
      <w:r w:rsidR="00616D9F" w:rsidRPr="00EE3C84">
        <w:rPr>
          <w:rStyle w:val="Odkaznapoznmkupodiarou"/>
          <w:lang w:val="sk-SK"/>
        </w:rPr>
        <w:footnoteReference w:id="10"/>
      </w:r>
      <w:r w:rsidRPr="00EE3C84">
        <w:rPr>
          <w:lang w:val="sk-SK"/>
        </w:rPr>
        <w:t xml:space="preserve"> alebo do existujúcich regionálnych letísk podľa vymedzenia v článku 2 bode 153</w:t>
      </w:r>
      <w:r w:rsidR="00706420" w:rsidRPr="00EE3C84">
        <w:rPr>
          <w:lang w:val="sk-SK"/>
        </w:rPr>
        <w:t xml:space="preserve"> Všeobecného nariadenia o skupinových výnimkách </w:t>
      </w:r>
      <w:r w:rsidRPr="00EE3C84">
        <w:rPr>
          <w:lang w:val="sk-SK"/>
        </w:rPr>
        <w:t xml:space="preserve"> v ktoromkoľvek z týchto prípadov:</w:t>
      </w:r>
    </w:p>
    <w:p w14:paraId="7AE5AD9B" w14:textId="067C6879" w:rsidR="003F2FD7" w:rsidRPr="00EE3C84" w:rsidRDefault="003F2FD7">
      <w:pPr>
        <w:pStyle w:val="AOGenNum2List4"/>
        <w:rPr>
          <w:lang w:val="sk-SK"/>
        </w:rPr>
      </w:pPr>
      <w:r w:rsidRPr="00EE3C84">
        <w:rPr>
          <w:lang w:val="sk-SK"/>
        </w:rPr>
        <w:t>v rámci opatrení na zmiernenie vplyvu na životné prostredie; alebo</w:t>
      </w:r>
    </w:p>
    <w:p w14:paraId="58420307" w14:textId="57330736" w:rsidR="003F2FD7" w:rsidRPr="00EE3C84" w:rsidRDefault="003F2FD7">
      <w:pPr>
        <w:pStyle w:val="AOGenNum2List4"/>
        <w:rPr>
          <w:lang w:val="sk-SK"/>
        </w:rPr>
      </w:pPr>
      <w:r w:rsidRPr="00EE3C84">
        <w:rPr>
          <w:lang w:val="sk-SK"/>
        </w:rPr>
        <w:t>v rámci bezpečnostných systémov a systémov ochrany a manažmentu letovej prevádzky vyplývajúcich z výskumu riadenia letovej prevádzky jednotného európskeho neba;</w:t>
      </w:r>
    </w:p>
    <w:p w14:paraId="435A75A7" w14:textId="77777777" w:rsidR="003F2FD7" w:rsidRPr="00EE3C84" w:rsidRDefault="003F2FD7">
      <w:pPr>
        <w:pStyle w:val="AOGenNum2List2"/>
        <w:rPr>
          <w:lang w:val="sk-SK"/>
        </w:rPr>
      </w:pPr>
      <w:r w:rsidRPr="00EE3C84">
        <w:rPr>
          <w:lang w:val="sk-SK"/>
        </w:rPr>
        <w:t>investície do ukladania odpadu na skládkach okrem:</w:t>
      </w:r>
    </w:p>
    <w:p w14:paraId="0F18EC6A" w14:textId="6F4F528D" w:rsidR="003F2FD7" w:rsidRPr="003F6B78" w:rsidRDefault="003F2FD7">
      <w:pPr>
        <w:pStyle w:val="AOGenNum2List4"/>
        <w:rPr>
          <w:lang w:val="sk-SK"/>
        </w:rPr>
      </w:pPr>
      <w:r w:rsidRPr="003F6B78">
        <w:rPr>
          <w:lang w:val="sk-SK"/>
        </w:rPr>
        <w:t>najvzdialenejších regiónov, a to len v riadne odôvodnených prípadoch; alebo</w:t>
      </w:r>
    </w:p>
    <w:p w14:paraId="4A326504" w14:textId="655FA7F3" w:rsidR="003F2FD7" w:rsidRPr="003F6B78" w:rsidRDefault="003F2FD7">
      <w:pPr>
        <w:pStyle w:val="AOGenNum2List4"/>
        <w:rPr>
          <w:lang w:val="sk-SK"/>
        </w:rPr>
      </w:pPr>
      <w:r w:rsidRPr="003F6B78">
        <w:rPr>
          <w:lang w:val="sk-SK"/>
        </w:rPr>
        <w:t xml:space="preserve">investícií do vyraďovania z prevádzky, </w:t>
      </w:r>
      <w:proofErr w:type="spellStart"/>
      <w:r w:rsidRPr="003F6B78">
        <w:rPr>
          <w:lang w:val="sk-SK"/>
        </w:rPr>
        <w:t>rekonverzie</w:t>
      </w:r>
      <w:proofErr w:type="spellEnd"/>
      <w:r w:rsidRPr="003F6B78">
        <w:rPr>
          <w:lang w:val="sk-SK"/>
        </w:rPr>
        <w:t xml:space="preserve"> alebo zaistenia bezpečnej prevádzky existujúcich skládok za predpokladu, že takéto investície nezvýšia ich kapacitu;</w:t>
      </w:r>
    </w:p>
    <w:p w14:paraId="40E6372F" w14:textId="77777777" w:rsidR="003F2FD7" w:rsidRPr="003F6B78" w:rsidRDefault="003F2FD7">
      <w:pPr>
        <w:pStyle w:val="AOGenNum2List2"/>
        <w:rPr>
          <w:lang w:val="sk-SK"/>
        </w:rPr>
      </w:pPr>
      <w:r w:rsidRPr="003F6B78">
        <w:rPr>
          <w:lang w:val="sk-SK"/>
        </w:rPr>
        <w:t>investície zvyšujúce kapacitu zariadení na spracovanie zvyškového odpadu okrem:</w:t>
      </w:r>
    </w:p>
    <w:p w14:paraId="5775FE82" w14:textId="77777777" w:rsidR="003F2FD7" w:rsidRPr="003F6B78" w:rsidRDefault="003F2FD7">
      <w:pPr>
        <w:pStyle w:val="AOGenNum2List4"/>
        <w:rPr>
          <w:lang w:val="sk-SK"/>
        </w:rPr>
      </w:pPr>
      <w:r w:rsidRPr="003F6B78">
        <w:rPr>
          <w:lang w:val="sk-SK"/>
        </w:rPr>
        <w:t xml:space="preserve">nahradenia spaľovania tuhých fosílnych palív, konkrétne uhlia, rašeliny, lignitu, </w:t>
      </w:r>
      <w:proofErr w:type="spellStart"/>
      <w:r w:rsidRPr="003F6B78">
        <w:rPr>
          <w:lang w:val="sk-SK"/>
        </w:rPr>
        <w:t>roponosných</w:t>
      </w:r>
      <w:proofErr w:type="spellEnd"/>
      <w:r w:rsidRPr="003F6B78">
        <w:rPr>
          <w:lang w:val="sk-SK"/>
        </w:rPr>
        <w:t xml:space="preserve"> bridlíc vykurovacími systémami na báze plynu na účely:</w:t>
      </w:r>
    </w:p>
    <w:p w14:paraId="101D443E" w14:textId="6B76579A" w:rsidR="003F2FD7" w:rsidRPr="003F6B78" w:rsidRDefault="003F2FD7">
      <w:pPr>
        <w:pStyle w:val="AOGenNum2List6"/>
        <w:rPr>
          <w:lang w:val="sk-SK"/>
        </w:rPr>
      </w:pPr>
      <w:r w:rsidRPr="003F6B78">
        <w:rPr>
          <w:lang w:val="sk-SK"/>
        </w:rPr>
        <w:t>modernizácie centralizovaných systémov zásobovania teplom a chladom na „účinné centralizované zásobovanie teplom a chladom“ podľa vymedzenia v článku 2 bode 41 smernice 2012/27/EÚ;</w:t>
      </w:r>
    </w:p>
    <w:p w14:paraId="4DCFBBE4" w14:textId="182802ED" w:rsidR="003F2FD7" w:rsidRPr="003F6B78" w:rsidRDefault="003F2FD7">
      <w:pPr>
        <w:pStyle w:val="AOGenNum2List6"/>
        <w:rPr>
          <w:lang w:val="sk-SK"/>
        </w:rPr>
      </w:pPr>
      <w:r w:rsidRPr="003F6B78">
        <w:rPr>
          <w:lang w:val="sk-SK"/>
        </w:rPr>
        <w:t>modernizácie zariadení kombinovanej výroby elektriny a tepla na „vysokoúčinnú kombinovanú výrobu“ podľa vymedzenia v článku 2 bode 34 smernice 2012/27/EÚ;</w:t>
      </w:r>
    </w:p>
    <w:p w14:paraId="3567EA9A" w14:textId="75AF94F0" w:rsidR="003F2FD7" w:rsidRPr="003F6B78" w:rsidRDefault="003F2FD7">
      <w:pPr>
        <w:pStyle w:val="AOGenNum2List6"/>
        <w:rPr>
          <w:lang w:val="sk-SK"/>
        </w:rPr>
      </w:pPr>
      <w:r w:rsidRPr="003F6B78">
        <w:rPr>
          <w:lang w:val="sk-SK"/>
        </w:rPr>
        <w:t xml:space="preserve">investície do kotlov na zemný plyn a vykurovacích systémov v obytných budovách a budovách, ktoré nahrádzajú zariadenia na uhlie, rašelinu, lignit alebo </w:t>
      </w:r>
      <w:proofErr w:type="spellStart"/>
      <w:r w:rsidRPr="003F6B78">
        <w:rPr>
          <w:lang w:val="sk-SK"/>
        </w:rPr>
        <w:t>roponosné</w:t>
      </w:r>
      <w:proofErr w:type="spellEnd"/>
      <w:r w:rsidRPr="003F6B78">
        <w:rPr>
          <w:lang w:val="sk-SK"/>
        </w:rPr>
        <w:t xml:space="preserve"> bridlice;</w:t>
      </w:r>
    </w:p>
    <w:p w14:paraId="07A5105E" w14:textId="77777777" w:rsidR="003F2FD7" w:rsidRPr="003F6B78" w:rsidRDefault="003F2FD7">
      <w:pPr>
        <w:pStyle w:val="AOGenNum2List4"/>
        <w:rPr>
          <w:lang w:val="sk-SK"/>
        </w:rPr>
      </w:pPr>
      <w:r w:rsidRPr="003F6B78">
        <w:rPr>
          <w:lang w:val="sk-SK"/>
        </w:rPr>
        <w:t xml:space="preserve">investície do rozširovania a zmeny účelu, konverzie alebo dodatočnej modernizácie prepravných a distribučných plynových sietí za predpokladu, že takéto investície pripravia siete na to, aby sa do systému pridávali obnoviteľné a </w:t>
      </w:r>
      <w:proofErr w:type="spellStart"/>
      <w:r w:rsidRPr="003F6B78">
        <w:rPr>
          <w:lang w:val="sk-SK"/>
        </w:rPr>
        <w:t>nízkouhlíkové</w:t>
      </w:r>
      <w:proofErr w:type="spellEnd"/>
      <w:r w:rsidRPr="003F6B78">
        <w:rPr>
          <w:lang w:val="sk-SK"/>
        </w:rPr>
        <w:t xml:space="preserve"> plyny, ako sú vodík, </w:t>
      </w:r>
      <w:proofErr w:type="spellStart"/>
      <w:r w:rsidRPr="003F6B78">
        <w:rPr>
          <w:lang w:val="sk-SK"/>
        </w:rPr>
        <w:t>biometán</w:t>
      </w:r>
      <w:proofErr w:type="spellEnd"/>
      <w:r w:rsidRPr="003F6B78">
        <w:rPr>
          <w:lang w:val="sk-SK"/>
        </w:rPr>
        <w:t xml:space="preserve"> a syntetický plyn, a umožnia nahradiť zariadenia na tuhé fosílne palivá;</w:t>
      </w:r>
    </w:p>
    <w:p w14:paraId="6271AD67" w14:textId="77777777" w:rsidR="003F2FD7" w:rsidRPr="003F6B78" w:rsidRDefault="003F2FD7">
      <w:pPr>
        <w:pStyle w:val="AOGenNum2List4"/>
        <w:rPr>
          <w:lang w:val="sk-SK"/>
        </w:rPr>
      </w:pPr>
      <w:r w:rsidRPr="003F6B78">
        <w:rPr>
          <w:lang w:val="sk-SK"/>
        </w:rPr>
        <w:t>investície do:</w:t>
      </w:r>
    </w:p>
    <w:p w14:paraId="766E7EA2" w14:textId="4C1EFB84" w:rsidR="003F2FD7" w:rsidRPr="003F6B78" w:rsidRDefault="003F2FD7">
      <w:pPr>
        <w:pStyle w:val="AOGenNum2List6"/>
        <w:rPr>
          <w:lang w:val="sk-SK"/>
        </w:rPr>
      </w:pPr>
      <w:r w:rsidRPr="003F6B78">
        <w:rPr>
          <w:lang w:val="sk-SK"/>
        </w:rPr>
        <w:t>ekologických vozidiel podľa vymedzenia v smernici Európskeho parlamentu a Rady 2009/33/ES na verejné účely; a</w:t>
      </w:r>
    </w:p>
    <w:p w14:paraId="678457E1" w14:textId="755D91A3" w:rsidR="004E4E33" w:rsidRPr="003F6B78" w:rsidRDefault="003F2FD7">
      <w:pPr>
        <w:pStyle w:val="AOGenNum2List6"/>
        <w:rPr>
          <w:lang w:val="sk-SK"/>
        </w:rPr>
      </w:pPr>
      <w:r w:rsidRPr="003F6B78">
        <w:rPr>
          <w:lang w:val="sk-SK"/>
        </w:rPr>
        <w:t>vozidiel, lietadiel a plavidiel navrhnutých a skonštruovaných alebo prispôsobených na používanie civilnou ochranou a hasičskými útvarmi.</w:t>
      </w:r>
    </w:p>
    <w:p w14:paraId="45416BF1" w14:textId="41FF870A" w:rsidR="005E68D1" w:rsidRDefault="005E68D1">
      <w:pPr>
        <w:pStyle w:val="AOGenNum2"/>
        <w:rPr>
          <w:bCs/>
          <w:lang w:val="sk-SK"/>
        </w:rPr>
      </w:pPr>
      <w:r>
        <w:rPr>
          <w:bCs/>
          <w:lang w:val="sk-SK"/>
        </w:rPr>
        <w:lastRenderedPageBreak/>
        <w:t xml:space="preserve">Neoprávnené výdavky pre pomoc de </w:t>
      </w:r>
      <w:proofErr w:type="spellStart"/>
      <w:r>
        <w:rPr>
          <w:bCs/>
          <w:lang w:val="sk-SK"/>
        </w:rPr>
        <w:t>minimis</w:t>
      </w:r>
      <w:proofErr w:type="spellEnd"/>
      <w:r>
        <w:rPr>
          <w:bCs/>
          <w:lang w:val="sk-SK"/>
        </w:rPr>
        <w:t>:</w:t>
      </w:r>
    </w:p>
    <w:p w14:paraId="65FF2F2F" w14:textId="2692629F" w:rsidR="00832E5C" w:rsidRPr="006B0CF6" w:rsidRDefault="006B0CF6" w:rsidP="006B0CF6">
      <w:pPr>
        <w:pStyle w:val="AOGenNum2List2"/>
        <w:rPr>
          <w:lang w:val="sk-SK"/>
        </w:rPr>
      </w:pPr>
      <w:r w:rsidRPr="006B0CF6">
        <w:rPr>
          <w:lang w:val="sk-SK"/>
        </w:rPr>
        <w:t xml:space="preserve">pomoc poskytnutá podnikom pôsobiacim v oblasti prvovýroby produktov rybolovu a </w:t>
      </w:r>
      <w:proofErr w:type="spellStart"/>
      <w:r w:rsidRPr="006B0CF6">
        <w:rPr>
          <w:lang w:val="sk-SK"/>
        </w:rPr>
        <w:t>akvakultúry</w:t>
      </w:r>
      <w:proofErr w:type="spellEnd"/>
      <w:r w:rsidRPr="006B0CF6">
        <w:rPr>
          <w:lang w:val="sk-SK"/>
        </w:rPr>
        <w:t xml:space="preserve"> ako je stanovené v nariadení Komisie (EÚ) 2023/2391 (Ú. v. EÚ L, 5.10.2023, str. 4) v týchto prípadoch:</w:t>
      </w:r>
    </w:p>
    <w:p w14:paraId="62D4C2FF" w14:textId="33D8FEFE" w:rsidR="006B0CF6" w:rsidRPr="006B0CF6" w:rsidRDefault="006B0CF6" w:rsidP="006B0CF6">
      <w:pPr>
        <w:pStyle w:val="AOGenNum2List4"/>
        <w:rPr>
          <w:lang w:val="sk-SK"/>
        </w:rPr>
      </w:pPr>
      <w:r w:rsidRPr="006B0CF6">
        <w:rPr>
          <w:lang w:val="sk-SK"/>
        </w:rPr>
        <w:t xml:space="preserve">ak sa jedná o pomoc, ktorej výška sa stanovuje na základe  ceny alebo množstva takýchto produktov kúpených od prvovýrobcov alebo uvedených na trh príslušnými podnikmi (relevantné pre podniky pôsobiace v oblasti spracovania a marketingu produktov rybolovu a </w:t>
      </w:r>
      <w:proofErr w:type="spellStart"/>
      <w:r w:rsidRPr="006B0CF6">
        <w:rPr>
          <w:lang w:val="sk-SK"/>
        </w:rPr>
        <w:t>akvakultúry</w:t>
      </w:r>
      <w:proofErr w:type="spellEnd"/>
      <w:r w:rsidRPr="006B0CF6">
        <w:rPr>
          <w:lang w:val="sk-SK"/>
        </w:rPr>
        <w:t>)</w:t>
      </w:r>
      <w:r>
        <w:rPr>
          <w:lang w:val="sk-SK"/>
        </w:rPr>
        <w:t>;</w:t>
      </w:r>
    </w:p>
    <w:p w14:paraId="1749A647" w14:textId="26BB2AB8" w:rsidR="006B0CF6" w:rsidRPr="006B0CF6" w:rsidRDefault="006B0CF6" w:rsidP="006B0CF6">
      <w:pPr>
        <w:pStyle w:val="AOGenNum2List4"/>
        <w:rPr>
          <w:lang w:val="sk-SK"/>
        </w:rPr>
      </w:pPr>
      <w:r w:rsidRPr="006B0CF6">
        <w:rPr>
          <w:lang w:val="sk-SK"/>
        </w:rPr>
        <w:t>ak sa jedná o pomoc poskytovanú na činnosti súvisiace s vývozom do krajín mimo EÚ alebo členských štátov EÚ, konkrétne pomoc priamo spojenú s vyvážanými množstvami, na zriadenie a prevádzkovanie distribučnej siete alebo inými bežnými  výdavkami súvisiacimi s vývoznou činnosťou</w:t>
      </w:r>
      <w:r>
        <w:rPr>
          <w:lang w:val="sk-SK"/>
        </w:rPr>
        <w:t>;</w:t>
      </w:r>
    </w:p>
    <w:p w14:paraId="7F7CAC02" w14:textId="7562A384" w:rsidR="006B0CF6" w:rsidRPr="006B0CF6" w:rsidRDefault="006B0CF6" w:rsidP="006B0CF6">
      <w:pPr>
        <w:pStyle w:val="AOGenNum2List4"/>
        <w:rPr>
          <w:lang w:val="sk-SK"/>
        </w:rPr>
      </w:pPr>
      <w:r w:rsidRPr="006B0CF6">
        <w:rPr>
          <w:lang w:val="sk-SK"/>
        </w:rPr>
        <w:t>ak sa jedná o pomoc podmienenú uprednostňovaním používania domáceho tovaru pred dovážaným</w:t>
      </w:r>
      <w:r>
        <w:rPr>
          <w:lang w:val="sk-SK"/>
        </w:rPr>
        <w:t>;</w:t>
      </w:r>
    </w:p>
    <w:p w14:paraId="6CDFCE19" w14:textId="6427F484" w:rsidR="006B0CF6" w:rsidRPr="006B0CF6" w:rsidRDefault="006B0CF6" w:rsidP="006B0CF6">
      <w:pPr>
        <w:pStyle w:val="AOGenNum2List4"/>
        <w:rPr>
          <w:lang w:val="sk-SK"/>
        </w:rPr>
      </w:pPr>
      <w:r w:rsidRPr="006B0CF6">
        <w:rPr>
          <w:lang w:val="sk-SK"/>
        </w:rPr>
        <w:t>ak sa pomoc týka zakúpenia rybárskych plavidiel</w:t>
      </w:r>
      <w:r>
        <w:rPr>
          <w:lang w:val="sk-SK"/>
        </w:rPr>
        <w:t>;</w:t>
      </w:r>
    </w:p>
    <w:p w14:paraId="60F27B35" w14:textId="6BDC45A4" w:rsidR="006B0CF6" w:rsidRPr="006B0CF6" w:rsidRDefault="006B0CF6" w:rsidP="006B0CF6">
      <w:pPr>
        <w:pStyle w:val="AOGenNum2List4"/>
        <w:rPr>
          <w:lang w:val="sk-SK"/>
        </w:rPr>
      </w:pPr>
      <w:r w:rsidRPr="006B0CF6">
        <w:rPr>
          <w:lang w:val="sk-SK"/>
        </w:rPr>
        <w:t>ak sa jedná o pomoc na modernizáciu alebo výmenu hlavných alebo pomocných motorov rybárskych plavidiel</w:t>
      </w:r>
      <w:r>
        <w:rPr>
          <w:lang w:val="sk-SK"/>
        </w:rPr>
        <w:t>;</w:t>
      </w:r>
    </w:p>
    <w:p w14:paraId="516D9045" w14:textId="7C688EAC" w:rsidR="006B0CF6" w:rsidRPr="006B0CF6" w:rsidRDefault="006B0CF6" w:rsidP="006B0CF6">
      <w:pPr>
        <w:pStyle w:val="AOGenNum2List4"/>
        <w:rPr>
          <w:lang w:val="sk-SK"/>
        </w:rPr>
      </w:pPr>
      <w:r w:rsidRPr="006B0CF6">
        <w:rPr>
          <w:lang w:val="sk-SK"/>
        </w:rPr>
        <w:t>ak sa jedná o pomoc na operácie, ktoré zvyšujú rybolovnú kapacitu rybárskeho plavidla alebo na zariadenie, ktoré zlepšuje schopnosť rybárskeho plavidla nájsť ryby</w:t>
      </w:r>
      <w:r>
        <w:rPr>
          <w:lang w:val="sk-SK"/>
        </w:rPr>
        <w:t>;</w:t>
      </w:r>
    </w:p>
    <w:p w14:paraId="7344961B" w14:textId="5236647A" w:rsidR="006B0CF6" w:rsidRPr="006B0CF6" w:rsidRDefault="006B0CF6" w:rsidP="006B0CF6">
      <w:pPr>
        <w:pStyle w:val="AOGenNum2List4"/>
        <w:rPr>
          <w:lang w:val="sk-SK"/>
        </w:rPr>
      </w:pPr>
      <w:r w:rsidRPr="006B0CF6">
        <w:rPr>
          <w:lang w:val="sk-SK"/>
        </w:rPr>
        <w:t>ak sa jedná o pomoc na výstavbu nových rybárskych plavidiel alebo dovoz rybárskych plavidiel</w:t>
      </w:r>
      <w:r>
        <w:rPr>
          <w:lang w:val="sk-SK"/>
        </w:rPr>
        <w:t>;</w:t>
      </w:r>
    </w:p>
    <w:p w14:paraId="293F915B" w14:textId="0BB9903D" w:rsidR="006B0CF6" w:rsidRPr="006B0CF6" w:rsidRDefault="006B0CF6" w:rsidP="006B0CF6">
      <w:pPr>
        <w:pStyle w:val="AOGenNum2List4"/>
        <w:rPr>
          <w:lang w:val="sk-SK"/>
        </w:rPr>
      </w:pPr>
      <w:r w:rsidRPr="006B0CF6">
        <w:rPr>
          <w:lang w:val="sk-SK"/>
        </w:rPr>
        <w:t>ak sa jedná o pomoc na trvalé alebo dočasné ukončenie rybolovných činností  s výnimkou pomoci, ktorá spĺňa podmienky stanovené v článkoch 20 a 21 nariadenia Európskeho parlamentu a Rady (EÚ) 2021/1139</w:t>
      </w:r>
      <w:r>
        <w:rPr>
          <w:lang w:val="sk-SK"/>
        </w:rPr>
        <w:t>;</w:t>
      </w:r>
    </w:p>
    <w:p w14:paraId="06B81A2B" w14:textId="68DF278F" w:rsidR="006B0CF6" w:rsidRPr="006B0CF6" w:rsidRDefault="006B0CF6" w:rsidP="006B0CF6">
      <w:pPr>
        <w:pStyle w:val="AOGenNum2List4"/>
        <w:rPr>
          <w:lang w:val="sk-SK"/>
        </w:rPr>
      </w:pPr>
      <w:r w:rsidRPr="006B0CF6">
        <w:rPr>
          <w:lang w:val="sk-SK"/>
        </w:rPr>
        <w:t>ak sa jedná o pomoc na priemyselný rybolov</w:t>
      </w:r>
      <w:r>
        <w:rPr>
          <w:lang w:val="sk-SK"/>
        </w:rPr>
        <w:t>;</w:t>
      </w:r>
    </w:p>
    <w:p w14:paraId="5FD08962" w14:textId="53FD8A04" w:rsidR="006B0CF6" w:rsidRPr="006B0CF6" w:rsidRDefault="006B0CF6" w:rsidP="006B0CF6">
      <w:pPr>
        <w:pStyle w:val="AOGenNum2List4"/>
        <w:rPr>
          <w:lang w:val="sk-SK"/>
        </w:rPr>
      </w:pPr>
      <w:r w:rsidRPr="006B0CF6">
        <w:rPr>
          <w:lang w:val="sk-SK"/>
        </w:rPr>
        <w:t>ak sa jedná o pomoc na prevod vlastníctva podniku</w:t>
      </w:r>
      <w:r>
        <w:rPr>
          <w:lang w:val="sk-SK"/>
        </w:rPr>
        <w:t>;</w:t>
      </w:r>
    </w:p>
    <w:p w14:paraId="5E33636B" w14:textId="40A498F7" w:rsidR="006B0CF6" w:rsidRPr="006B0CF6" w:rsidRDefault="006B0CF6" w:rsidP="006B0CF6">
      <w:pPr>
        <w:pStyle w:val="AOGenNum2List4"/>
        <w:rPr>
          <w:lang w:val="sk-SK"/>
        </w:rPr>
      </w:pPr>
      <w:r w:rsidRPr="006B0CF6">
        <w:rPr>
          <w:lang w:val="sk-SK"/>
        </w:rPr>
        <w:t xml:space="preserve">ak sa jedná o pomoc na opätovné zarybňovanie, pokiaľ sa s ním výslovne nepočíta ako </w:t>
      </w:r>
      <w:proofErr w:type="spellStart"/>
      <w:r w:rsidRPr="006B0CF6">
        <w:rPr>
          <w:lang w:val="sk-SK"/>
        </w:rPr>
        <w:t>ako</w:t>
      </w:r>
      <w:proofErr w:type="spellEnd"/>
      <w:r w:rsidRPr="006B0CF6">
        <w:rPr>
          <w:lang w:val="sk-SK"/>
        </w:rPr>
        <w:t xml:space="preserve"> s ochranným opatrením v právnom akte EÚ alebo pokiaľ nejde o experimentálne zarybňovanie</w:t>
      </w:r>
      <w:r>
        <w:rPr>
          <w:lang w:val="sk-SK"/>
        </w:rPr>
        <w:t>;</w:t>
      </w:r>
    </w:p>
    <w:p w14:paraId="66467E88" w14:textId="293FA9C8" w:rsidR="006B0CF6" w:rsidRPr="006B0CF6" w:rsidRDefault="006B0CF6" w:rsidP="006B0CF6">
      <w:pPr>
        <w:pStyle w:val="AOGenNum2List2"/>
        <w:rPr>
          <w:lang w:val="sk-SK"/>
        </w:rPr>
      </w:pPr>
      <w:r w:rsidRPr="006B0CF6">
        <w:rPr>
          <w:lang w:val="sk-SK"/>
        </w:rPr>
        <w:t xml:space="preserve">pomoc poskytnutá podnikom pôsobiacim v oblasti spracovania a marketingu produktov rybolovu a </w:t>
      </w:r>
      <w:proofErr w:type="spellStart"/>
      <w:r w:rsidRPr="006B0CF6">
        <w:rPr>
          <w:lang w:val="sk-SK"/>
        </w:rPr>
        <w:t>akvakultúry</w:t>
      </w:r>
      <w:proofErr w:type="spellEnd"/>
      <w:r w:rsidRPr="006B0CF6">
        <w:rPr>
          <w:lang w:val="sk-SK"/>
        </w:rPr>
        <w:t>, ak sa jedná o pomoc, ktorej výška sa stanovuje na základe ceny alebo množstva takýchto produktov kúpených od prvovýrobcov alebo uvedených na trh príslušnými podnikmi</w:t>
      </w:r>
      <w:r>
        <w:rPr>
          <w:lang w:val="sk-SK"/>
        </w:rPr>
        <w:t>;</w:t>
      </w:r>
    </w:p>
    <w:p w14:paraId="4045209F" w14:textId="54361A9C" w:rsidR="006B0CF6" w:rsidRDefault="006B0CF6" w:rsidP="006B0CF6">
      <w:pPr>
        <w:pStyle w:val="AOGenNum2List2"/>
        <w:rPr>
          <w:lang w:val="sk-SK"/>
        </w:rPr>
      </w:pPr>
      <w:r w:rsidRPr="006B0CF6">
        <w:rPr>
          <w:lang w:val="sk-SK"/>
        </w:rPr>
        <w:t>pomoc poskytnutá podnikom pôsobiacim v oblasti poľnohospodárskej prvovýroby</w:t>
      </w:r>
      <w:r>
        <w:rPr>
          <w:lang w:val="sk-SK"/>
        </w:rPr>
        <w:t>;</w:t>
      </w:r>
    </w:p>
    <w:p w14:paraId="4C5D5623" w14:textId="0C98C754" w:rsidR="006B0CF6" w:rsidRPr="006B0CF6" w:rsidRDefault="006B0CF6" w:rsidP="006B0CF6">
      <w:pPr>
        <w:pStyle w:val="AOGenNum2List2"/>
        <w:rPr>
          <w:lang w:val="sk-SK"/>
        </w:rPr>
      </w:pPr>
      <w:r w:rsidRPr="006B0CF6">
        <w:rPr>
          <w:lang w:val="sk-SK"/>
        </w:rPr>
        <w:t xml:space="preserve">pomoc poskytnutá podnikom pôsobiacim v oblasti spracovania a marketingu  poľnohospodárskych produktov vymenovaných v prílohe 1 Zmluvy o fungovaní EÚ v týchto prípadoch: </w:t>
      </w:r>
    </w:p>
    <w:p w14:paraId="51081CEE" w14:textId="4122D20A" w:rsidR="00A11DA4" w:rsidRPr="003F6B78" w:rsidRDefault="00A11DA4" w:rsidP="00A11DA4">
      <w:pPr>
        <w:pStyle w:val="AOGenNum2List4"/>
        <w:rPr>
          <w:lang w:val="sk-SK"/>
        </w:rPr>
      </w:pPr>
      <w:r w:rsidRPr="003F6B78">
        <w:rPr>
          <w:lang w:val="sk-SK"/>
        </w:rPr>
        <w:t xml:space="preserve">ak je výška pomoci stanovená na základe ceny alebo množstva takýchto </w:t>
      </w:r>
      <w:r w:rsidR="006B0CF6">
        <w:rPr>
          <w:lang w:val="sk-SK"/>
        </w:rPr>
        <w:t xml:space="preserve">produktov </w:t>
      </w:r>
      <w:r w:rsidRPr="003F6B78">
        <w:rPr>
          <w:lang w:val="sk-SK"/>
        </w:rPr>
        <w:t xml:space="preserve"> kúpených od prvovýrobcov alebo umiestnených na trh príslušnými podnikmi</w:t>
      </w:r>
      <w:r w:rsidR="00E13426">
        <w:rPr>
          <w:lang w:val="sk-SK"/>
        </w:rPr>
        <w:t>;</w:t>
      </w:r>
    </w:p>
    <w:p w14:paraId="3F4AC954" w14:textId="7048FE19" w:rsidR="00A11DA4" w:rsidRPr="00263A5B" w:rsidRDefault="00A11DA4" w:rsidP="00A11DA4">
      <w:pPr>
        <w:pStyle w:val="AOGenNum2List4"/>
        <w:rPr>
          <w:b/>
          <w:bCs/>
          <w:lang w:val="sk-SK"/>
        </w:rPr>
      </w:pPr>
      <w:r w:rsidRPr="003F6B78">
        <w:rPr>
          <w:lang w:val="sk-SK"/>
        </w:rPr>
        <w:lastRenderedPageBreak/>
        <w:t>ak je pomoc podmienená tým, že má byť čiastočne alebo úplne postúpená prvovýrobcom</w:t>
      </w:r>
      <w:r w:rsidR="00E13426">
        <w:rPr>
          <w:lang w:val="sk-SK"/>
        </w:rPr>
        <w:t>;</w:t>
      </w:r>
    </w:p>
    <w:p w14:paraId="417F5B83" w14:textId="54404370" w:rsidR="006B0CF6" w:rsidRPr="006B0CF6" w:rsidRDefault="006B0CF6" w:rsidP="006B0CF6">
      <w:pPr>
        <w:pStyle w:val="AOGenNum2List2"/>
        <w:rPr>
          <w:lang w:val="sk-SK"/>
        </w:rPr>
      </w:pPr>
      <w:r w:rsidRPr="006B0CF6">
        <w:rPr>
          <w:lang w:val="sk-SK"/>
        </w:rPr>
        <w:t>činnosti súvisiace s vývozom do tretích krajín alebo členských štátov EÚ ak je pomoc priamo spojená s vyvážanými množstvami, zriadením a prevádzkovaním distribučnej siete alebo inými bežnými  výdavkami súvisiacimi s vývoznou činnosťou</w:t>
      </w:r>
      <w:r w:rsidRPr="006B0CF6">
        <w:rPr>
          <w:lang w:val="sk-SK"/>
        </w:rPr>
        <w:t>;</w:t>
      </w:r>
    </w:p>
    <w:p w14:paraId="4D8AF92F" w14:textId="232E9880" w:rsidR="005E68D1" w:rsidRDefault="005E68D1" w:rsidP="0044108D">
      <w:pPr>
        <w:pStyle w:val="AOGenNum2List2"/>
        <w:rPr>
          <w:lang w:val="sk-SK"/>
        </w:rPr>
      </w:pPr>
      <w:r w:rsidRPr="0044108D">
        <w:rPr>
          <w:lang w:val="sk-SK"/>
        </w:rPr>
        <w:t xml:space="preserve">prípady, kde je pomoc podmienená uprednostňovaním používania domácich </w:t>
      </w:r>
      <w:r w:rsidR="006B0CF6">
        <w:rPr>
          <w:lang w:val="sk-SK"/>
        </w:rPr>
        <w:t xml:space="preserve">výrobkov alebo služieb </w:t>
      </w:r>
      <w:r w:rsidRPr="0044108D">
        <w:rPr>
          <w:lang w:val="sk-SK"/>
        </w:rPr>
        <w:t>pred dov</w:t>
      </w:r>
      <w:r w:rsidR="006B0CF6">
        <w:rPr>
          <w:lang w:val="sk-SK"/>
        </w:rPr>
        <w:t>ážanými.</w:t>
      </w:r>
    </w:p>
    <w:p w14:paraId="46816C9B" w14:textId="01EBE52B" w:rsidR="00664F9D" w:rsidRPr="003F6B78" w:rsidRDefault="00664F9D" w:rsidP="00664F9D">
      <w:pPr>
        <w:pStyle w:val="AOSchHead"/>
        <w:rPr>
          <w:lang w:val="sk-SK"/>
        </w:rPr>
      </w:pPr>
      <w:bookmarkStart w:id="244" w:name="_Hlk159510634"/>
    </w:p>
    <w:p w14:paraId="51C3581E" w14:textId="20BA44CC" w:rsidR="00664F9D" w:rsidRPr="003F6B78" w:rsidRDefault="00664F9D" w:rsidP="00664F9D">
      <w:pPr>
        <w:pStyle w:val="AOSchTitle"/>
        <w:rPr>
          <w:lang w:val="sk-SK"/>
        </w:rPr>
      </w:pPr>
      <w:bookmarkStart w:id="245" w:name="_Toc152244707"/>
      <w:r w:rsidRPr="003F6B78">
        <w:rPr>
          <w:lang w:val="sk-SK"/>
        </w:rPr>
        <w:t>Špecifické kritériá</w:t>
      </w:r>
      <w:bookmarkEnd w:id="245"/>
    </w:p>
    <w:p w14:paraId="24EE1071" w14:textId="77777777" w:rsidR="00664F9D" w:rsidRPr="003F6B78" w:rsidRDefault="00664F9D" w:rsidP="00664F9D">
      <w:pPr>
        <w:pStyle w:val="AOSchPartHead"/>
        <w:rPr>
          <w:lang w:val="sk-SK"/>
        </w:rPr>
      </w:pPr>
    </w:p>
    <w:p w14:paraId="2B5E23CE" w14:textId="445B3A90" w:rsidR="00664F9D" w:rsidRPr="003F6B78" w:rsidRDefault="00D91B27" w:rsidP="00D91B27">
      <w:pPr>
        <w:pStyle w:val="AOSchPartTitle"/>
        <w:rPr>
          <w:lang w:val="sk-SK"/>
        </w:rPr>
      </w:pPr>
      <w:bookmarkStart w:id="246" w:name="_Toc152244708"/>
      <w:r w:rsidRPr="003F6B78">
        <w:rPr>
          <w:lang w:val="sk-SK"/>
        </w:rPr>
        <w:t>Komponent A</w:t>
      </w:r>
      <w:bookmarkEnd w:id="246"/>
    </w:p>
    <w:bookmarkEnd w:id="244"/>
    <w:p w14:paraId="68DD3F9C" w14:textId="6DAC4AF4" w:rsidR="006C2B5E" w:rsidRPr="002761E1" w:rsidRDefault="006C2B5E">
      <w:pPr>
        <w:pStyle w:val="AOGenNum2List"/>
        <w:numPr>
          <w:ilvl w:val="2"/>
          <w:numId w:val="46"/>
        </w:numPr>
        <w:rPr>
          <w:lang w:val="sk-SK"/>
        </w:rPr>
      </w:pPr>
      <w:r w:rsidRPr="002761E1">
        <w:rPr>
          <w:u w:val="single"/>
          <w:lang w:val="sk-SK"/>
        </w:rPr>
        <w:t>Účel</w:t>
      </w:r>
      <w:r w:rsidR="003169EB" w:rsidRPr="002761E1">
        <w:rPr>
          <w:lang w:val="sk-SK"/>
        </w:rPr>
        <w:t xml:space="preserve">: </w:t>
      </w:r>
      <w:r w:rsidRPr="002761E1">
        <w:rPr>
          <w:lang w:val="sk-SK"/>
        </w:rPr>
        <w:t>podpora MSP a Veľkých podnikov v oblasti Digitalizácie a</w:t>
      </w:r>
      <w:r w:rsidR="003169EB" w:rsidRPr="002761E1">
        <w:rPr>
          <w:lang w:val="sk-SK"/>
        </w:rPr>
        <w:t> </w:t>
      </w:r>
      <w:r w:rsidR="00725584">
        <w:rPr>
          <w:lang w:val="sk-SK"/>
        </w:rPr>
        <w:t>a</w:t>
      </w:r>
      <w:r w:rsidRPr="002761E1">
        <w:rPr>
          <w:lang w:val="sk-SK"/>
        </w:rPr>
        <w:t>utomatizácie</w:t>
      </w:r>
    </w:p>
    <w:p w14:paraId="5682D5F0" w14:textId="77777777" w:rsidR="003169EB" w:rsidRDefault="003169EB" w:rsidP="003169EB">
      <w:pPr>
        <w:pStyle w:val="AOGenNum2List"/>
        <w:rPr>
          <w:lang w:val="sk-SK"/>
        </w:rPr>
      </w:pPr>
      <w:r w:rsidRPr="007042B8">
        <w:rPr>
          <w:u w:val="single"/>
          <w:lang w:val="sk-SK"/>
        </w:rPr>
        <w:t>Finančné zdroje</w:t>
      </w:r>
      <w:r>
        <w:rPr>
          <w:lang w:val="sk-SK"/>
        </w:rPr>
        <w:t xml:space="preserve">: </w:t>
      </w:r>
    </w:p>
    <w:p w14:paraId="1451AEBF" w14:textId="39A39A9F" w:rsidR="003169EB" w:rsidRPr="00155B68" w:rsidRDefault="004C37A9" w:rsidP="003169EB">
      <w:pPr>
        <w:pStyle w:val="AOGenNum2List3"/>
        <w:rPr>
          <w:lang w:val="sk-SK"/>
        </w:rPr>
      </w:pPr>
      <w:r>
        <w:rPr>
          <w:lang w:val="sk-SK"/>
        </w:rPr>
        <w:t>Fondy EÚ</w:t>
      </w:r>
      <w:r w:rsidR="003B0AD1">
        <w:rPr>
          <w:lang w:val="sk-SK"/>
        </w:rPr>
        <w:t>/</w:t>
      </w:r>
      <w:r w:rsidR="003169EB" w:rsidRPr="00155B68">
        <w:rPr>
          <w:lang w:val="sk-SK"/>
        </w:rPr>
        <w:t xml:space="preserve">Program Slovensko </w:t>
      </w:r>
    </w:p>
    <w:p w14:paraId="1CA9A231" w14:textId="77777777" w:rsidR="003169EB" w:rsidRPr="00155B68" w:rsidRDefault="003169EB" w:rsidP="003169EB">
      <w:pPr>
        <w:pStyle w:val="AOGenNum2List3"/>
        <w:rPr>
          <w:lang w:val="sk-SK"/>
        </w:rPr>
      </w:pPr>
      <w:r w:rsidRPr="00155B68">
        <w:rPr>
          <w:lang w:val="sk-SK"/>
        </w:rPr>
        <w:t>Cieľ politiky CP1 „Konkurencieschopnejšia a inteligentnejšia Európa vďaka presadzovaniu inovatívnej a inteligentnej transformácie hospodárstva a regionálnej prepojenosti IKT“</w:t>
      </w:r>
    </w:p>
    <w:p w14:paraId="32BFEC3F" w14:textId="77777777" w:rsidR="003169EB" w:rsidRPr="003169EB" w:rsidRDefault="003169EB" w:rsidP="003169EB">
      <w:pPr>
        <w:pStyle w:val="AOGenNum2List3"/>
        <w:rPr>
          <w:lang w:val="sk-SK"/>
        </w:rPr>
      </w:pPr>
      <w:r w:rsidRPr="003169EB">
        <w:rPr>
          <w:lang w:val="sk-SK"/>
        </w:rPr>
        <w:t>Priorita</w:t>
      </w:r>
      <w:r w:rsidRPr="00155B68">
        <w:rPr>
          <w:lang w:val="sk-SK"/>
        </w:rPr>
        <w:t xml:space="preserve"> 1P1 „Veda, výskum a</w:t>
      </w:r>
      <w:r>
        <w:rPr>
          <w:lang w:val="sk-SK"/>
        </w:rPr>
        <w:t> </w:t>
      </w:r>
      <w:r w:rsidRPr="00155B68">
        <w:rPr>
          <w:lang w:val="sk-SK"/>
        </w:rPr>
        <w:t>inovácie</w:t>
      </w:r>
      <w:r w:rsidRPr="003169EB">
        <w:rPr>
          <w:lang w:val="sk-SK"/>
        </w:rPr>
        <w:t>”</w:t>
      </w:r>
    </w:p>
    <w:p w14:paraId="07D6FA71" w14:textId="77777777" w:rsidR="003169EB" w:rsidRPr="00155B68" w:rsidRDefault="003169EB" w:rsidP="003169EB">
      <w:pPr>
        <w:pStyle w:val="AOGenNum2List3"/>
        <w:rPr>
          <w:lang w:val="sk-SK"/>
        </w:rPr>
      </w:pPr>
      <w:r w:rsidRPr="00155B68">
        <w:rPr>
          <w:lang w:val="sk-SK"/>
        </w:rPr>
        <w:t>Špecifický cieľ RSO1.1 „Rozvoj a rozšírenie výskumných a inovačných kapacít a využívanie pokročilých technológií“</w:t>
      </w:r>
    </w:p>
    <w:p w14:paraId="39FCC386" w14:textId="21DD71D1" w:rsidR="003169EB" w:rsidRDefault="003169EB" w:rsidP="003169EB">
      <w:pPr>
        <w:pStyle w:val="AOGenNum2List3"/>
        <w:rPr>
          <w:lang w:val="sk-SK"/>
        </w:rPr>
      </w:pPr>
      <w:r w:rsidRPr="00155B68">
        <w:rPr>
          <w:noProof/>
          <w:lang w:val="sk-SK"/>
        </w:rPr>
        <w:t>Opatrenie 1.1.1 „Podpora medzisektorovej spolupráce v oblasti výskumu, vývoja a inovácií a zvyšovanie výskumných a inovačných kapacít v podnikoch“</w:t>
      </w:r>
    </w:p>
    <w:p w14:paraId="24B4AB00" w14:textId="615BCD58" w:rsidR="00761367" w:rsidRDefault="00761367" w:rsidP="00BC71E6">
      <w:pPr>
        <w:pStyle w:val="AOGenNum2List"/>
        <w:rPr>
          <w:lang w:val="sk-SK"/>
        </w:rPr>
      </w:pPr>
      <w:r w:rsidRPr="00761367">
        <w:rPr>
          <w:u w:val="single"/>
          <w:lang w:val="sk-SK"/>
        </w:rPr>
        <w:t>Obdobie dostupnosti</w:t>
      </w:r>
      <w:r>
        <w:rPr>
          <w:lang w:val="sk-SK"/>
        </w:rPr>
        <w:t xml:space="preserve">: </w:t>
      </w:r>
      <w:r w:rsidR="004D6C12" w:rsidRPr="004D6C12">
        <w:rPr>
          <w:lang w:val="sk-SK"/>
        </w:rPr>
        <w:t xml:space="preserve">obdobie počnúc Dňom účinnosti </w:t>
      </w:r>
      <w:r w:rsidR="00DB34F9">
        <w:rPr>
          <w:lang w:val="sk-SK"/>
        </w:rPr>
        <w:t xml:space="preserve">tejto </w:t>
      </w:r>
      <w:r w:rsidR="00D32EE7">
        <w:rPr>
          <w:lang w:val="sk-SK"/>
        </w:rPr>
        <w:t>D</w:t>
      </w:r>
      <w:r w:rsidR="00DB34F9">
        <w:rPr>
          <w:lang w:val="sk-SK"/>
        </w:rPr>
        <w:t xml:space="preserve">ohody </w:t>
      </w:r>
      <w:r w:rsidR="004D6C12" w:rsidRPr="004D6C12">
        <w:rPr>
          <w:lang w:val="sk-SK"/>
        </w:rPr>
        <w:t xml:space="preserve">a končiac </w:t>
      </w:r>
      <w:r>
        <w:rPr>
          <w:lang w:val="sk-SK"/>
        </w:rPr>
        <w:t xml:space="preserve">30. </w:t>
      </w:r>
      <w:r w:rsidR="007A0FFA">
        <w:rPr>
          <w:lang w:val="sk-SK"/>
        </w:rPr>
        <w:t>júna</w:t>
      </w:r>
      <w:r w:rsidR="002327FE">
        <w:rPr>
          <w:lang w:val="sk-SK"/>
        </w:rPr>
        <w:t xml:space="preserve"> </w:t>
      </w:r>
      <w:r>
        <w:rPr>
          <w:lang w:val="sk-SK"/>
        </w:rPr>
        <w:t>2029</w:t>
      </w:r>
    </w:p>
    <w:p w14:paraId="3CC4B95B" w14:textId="38854CB7" w:rsidR="00310A34" w:rsidRDefault="00310A34" w:rsidP="00BC71E6">
      <w:pPr>
        <w:pStyle w:val="AOGenNum2List"/>
        <w:rPr>
          <w:lang w:val="sk-SK"/>
        </w:rPr>
      </w:pPr>
      <w:r w:rsidRPr="006B5738">
        <w:rPr>
          <w:u w:val="single"/>
          <w:lang w:val="sk-SK"/>
        </w:rPr>
        <w:t>Deň najneskoršieho čerpania:</w:t>
      </w:r>
      <w:r>
        <w:rPr>
          <w:lang w:val="sk-SK"/>
        </w:rPr>
        <w:t xml:space="preserve"> 30.</w:t>
      </w:r>
      <w:r w:rsidR="00A46583">
        <w:rPr>
          <w:lang w:val="sk-SK"/>
        </w:rPr>
        <w:t xml:space="preserve"> </w:t>
      </w:r>
      <w:r w:rsidR="007A0FFA">
        <w:rPr>
          <w:lang w:val="sk-SK"/>
        </w:rPr>
        <w:t>septembra</w:t>
      </w:r>
      <w:r w:rsidR="00A46583">
        <w:rPr>
          <w:lang w:val="sk-SK"/>
        </w:rPr>
        <w:t xml:space="preserve"> 2</w:t>
      </w:r>
      <w:r>
        <w:rPr>
          <w:lang w:val="sk-SK"/>
        </w:rPr>
        <w:t>029</w:t>
      </w:r>
    </w:p>
    <w:p w14:paraId="1346250A" w14:textId="12DB5DA9" w:rsidR="0081065C" w:rsidRPr="00C91F13" w:rsidRDefault="0081065C" w:rsidP="0081065C">
      <w:pPr>
        <w:pStyle w:val="AOGenNum2List"/>
        <w:rPr>
          <w:u w:val="single"/>
          <w:lang w:val="sk-SK"/>
        </w:rPr>
      </w:pPr>
      <w:bookmarkStart w:id="247" w:name="_Hlk153382085"/>
      <w:r w:rsidRPr="00C91F13">
        <w:rPr>
          <w:u w:val="single"/>
          <w:lang w:val="sk-SK"/>
        </w:rPr>
        <w:t>Podmienky pre poskytnutie grantu:</w:t>
      </w:r>
    </w:p>
    <w:p w14:paraId="0507BA71" w14:textId="7F96997D" w:rsidR="0081065C" w:rsidRPr="0081065C" w:rsidRDefault="0081065C" w:rsidP="00C91F13">
      <w:pPr>
        <w:pStyle w:val="AOGenNum2List3"/>
        <w:rPr>
          <w:lang w:val="sk-SK"/>
        </w:rPr>
      </w:pPr>
      <w:r w:rsidRPr="0081065C">
        <w:rPr>
          <w:lang w:val="sk-SK"/>
        </w:rPr>
        <w:t>príslušný Krytý úver, vo vzťahu ku ktorému má byť Grant poskytnutý, je splátkovým (termínovaným) Úverom, ktorým sa financujú investičné výdavky; a</w:t>
      </w:r>
    </w:p>
    <w:p w14:paraId="1488314F" w14:textId="18FABA80" w:rsidR="0081065C" w:rsidRPr="0081065C" w:rsidRDefault="0081065C" w:rsidP="00C91F13">
      <w:pPr>
        <w:pStyle w:val="AOGenNum2List3"/>
        <w:rPr>
          <w:lang w:val="sk-SK"/>
        </w:rPr>
      </w:pPr>
      <w:r w:rsidRPr="0081065C">
        <w:rPr>
          <w:lang w:val="sk-SK"/>
        </w:rPr>
        <w:t>príslušný Krytý úver, ku ktorému sa Grant vzťahuje, bol vyčerpaný v plnom rozsahu v rámci obdobia čerpania tohto Krytého úveru alebo nebol vyčerpaný v plnom rozsahu v rámci obdobia čerpania tohto Krytého úveru a nebude sa ďalej čerpať, pričom Grant sa počíta z výšky v akej bol Krytý úver vyčerpaný; a</w:t>
      </w:r>
    </w:p>
    <w:p w14:paraId="47D85647" w14:textId="2CD90643" w:rsidR="0081065C" w:rsidRPr="0081065C" w:rsidRDefault="0081065C" w:rsidP="00C91F13">
      <w:pPr>
        <w:pStyle w:val="AOGenNum2List3"/>
        <w:rPr>
          <w:lang w:val="sk-SK"/>
        </w:rPr>
      </w:pPr>
      <w:r w:rsidRPr="0081065C">
        <w:rPr>
          <w:lang w:val="sk-SK"/>
        </w:rPr>
        <w:t xml:space="preserve">investícia financovaná Krytým úverom, ku ktorej sa Grant vzťahuje, bola ukončená, pričom  za ukončenie investície sa považuje obstaranie majetku a zabezpečenie jeho prevádzkyschopnosti a/alebo </w:t>
      </w:r>
      <w:r w:rsidR="002B7778">
        <w:rPr>
          <w:lang w:val="sk-SK"/>
        </w:rPr>
        <w:t>u</w:t>
      </w:r>
      <w:r w:rsidRPr="0081065C">
        <w:rPr>
          <w:lang w:val="sk-SK"/>
        </w:rPr>
        <w:t xml:space="preserve">končenie stavebných prác a zároveň za </w:t>
      </w:r>
      <w:r w:rsidR="002B7778">
        <w:rPr>
          <w:lang w:val="sk-SK"/>
        </w:rPr>
        <w:t>u</w:t>
      </w:r>
      <w:r w:rsidRPr="0081065C">
        <w:rPr>
          <w:lang w:val="sk-SK"/>
        </w:rPr>
        <w:t>končenie stavebných prác sa považuje vynaloženie posledných výdavkov na plánované stavebné práce a začatie kolaudačného konania, ak takéto k daným stavebným prácam prislúcha</w:t>
      </w:r>
      <w:bookmarkEnd w:id="247"/>
      <w:r w:rsidRPr="0081065C">
        <w:rPr>
          <w:lang w:val="sk-SK"/>
        </w:rPr>
        <w:t>.</w:t>
      </w:r>
    </w:p>
    <w:p w14:paraId="47642D4D" w14:textId="0DA8EDBA" w:rsidR="003169EB" w:rsidRDefault="00BC71E6" w:rsidP="00BC71E6">
      <w:pPr>
        <w:pStyle w:val="AOGenNum2List"/>
        <w:rPr>
          <w:lang w:val="sk-SK"/>
        </w:rPr>
      </w:pPr>
      <w:r w:rsidRPr="007042B8">
        <w:rPr>
          <w:u w:val="single"/>
          <w:lang w:val="sk-SK"/>
        </w:rPr>
        <w:t>Dodatočné Kritériá oprávnenosti</w:t>
      </w:r>
      <w:r>
        <w:rPr>
          <w:lang w:val="sk-SK"/>
        </w:rPr>
        <w:t>:</w:t>
      </w:r>
    </w:p>
    <w:p w14:paraId="3EAE4470" w14:textId="77777777" w:rsidR="00BC71E6" w:rsidRPr="003F6B78" w:rsidRDefault="00BC71E6" w:rsidP="00BC71E6">
      <w:pPr>
        <w:pStyle w:val="Bezriadkovania"/>
        <w:ind w:left="720"/>
        <w:rPr>
          <w:rFonts w:ascii="Times New Roman" w:hAnsi="Times New Roman" w:cs="Times New Roman"/>
          <w:b/>
          <w:bCs/>
          <w:lang w:val="sk-SK"/>
        </w:rPr>
      </w:pPr>
    </w:p>
    <w:tbl>
      <w:tblPr>
        <w:tblW w:w="5005" w:type="pct"/>
        <w:tblInd w:w="-5" w:type="dxa"/>
        <w:tblLayout w:type="fixed"/>
        <w:tblLook w:val="0000" w:firstRow="0" w:lastRow="0" w:firstColumn="0" w:lastColumn="0" w:noHBand="0" w:noVBand="0"/>
      </w:tblPr>
      <w:tblGrid>
        <w:gridCol w:w="558"/>
        <w:gridCol w:w="5139"/>
        <w:gridCol w:w="1640"/>
        <w:gridCol w:w="2294"/>
      </w:tblGrid>
      <w:tr w:rsidR="00BC71E6" w:rsidRPr="003F6B78" w14:paraId="6B18FEA5" w14:textId="77777777" w:rsidTr="00156E52">
        <w:tc>
          <w:tcPr>
            <w:tcW w:w="558" w:type="dxa"/>
            <w:tcBorders>
              <w:top w:val="single" w:sz="4" w:space="0" w:color="auto"/>
              <w:left w:val="single" w:sz="4" w:space="0" w:color="auto"/>
            </w:tcBorders>
            <w:shd w:val="clear" w:color="auto" w:fill="FFFFFF"/>
          </w:tcPr>
          <w:p w14:paraId="3E844BBD" w14:textId="77777777" w:rsidR="00BC71E6" w:rsidRPr="003F6B78" w:rsidRDefault="00BC71E6" w:rsidP="00BC71E6">
            <w:pPr>
              <w:pStyle w:val="Zkladntext"/>
              <w:rPr>
                <w:b/>
                <w:bCs/>
                <w:lang w:val="sk-SK" w:bidi="en-US"/>
              </w:rPr>
            </w:pPr>
            <w:r w:rsidRPr="003F6B78">
              <w:rPr>
                <w:b/>
                <w:bCs/>
                <w:lang w:val="sk-SK" w:bidi="en-US"/>
              </w:rPr>
              <w:t>Č.</w:t>
            </w:r>
          </w:p>
        </w:tc>
        <w:tc>
          <w:tcPr>
            <w:tcW w:w="5139" w:type="dxa"/>
            <w:tcBorders>
              <w:top w:val="single" w:sz="4" w:space="0" w:color="auto"/>
              <w:left w:val="single" w:sz="4" w:space="0" w:color="auto"/>
            </w:tcBorders>
            <w:shd w:val="clear" w:color="auto" w:fill="FFFFFF"/>
          </w:tcPr>
          <w:p w14:paraId="745A5D56" w14:textId="481B6379" w:rsidR="00BC71E6" w:rsidRPr="003F6B78" w:rsidRDefault="00BC71E6" w:rsidP="00BC71E6">
            <w:pPr>
              <w:pStyle w:val="Zkladntext"/>
              <w:rPr>
                <w:b/>
                <w:bCs/>
                <w:lang w:val="sk-SK"/>
              </w:rPr>
            </w:pPr>
            <w:r w:rsidRPr="003F6B78">
              <w:rPr>
                <w:b/>
                <w:bCs/>
                <w:lang w:val="sk-SK"/>
              </w:rPr>
              <w:t>Kritérium</w:t>
            </w:r>
            <w:r>
              <w:rPr>
                <w:b/>
                <w:bCs/>
                <w:lang w:val="sk-SK"/>
              </w:rPr>
              <w:t xml:space="preserve"> oprávnenosti prijímateľa</w:t>
            </w:r>
          </w:p>
        </w:tc>
        <w:tc>
          <w:tcPr>
            <w:tcW w:w="1640" w:type="dxa"/>
            <w:tcBorders>
              <w:top w:val="single" w:sz="4" w:space="0" w:color="auto"/>
              <w:left w:val="single" w:sz="4" w:space="0" w:color="auto"/>
              <w:right w:val="single" w:sz="4" w:space="0" w:color="auto"/>
            </w:tcBorders>
            <w:shd w:val="clear" w:color="auto" w:fill="FFFFFF"/>
          </w:tcPr>
          <w:p w14:paraId="49BB979D" w14:textId="75CD114E" w:rsidR="00BC71E6" w:rsidRPr="003F6B78" w:rsidRDefault="00BC71E6" w:rsidP="00BC71E6">
            <w:pPr>
              <w:pStyle w:val="Zkladntext"/>
              <w:rPr>
                <w:lang w:val="sk-SK" w:bidi="en-US"/>
              </w:rPr>
            </w:pPr>
            <w:r w:rsidRPr="003F6B78">
              <w:rPr>
                <w:b/>
                <w:lang w:val="sk-SK"/>
              </w:rPr>
              <w:t>Čas súladu</w:t>
            </w:r>
          </w:p>
        </w:tc>
        <w:tc>
          <w:tcPr>
            <w:tcW w:w="2294" w:type="dxa"/>
            <w:tcBorders>
              <w:top w:val="single" w:sz="4" w:space="0" w:color="auto"/>
              <w:left w:val="single" w:sz="4" w:space="0" w:color="auto"/>
              <w:right w:val="single" w:sz="4" w:space="0" w:color="auto"/>
            </w:tcBorders>
            <w:shd w:val="clear" w:color="auto" w:fill="FFFFFF"/>
          </w:tcPr>
          <w:p w14:paraId="3CB4471D" w14:textId="77777777" w:rsidR="00BC71E6" w:rsidRPr="003F6B78" w:rsidRDefault="00BC71E6" w:rsidP="00BC71E6">
            <w:pPr>
              <w:pStyle w:val="Zkladntext"/>
              <w:rPr>
                <w:b/>
                <w:lang w:val="sk-SK"/>
              </w:rPr>
            </w:pPr>
            <w:r w:rsidRPr="003F6B78">
              <w:rPr>
                <w:b/>
                <w:lang w:val="sk-SK"/>
              </w:rPr>
              <w:t>Zdroj preverenia</w:t>
            </w:r>
          </w:p>
        </w:tc>
      </w:tr>
      <w:tr w:rsidR="00BC71E6" w:rsidRPr="003F6B78" w14:paraId="46E7C87E" w14:textId="77777777" w:rsidTr="00156E52">
        <w:tc>
          <w:tcPr>
            <w:tcW w:w="558" w:type="dxa"/>
            <w:tcBorders>
              <w:top w:val="single" w:sz="4" w:space="0" w:color="auto"/>
              <w:left w:val="single" w:sz="4" w:space="0" w:color="auto"/>
              <w:bottom w:val="single" w:sz="4" w:space="0" w:color="auto"/>
            </w:tcBorders>
            <w:shd w:val="clear" w:color="auto" w:fill="FFFFFF"/>
          </w:tcPr>
          <w:p w14:paraId="38EDFB59" w14:textId="77777777" w:rsidR="00BC71E6" w:rsidRPr="003F6B78" w:rsidRDefault="00BC71E6">
            <w:pPr>
              <w:pStyle w:val="Zkladntext"/>
              <w:numPr>
                <w:ilvl w:val="0"/>
                <w:numId w:val="38"/>
              </w:numPr>
              <w:tabs>
                <w:tab w:val="left" w:pos="360"/>
              </w:tabs>
              <w:ind w:hanging="689"/>
              <w:rPr>
                <w:lang w:val="sk-SK" w:bidi="en-US"/>
              </w:rPr>
            </w:pPr>
          </w:p>
        </w:tc>
        <w:tc>
          <w:tcPr>
            <w:tcW w:w="5139" w:type="dxa"/>
            <w:tcBorders>
              <w:top w:val="single" w:sz="4" w:space="0" w:color="auto"/>
              <w:left w:val="single" w:sz="4" w:space="0" w:color="auto"/>
              <w:bottom w:val="single" w:sz="4" w:space="0" w:color="auto"/>
            </w:tcBorders>
            <w:shd w:val="clear" w:color="auto" w:fill="FFFFFF"/>
          </w:tcPr>
          <w:p w14:paraId="1CD06578" w14:textId="0CA406B0" w:rsidR="00BC71E6" w:rsidRPr="003F6B78" w:rsidRDefault="00BC71E6" w:rsidP="00BC71E6">
            <w:pPr>
              <w:pStyle w:val="Zkladntext"/>
              <w:rPr>
                <w:lang w:val="sk-SK"/>
              </w:rPr>
            </w:pPr>
            <w:r>
              <w:rPr>
                <w:lang w:val="sk-SK"/>
              </w:rPr>
              <w:t>MSP alebo Veľký podnik</w:t>
            </w:r>
            <w:r w:rsidRPr="003F6B78">
              <w:rPr>
                <w:lang w:val="sk-SK"/>
              </w:rPr>
              <w:t xml:space="preserve"> </w:t>
            </w:r>
          </w:p>
        </w:tc>
        <w:tc>
          <w:tcPr>
            <w:tcW w:w="1640" w:type="dxa"/>
            <w:tcBorders>
              <w:top w:val="single" w:sz="4" w:space="0" w:color="auto"/>
              <w:left w:val="single" w:sz="4" w:space="0" w:color="auto"/>
              <w:bottom w:val="single" w:sz="4" w:space="0" w:color="auto"/>
              <w:right w:val="single" w:sz="4" w:space="0" w:color="auto"/>
            </w:tcBorders>
            <w:shd w:val="clear" w:color="auto" w:fill="FFFFFF"/>
          </w:tcPr>
          <w:p w14:paraId="6F0232B5" w14:textId="7CA298AF" w:rsidR="00DB34F9" w:rsidRPr="003F6B78" w:rsidRDefault="00DB34F9" w:rsidP="00DB34F9">
            <w:pPr>
              <w:pStyle w:val="Zkladntext"/>
              <w:rPr>
                <w:lang w:val="sk-SK" w:bidi="en-US"/>
              </w:rPr>
            </w:pPr>
            <w:r w:rsidRPr="003F6B78">
              <w:rPr>
                <w:lang w:val="sk-SK"/>
              </w:rPr>
              <w:t>Deň účinnosti zmluvy o </w:t>
            </w:r>
            <w:r>
              <w:rPr>
                <w:lang w:val="sk-SK"/>
              </w:rPr>
              <w:t>ú</w:t>
            </w:r>
            <w:r w:rsidRPr="003F6B78">
              <w:rPr>
                <w:lang w:val="sk-SK"/>
              </w:rPr>
              <w:t xml:space="preserve">vere </w:t>
            </w:r>
            <w:r w:rsidRPr="003F6B78">
              <w:rPr>
                <w:lang w:val="sk-SK" w:bidi="en-US"/>
              </w:rPr>
              <w:t>a</w:t>
            </w:r>
            <w:r>
              <w:rPr>
                <w:lang w:val="sk-SK" w:bidi="en-US"/>
              </w:rPr>
              <w:t xml:space="preserve"> deň účinnosti </w:t>
            </w:r>
            <w:r w:rsidRPr="003F6B78">
              <w:rPr>
                <w:lang w:val="sk-SK" w:bidi="en-US"/>
              </w:rPr>
              <w:t xml:space="preserve">Relevantného dodatku k nej </w:t>
            </w:r>
          </w:p>
          <w:p w14:paraId="01D161CC" w14:textId="025416FA" w:rsidR="00BC71E6" w:rsidRPr="003F6B78" w:rsidRDefault="00BC71E6" w:rsidP="00BC71E6">
            <w:pPr>
              <w:pStyle w:val="Zkladntext"/>
              <w:rPr>
                <w:lang w:val="sk-SK" w:bidi="en-US"/>
              </w:rPr>
            </w:pPr>
          </w:p>
        </w:tc>
        <w:tc>
          <w:tcPr>
            <w:tcW w:w="2294" w:type="dxa"/>
            <w:tcBorders>
              <w:top w:val="single" w:sz="4" w:space="0" w:color="auto"/>
              <w:left w:val="single" w:sz="4" w:space="0" w:color="auto"/>
              <w:bottom w:val="single" w:sz="4" w:space="0" w:color="auto"/>
              <w:right w:val="single" w:sz="4" w:space="0" w:color="auto"/>
            </w:tcBorders>
            <w:shd w:val="clear" w:color="auto" w:fill="FFFFFF"/>
          </w:tcPr>
          <w:p w14:paraId="64151CDA" w14:textId="77777777" w:rsidR="00BC71E6" w:rsidRPr="003F6B78" w:rsidRDefault="00BC71E6" w:rsidP="00BC71E6">
            <w:pPr>
              <w:pStyle w:val="Zkladntext"/>
              <w:rPr>
                <w:lang w:val="sk-SK" w:bidi="en-US"/>
              </w:rPr>
            </w:pPr>
            <w:r w:rsidRPr="003F6B78">
              <w:rPr>
                <w:lang w:val="sk-SK" w:bidi="en-US"/>
              </w:rPr>
              <w:t xml:space="preserve">Verejne prístupné registre a databázy podľa </w:t>
            </w:r>
            <w:r w:rsidRPr="003F6B78">
              <w:rPr>
                <w:bCs/>
                <w:lang w:val="sk-SK"/>
              </w:rPr>
              <w:t>Úverovej a inkasnej politiky</w:t>
            </w:r>
          </w:p>
          <w:p w14:paraId="1900BE86" w14:textId="77777777" w:rsidR="00BC71E6" w:rsidRPr="003F6B78" w:rsidRDefault="00BC71E6" w:rsidP="00BC71E6">
            <w:pPr>
              <w:pStyle w:val="Zkladntext"/>
              <w:rPr>
                <w:lang w:val="sk-SK" w:bidi="en-US"/>
              </w:rPr>
            </w:pPr>
            <w:r w:rsidRPr="003F6B78">
              <w:rPr>
                <w:lang w:val="sk-SK" w:bidi="en-US"/>
              </w:rPr>
              <w:t>a</w:t>
            </w:r>
          </w:p>
          <w:p w14:paraId="58A1813C" w14:textId="4C99E0AA" w:rsidR="00BC71E6" w:rsidRPr="003F6B78" w:rsidRDefault="00BC71E6" w:rsidP="00BC71E6">
            <w:pPr>
              <w:pStyle w:val="Zkladntext"/>
              <w:rPr>
                <w:lang w:val="sk-SK" w:bidi="en-US"/>
              </w:rPr>
            </w:pPr>
            <w:r w:rsidRPr="003F6B78">
              <w:rPr>
                <w:lang w:val="sk-SK" w:bidi="en-US"/>
              </w:rPr>
              <w:lastRenderedPageBreak/>
              <w:t>Čestné vyhlásenie Prijímateľa</w:t>
            </w:r>
          </w:p>
        </w:tc>
      </w:tr>
      <w:tr w:rsidR="009D5478" w:rsidRPr="003F6B78" w14:paraId="4CA78E01" w14:textId="77777777" w:rsidTr="00156E52">
        <w:tc>
          <w:tcPr>
            <w:tcW w:w="558" w:type="dxa"/>
            <w:tcBorders>
              <w:top w:val="single" w:sz="4" w:space="0" w:color="auto"/>
              <w:left w:val="single" w:sz="4" w:space="0" w:color="auto"/>
              <w:bottom w:val="single" w:sz="4" w:space="0" w:color="auto"/>
            </w:tcBorders>
            <w:shd w:val="clear" w:color="auto" w:fill="FFFFFF"/>
          </w:tcPr>
          <w:p w14:paraId="7CC8C38E" w14:textId="77777777" w:rsidR="009D5478" w:rsidRPr="003F6B78" w:rsidRDefault="009D5478" w:rsidP="009D5478">
            <w:pPr>
              <w:pStyle w:val="Zkladntext"/>
              <w:tabs>
                <w:tab w:val="left" w:pos="360"/>
              </w:tabs>
              <w:ind w:left="720"/>
              <w:rPr>
                <w:lang w:val="sk-SK" w:bidi="en-US"/>
              </w:rPr>
            </w:pPr>
          </w:p>
        </w:tc>
        <w:tc>
          <w:tcPr>
            <w:tcW w:w="5139" w:type="dxa"/>
            <w:tcBorders>
              <w:top w:val="single" w:sz="4" w:space="0" w:color="auto"/>
              <w:left w:val="single" w:sz="4" w:space="0" w:color="auto"/>
              <w:bottom w:val="single" w:sz="4" w:space="0" w:color="auto"/>
            </w:tcBorders>
            <w:shd w:val="clear" w:color="auto" w:fill="FFFFFF"/>
          </w:tcPr>
          <w:p w14:paraId="3D03102D" w14:textId="560C11BA" w:rsidR="009D5478" w:rsidRDefault="009D5478" w:rsidP="009D5478">
            <w:pPr>
              <w:pStyle w:val="Zkladntext"/>
              <w:rPr>
                <w:lang w:val="sk-SK"/>
              </w:rPr>
            </w:pPr>
            <w:r w:rsidRPr="003F6B78">
              <w:rPr>
                <w:b/>
                <w:bCs/>
                <w:lang w:val="sk-SK"/>
              </w:rPr>
              <w:t>Kritérium</w:t>
            </w:r>
            <w:r>
              <w:rPr>
                <w:b/>
                <w:bCs/>
                <w:lang w:val="sk-SK"/>
              </w:rPr>
              <w:t xml:space="preserve"> oprávnenosti úveru</w:t>
            </w:r>
          </w:p>
        </w:tc>
        <w:tc>
          <w:tcPr>
            <w:tcW w:w="1640" w:type="dxa"/>
            <w:tcBorders>
              <w:top w:val="single" w:sz="4" w:space="0" w:color="auto"/>
              <w:left w:val="single" w:sz="4" w:space="0" w:color="auto"/>
              <w:bottom w:val="single" w:sz="4" w:space="0" w:color="auto"/>
              <w:right w:val="single" w:sz="4" w:space="0" w:color="auto"/>
            </w:tcBorders>
            <w:shd w:val="clear" w:color="auto" w:fill="FFFFFF"/>
          </w:tcPr>
          <w:p w14:paraId="39907646" w14:textId="63DD9ED2" w:rsidR="009D5478" w:rsidRPr="00BC71E6" w:rsidRDefault="009D5478" w:rsidP="009D5478">
            <w:pPr>
              <w:pStyle w:val="Zkladntext"/>
              <w:rPr>
                <w:lang w:val="en-US"/>
              </w:rPr>
            </w:pPr>
          </w:p>
        </w:tc>
        <w:tc>
          <w:tcPr>
            <w:tcW w:w="2294" w:type="dxa"/>
            <w:tcBorders>
              <w:top w:val="single" w:sz="4" w:space="0" w:color="auto"/>
              <w:left w:val="single" w:sz="4" w:space="0" w:color="auto"/>
              <w:bottom w:val="single" w:sz="4" w:space="0" w:color="auto"/>
              <w:right w:val="single" w:sz="4" w:space="0" w:color="auto"/>
            </w:tcBorders>
            <w:shd w:val="clear" w:color="auto" w:fill="FFFFFF"/>
          </w:tcPr>
          <w:p w14:paraId="761632CB" w14:textId="4B57E0F0" w:rsidR="009D5478" w:rsidRPr="003F6B78" w:rsidRDefault="009D5478" w:rsidP="009D5478">
            <w:pPr>
              <w:pStyle w:val="Zkladntext"/>
              <w:rPr>
                <w:lang w:val="sk-SK" w:bidi="en-US"/>
              </w:rPr>
            </w:pPr>
          </w:p>
        </w:tc>
      </w:tr>
      <w:tr w:rsidR="009D5478" w:rsidRPr="003F6B78" w14:paraId="0E54BD28" w14:textId="77777777" w:rsidTr="00156E52">
        <w:tc>
          <w:tcPr>
            <w:tcW w:w="558" w:type="dxa"/>
            <w:tcBorders>
              <w:top w:val="single" w:sz="4" w:space="0" w:color="auto"/>
              <w:left w:val="single" w:sz="4" w:space="0" w:color="auto"/>
              <w:bottom w:val="single" w:sz="4" w:space="0" w:color="auto"/>
            </w:tcBorders>
            <w:shd w:val="clear" w:color="auto" w:fill="FFFFFF"/>
          </w:tcPr>
          <w:p w14:paraId="110531C4" w14:textId="77777777" w:rsidR="009D5478" w:rsidRPr="003F6B78" w:rsidRDefault="009D5478">
            <w:pPr>
              <w:pStyle w:val="Zkladntext"/>
              <w:numPr>
                <w:ilvl w:val="0"/>
                <w:numId w:val="38"/>
              </w:numPr>
              <w:tabs>
                <w:tab w:val="left" w:pos="360"/>
              </w:tabs>
              <w:ind w:hanging="689"/>
              <w:rPr>
                <w:lang w:val="sk-SK" w:bidi="en-US"/>
              </w:rPr>
            </w:pPr>
          </w:p>
        </w:tc>
        <w:tc>
          <w:tcPr>
            <w:tcW w:w="5139" w:type="dxa"/>
            <w:tcBorders>
              <w:top w:val="single" w:sz="4" w:space="0" w:color="auto"/>
              <w:left w:val="single" w:sz="4" w:space="0" w:color="auto"/>
              <w:bottom w:val="single" w:sz="4" w:space="0" w:color="auto"/>
            </w:tcBorders>
            <w:shd w:val="clear" w:color="auto" w:fill="FFFFFF"/>
          </w:tcPr>
          <w:p w14:paraId="0F52D4F8" w14:textId="31FADD0D" w:rsidR="009D5478" w:rsidRPr="00BC71E6" w:rsidRDefault="009D5478" w:rsidP="00A65D8B">
            <w:pPr>
              <w:pStyle w:val="Zkladntext"/>
              <w:rPr>
                <w:bCs/>
                <w:lang w:val="sk-SK"/>
              </w:rPr>
            </w:pPr>
            <w:r>
              <w:rPr>
                <w:bCs/>
                <w:lang w:val="sk-SK"/>
              </w:rPr>
              <w:t xml:space="preserve">Úver financuje Oprávnené výdavky </w:t>
            </w:r>
            <w:r w:rsidRPr="00D65D9C">
              <w:rPr>
                <w:bCs/>
                <w:lang w:val="sk-SK"/>
              </w:rPr>
              <w:t xml:space="preserve">na </w:t>
            </w:r>
            <w:r w:rsidR="0023258D" w:rsidRPr="00D65D9C">
              <w:rPr>
                <w:bCs/>
                <w:lang w:val="sk-SK"/>
              </w:rPr>
              <w:t>celom</w:t>
            </w:r>
            <w:r w:rsidRPr="00D65D9C">
              <w:rPr>
                <w:bCs/>
                <w:lang w:val="sk-SK"/>
              </w:rPr>
              <w:t xml:space="preserve"> území Slovenskej republiky s výnimkou Bratislavského kraja</w:t>
            </w:r>
            <w:r w:rsidR="00D02047">
              <w:rPr>
                <w:rStyle w:val="Odkaznapoznmkupodiarou"/>
                <w:bCs/>
                <w:lang w:val="sk-SK"/>
              </w:rPr>
              <w:footnoteReference w:id="11"/>
            </w:r>
          </w:p>
        </w:tc>
        <w:tc>
          <w:tcPr>
            <w:tcW w:w="1640" w:type="dxa"/>
            <w:tcBorders>
              <w:top w:val="single" w:sz="4" w:space="0" w:color="auto"/>
              <w:left w:val="single" w:sz="4" w:space="0" w:color="auto"/>
              <w:bottom w:val="single" w:sz="4" w:space="0" w:color="auto"/>
              <w:right w:val="single" w:sz="4" w:space="0" w:color="auto"/>
            </w:tcBorders>
            <w:shd w:val="clear" w:color="auto" w:fill="FFFFFF"/>
          </w:tcPr>
          <w:p w14:paraId="4DC06445" w14:textId="510093C9" w:rsidR="009D5478" w:rsidRDefault="009D5478" w:rsidP="009D5478">
            <w:pPr>
              <w:pStyle w:val="Zkladntext"/>
              <w:rPr>
                <w:lang w:val="sk-SK" w:bidi="en-US"/>
              </w:rPr>
            </w:pPr>
            <w:r w:rsidRPr="003F6B78">
              <w:rPr>
                <w:lang w:val="sk-SK"/>
              </w:rPr>
              <w:t>Deň účinnosti zmluvy o </w:t>
            </w:r>
            <w:r>
              <w:rPr>
                <w:lang w:val="sk-SK"/>
              </w:rPr>
              <w:t>ú</w:t>
            </w:r>
            <w:r w:rsidRPr="003F6B78">
              <w:rPr>
                <w:lang w:val="sk-SK"/>
              </w:rPr>
              <w:t xml:space="preserve">vere </w:t>
            </w:r>
            <w:r w:rsidRPr="003F6B78">
              <w:rPr>
                <w:lang w:val="sk-SK" w:bidi="en-US"/>
              </w:rPr>
              <w:t>a</w:t>
            </w:r>
            <w:r>
              <w:rPr>
                <w:lang w:val="sk-SK" w:bidi="en-US"/>
              </w:rPr>
              <w:t xml:space="preserve"> deň účinnosti </w:t>
            </w:r>
            <w:r w:rsidR="00B01812">
              <w:rPr>
                <w:lang w:val="sk-SK" w:bidi="en-US"/>
              </w:rPr>
              <w:t xml:space="preserve">Povoleného </w:t>
            </w:r>
            <w:r w:rsidRPr="003F6B78">
              <w:rPr>
                <w:lang w:val="sk-SK" w:bidi="en-US"/>
              </w:rPr>
              <w:t xml:space="preserve">dodatku k nej </w:t>
            </w:r>
          </w:p>
          <w:p w14:paraId="45396991" w14:textId="08A56FD8" w:rsidR="009D5478" w:rsidRPr="003F6B78" w:rsidRDefault="009D5478" w:rsidP="009D5478">
            <w:pPr>
              <w:pStyle w:val="Zkladntext"/>
              <w:rPr>
                <w:lang w:val="sk-SK" w:bidi="en-US"/>
              </w:rPr>
            </w:pPr>
            <w:r w:rsidRPr="003F6B78">
              <w:rPr>
                <w:lang w:val="sk-SK" w:bidi="en-US"/>
              </w:rPr>
              <w:t>a </w:t>
            </w:r>
          </w:p>
          <w:p w14:paraId="77C0DA60" w14:textId="5F135873" w:rsidR="009D5478" w:rsidRPr="002E2F21" w:rsidRDefault="009D5478" w:rsidP="009D5478">
            <w:pPr>
              <w:pStyle w:val="Zkladntext"/>
              <w:rPr>
                <w:lang w:val="sk-SK"/>
              </w:rPr>
            </w:pPr>
            <w:r w:rsidRPr="003F6B78">
              <w:rPr>
                <w:lang w:val="sk-SK"/>
              </w:rPr>
              <w:t>počas celého Obdobia trvania úveru</w:t>
            </w:r>
          </w:p>
        </w:tc>
        <w:tc>
          <w:tcPr>
            <w:tcW w:w="2294" w:type="dxa"/>
            <w:tcBorders>
              <w:top w:val="single" w:sz="4" w:space="0" w:color="auto"/>
              <w:left w:val="single" w:sz="4" w:space="0" w:color="auto"/>
              <w:bottom w:val="single" w:sz="4" w:space="0" w:color="auto"/>
              <w:right w:val="single" w:sz="4" w:space="0" w:color="auto"/>
            </w:tcBorders>
            <w:shd w:val="clear" w:color="auto" w:fill="FFFFFF"/>
          </w:tcPr>
          <w:p w14:paraId="155D90AB" w14:textId="77777777" w:rsidR="009D5478" w:rsidRPr="003F6B78" w:rsidRDefault="009D5478" w:rsidP="009D5478">
            <w:pPr>
              <w:pStyle w:val="Zkladntext"/>
              <w:rPr>
                <w:lang w:val="sk-SK" w:bidi="en-US"/>
              </w:rPr>
            </w:pPr>
            <w:r w:rsidRPr="003F6B78">
              <w:rPr>
                <w:lang w:val="sk-SK" w:bidi="en-US"/>
              </w:rPr>
              <w:t xml:space="preserve">zmluva o Úvere a Relevantný dodatok k nej </w:t>
            </w:r>
          </w:p>
          <w:p w14:paraId="4183BE0C" w14:textId="77777777" w:rsidR="009D5478" w:rsidRPr="003F6B78" w:rsidRDefault="009D5478" w:rsidP="009D5478">
            <w:pPr>
              <w:pStyle w:val="Zkladntext"/>
              <w:rPr>
                <w:lang w:val="sk-SK" w:bidi="en-US"/>
              </w:rPr>
            </w:pPr>
            <w:r w:rsidRPr="003F6B78">
              <w:rPr>
                <w:lang w:val="sk-SK" w:bidi="en-US"/>
              </w:rPr>
              <w:t>a</w:t>
            </w:r>
          </w:p>
          <w:p w14:paraId="3C867C20" w14:textId="6595A5C5" w:rsidR="009D5478" w:rsidRDefault="009D5478" w:rsidP="009D5478">
            <w:pPr>
              <w:pStyle w:val="Zkladntext"/>
              <w:rPr>
                <w:lang w:val="en-US"/>
              </w:rPr>
            </w:pPr>
            <w:r w:rsidRPr="003F6B78">
              <w:rPr>
                <w:lang w:val="sk-SK" w:bidi="en-US"/>
              </w:rPr>
              <w:t>Čestné vyhlásenie Prijímateľa</w:t>
            </w:r>
          </w:p>
        </w:tc>
      </w:tr>
      <w:tr w:rsidR="009D5478" w:rsidRPr="003F6B78" w14:paraId="20E398CB" w14:textId="77777777" w:rsidTr="00156E52">
        <w:tc>
          <w:tcPr>
            <w:tcW w:w="558" w:type="dxa"/>
            <w:tcBorders>
              <w:top w:val="single" w:sz="4" w:space="0" w:color="auto"/>
              <w:left w:val="single" w:sz="4" w:space="0" w:color="auto"/>
              <w:bottom w:val="single" w:sz="4" w:space="0" w:color="auto"/>
            </w:tcBorders>
            <w:shd w:val="clear" w:color="auto" w:fill="FFFFFF"/>
          </w:tcPr>
          <w:p w14:paraId="23C17AE1" w14:textId="77777777" w:rsidR="009D5478" w:rsidRPr="003F6B78" w:rsidRDefault="009D5478">
            <w:pPr>
              <w:pStyle w:val="Zkladntext"/>
              <w:numPr>
                <w:ilvl w:val="0"/>
                <w:numId w:val="38"/>
              </w:numPr>
              <w:tabs>
                <w:tab w:val="left" w:pos="360"/>
              </w:tabs>
              <w:ind w:hanging="689"/>
              <w:rPr>
                <w:lang w:val="sk-SK" w:bidi="en-US"/>
              </w:rPr>
            </w:pPr>
          </w:p>
        </w:tc>
        <w:tc>
          <w:tcPr>
            <w:tcW w:w="5139" w:type="dxa"/>
            <w:tcBorders>
              <w:top w:val="single" w:sz="4" w:space="0" w:color="auto"/>
              <w:left w:val="single" w:sz="4" w:space="0" w:color="auto"/>
              <w:bottom w:val="single" w:sz="4" w:space="0" w:color="auto"/>
            </w:tcBorders>
            <w:shd w:val="clear" w:color="auto" w:fill="FFFFFF"/>
          </w:tcPr>
          <w:p w14:paraId="1317E4A4" w14:textId="77777777" w:rsidR="009D5478" w:rsidRDefault="009D5478" w:rsidP="00A65D8B">
            <w:pPr>
              <w:pStyle w:val="Zkladntext"/>
              <w:rPr>
                <w:rFonts w:cstheme="minorHAnsi"/>
                <w:noProof/>
                <w:lang w:val="sk-SK"/>
              </w:rPr>
            </w:pPr>
            <w:r>
              <w:rPr>
                <w:bCs/>
                <w:lang w:val="sk-SK"/>
              </w:rPr>
              <w:t xml:space="preserve">Úver financuje Oprávnené výdavky, ktorými sú </w:t>
            </w:r>
            <w:r w:rsidRPr="00234FE7">
              <w:rPr>
                <w:rFonts w:cstheme="minorHAnsi"/>
                <w:noProof/>
                <w:lang w:val="sk-SK"/>
              </w:rPr>
              <w:t>investičné a prevádzkové výdavky</w:t>
            </w:r>
            <w:r>
              <w:rPr>
                <w:rFonts w:cstheme="minorHAnsi"/>
                <w:noProof/>
                <w:lang w:val="sk-SK"/>
              </w:rPr>
              <w:t>:</w:t>
            </w:r>
          </w:p>
          <w:p w14:paraId="6149F680" w14:textId="353DBC05" w:rsidR="009D5478" w:rsidRPr="00D65D9C" w:rsidRDefault="009D5478">
            <w:pPr>
              <w:pStyle w:val="AOGenNum3List2"/>
              <w:numPr>
                <w:ilvl w:val="2"/>
                <w:numId w:val="39"/>
              </w:numPr>
              <w:jc w:val="left"/>
              <w:rPr>
                <w:bCs/>
                <w:lang w:val="sk-SK"/>
              </w:rPr>
            </w:pPr>
            <w:r w:rsidRPr="00BC71E6">
              <w:rPr>
                <w:noProof/>
                <w:lang w:val="sk-SK"/>
              </w:rPr>
              <w:t>zamerané na podpor</w:t>
            </w:r>
            <w:r>
              <w:rPr>
                <w:noProof/>
                <w:lang w:val="sk-SK"/>
              </w:rPr>
              <w:t>u</w:t>
            </w:r>
            <w:r w:rsidRPr="00BC71E6">
              <w:rPr>
                <w:noProof/>
                <w:lang w:val="sk-SK"/>
              </w:rPr>
              <w:t xml:space="preserve"> adopcie a integrácie existujúcich alebo nových technológií inteligentného priemyslu, resp. Priemyslu 4.0 (Industry 4.0) do </w:t>
            </w:r>
            <w:r w:rsidRPr="00D65D9C">
              <w:rPr>
                <w:noProof/>
                <w:lang w:val="sk-SK"/>
              </w:rPr>
              <w:t xml:space="preserve">praxe v podnikoch a </w:t>
            </w:r>
            <w:bookmarkStart w:id="248" w:name="_Hlk120881003"/>
            <w:r w:rsidRPr="00D65D9C">
              <w:rPr>
                <w:noProof/>
                <w:lang w:val="sk-SK"/>
              </w:rPr>
              <w:t>sú v súlade so Stratégiou SK RIS3 2021+</w:t>
            </w:r>
            <w:bookmarkEnd w:id="248"/>
            <w:r w:rsidR="00DE6AED" w:rsidRPr="00D65D9C">
              <w:rPr>
                <w:noProof/>
                <w:lang w:val="sk-SK"/>
              </w:rPr>
              <w:t xml:space="preserve"> </w:t>
            </w:r>
            <w:r w:rsidR="00B72F51" w:rsidRPr="00D65D9C">
              <w:rPr>
                <w:noProof/>
                <w:lang w:val="en-US"/>
              </w:rPr>
              <w:t>(</w:t>
            </w:r>
            <w:r w:rsidR="00DE6AED" w:rsidRPr="00D65D9C">
              <w:rPr>
                <w:noProof/>
                <w:lang w:val="sk-SK"/>
              </w:rPr>
              <w:t>a  Súhrnnou správou z procesu EDP</w:t>
            </w:r>
            <w:r w:rsidR="00A50D78" w:rsidRPr="00D65D9C">
              <w:rPr>
                <w:noProof/>
                <w:lang w:val="sk-SK"/>
              </w:rPr>
              <w:t xml:space="preserve"> k Stratégii SK RIS3 2021+</w:t>
            </w:r>
            <w:r w:rsidR="00B72F51" w:rsidRPr="00D65D9C">
              <w:rPr>
                <w:noProof/>
                <w:lang w:val="sk-SK"/>
              </w:rPr>
              <w:t>)</w:t>
            </w:r>
            <w:r w:rsidR="0015685D" w:rsidRPr="00D65D9C">
              <w:rPr>
                <w:rStyle w:val="Odkaznapoznmkupodiarou"/>
                <w:rFonts w:cstheme="minorHAnsi"/>
                <w:noProof/>
                <w:color w:val="000000" w:themeColor="text1"/>
                <w:sz w:val="20"/>
                <w:szCs w:val="20"/>
                <w:lang w:val="sk-SK"/>
              </w:rPr>
              <w:footnoteReference w:id="12"/>
            </w:r>
            <w:r w:rsidR="00023300" w:rsidRPr="00D65D9C">
              <w:rPr>
                <w:noProof/>
                <w:lang w:val="sk-SK"/>
              </w:rPr>
              <w:t>,</w:t>
            </w:r>
          </w:p>
          <w:p w14:paraId="59E40403" w14:textId="1E77E655" w:rsidR="009D5478" w:rsidRPr="00D65D9C" w:rsidRDefault="009D5478">
            <w:pPr>
              <w:pStyle w:val="AOGenNum3List2"/>
              <w:numPr>
                <w:ilvl w:val="2"/>
                <w:numId w:val="39"/>
              </w:numPr>
              <w:jc w:val="left"/>
              <w:rPr>
                <w:bCs/>
                <w:lang w:val="sk-SK"/>
              </w:rPr>
            </w:pPr>
            <w:r w:rsidRPr="00D65D9C">
              <w:rPr>
                <w:rFonts w:cstheme="minorHAnsi"/>
                <w:noProof/>
                <w:lang w:val="sk-SK"/>
              </w:rPr>
              <w:t xml:space="preserve">ktoré zároveň: </w:t>
            </w:r>
          </w:p>
          <w:p w14:paraId="3FA80253" w14:textId="529ADCAC" w:rsidR="009D5478" w:rsidRPr="00D65D9C" w:rsidRDefault="009D5478">
            <w:pPr>
              <w:pStyle w:val="AOGenNum3List4"/>
              <w:numPr>
                <w:ilvl w:val="4"/>
                <w:numId w:val="39"/>
              </w:numPr>
              <w:jc w:val="left"/>
              <w:rPr>
                <w:bCs/>
                <w:lang w:val="sk-SK"/>
              </w:rPr>
            </w:pPr>
            <w:r w:rsidRPr="00D65D9C">
              <w:rPr>
                <w:bCs/>
                <w:lang w:val="sk-SK"/>
              </w:rPr>
              <w:t>sú v súlade s nasledovnými kritériami:</w:t>
            </w:r>
          </w:p>
          <w:p w14:paraId="521448F4" w14:textId="6E9BE66C" w:rsidR="009D5478" w:rsidRPr="007042B8" w:rsidRDefault="009D5478" w:rsidP="00A65D8B">
            <w:pPr>
              <w:pStyle w:val="AOGenNum3List4"/>
              <w:numPr>
                <w:ilvl w:val="0"/>
                <w:numId w:val="0"/>
              </w:numPr>
              <w:ind w:left="2208" w:hanging="810"/>
              <w:jc w:val="left"/>
              <w:rPr>
                <w:bCs/>
                <w:lang w:val="sk-SK"/>
              </w:rPr>
            </w:pPr>
            <w:r w:rsidRPr="00D65D9C">
              <w:rPr>
                <w:noProof/>
                <w:lang w:val="sk-SK"/>
              </w:rPr>
              <w:t xml:space="preserve">(A) </w:t>
            </w:r>
            <w:r w:rsidR="00AC52F9" w:rsidRPr="00D65D9C">
              <w:rPr>
                <w:noProof/>
                <w:lang w:val="sk-SK"/>
              </w:rPr>
              <w:t xml:space="preserve">     </w:t>
            </w:r>
            <w:r w:rsidR="00A65D8B" w:rsidRPr="00D65D9C">
              <w:rPr>
                <w:noProof/>
                <w:lang w:val="sk-SK"/>
              </w:rPr>
              <w:t xml:space="preserve">   </w:t>
            </w:r>
            <w:r w:rsidRPr="00D65D9C">
              <w:rPr>
                <w:noProof/>
                <w:lang w:val="sk-SK"/>
              </w:rPr>
              <w:t>sú súčasťou projektu</w:t>
            </w:r>
            <w:r w:rsidRPr="007042B8">
              <w:rPr>
                <w:noProof/>
                <w:lang w:val="sk-SK"/>
              </w:rPr>
              <w:t xml:space="preserve">, ktorého účel je v súlade s článkom 1 </w:t>
            </w:r>
            <w:r w:rsidRPr="007042B8">
              <w:rPr>
                <w:rFonts w:cstheme="minorHAnsi"/>
                <w:noProof/>
                <w:lang w:val="sk-SK"/>
              </w:rPr>
              <w:t xml:space="preserve">Prílohy </w:t>
            </w:r>
            <w:r w:rsidRPr="00DB34F9">
              <w:rPr>
                <w:rFonts w:cstheme="minorHAnsi"/>
                <w:noProof/>
                <w:highlight w:val="magenta"/>
                <w:lang w:val="sk-SK"/>
              </w:rPr>
              <w:t>[</w:t>
            </w:r>
            <w:r w:rsidRPr="007042B8">
              <w:rPr>
                <w:rFonts w:cstheme="minorHAnsi"/>
                <w:noProof/>
                <w:lang w:val="sk-SK"/>
              </w:rPr>
              <w:t>1</w:t>
            </w:r>
            <w:r>
              <w:rPr>
                <w:rFonts w:cstheme="minorHAnsi"/>
                <w:noProof/>
                <w:lang w:val="sk-SK"/>
              </w:rPr>
              <w:t>3</w:t>
            </w:r>
            <w:r w:rsidRPr="00DB34F9">
              <w:rPr>
                <w:rFonts w:cstheme="minorHAnsi"/>
                <w:noProof/>
                <w:highlight w:val="magenta"/>
                <w:lang w:val="sk-SK"/>
              </w:rPr>
              <w:t>]</w:t>
            </w:r>
            <w:r w:rsidR="00AC52F9">
              <w:rPr>
                <w:rFonts w:cstheme="minorHAnsi"/>
                <w:noProof/>
                <w:lang w:val="sk-SK"/>
              </w:rPr>
              <w:t xml:space="preserve"> </w:t>
            </w:r>
            <w:r w:rsidRPr="007042B8">
              <w:rPr>
                <w:rFonts w:cstheme="minorHAnsi"/>
                <w:noProof/>
                <w:lang w:val="sk-SK"/>
              </w:rPr>
              <w:t>(Digitalizácia a automatizácia);</w:t>
            </w:r>
          </w:p>
          <w:p w14:paraId="1FF10C2C" w14:textId="18A8DF68" w:rsidR="009D5478" w:rsidRPr="007042B8" w:rsidRDefault="009D5478" w:rsidP="00A65D8B">
            <w:pPr>
              <w:pStyle w:val="AOGenNum3List4"/>
              <w:numPr>
                <w:ilvl w:val="0"/>
                <w:numId w:val="0"/>
              </w:numPr>
              <w:ind w:left="2208" w:hanging="810"/>
              <w:jc w:val="left"/>
              <w:rPr>
                <w:bCs/>
                <w:lang w:val="sk-SK"/>
              </w:rPr>
            </w:pPr>
            <w:r>
              <w:rPr>
                <w:noProof/>
                <w:lang w:val="sk-SK"/>
              </w:rPr>
              <w:t xml:space="preserve">(B) </w:t>
            </w:r>
            <w:r w:rsidR="00AC52F9">
              <w:rPr>
                <w:noProof/>
                <w:lang w:val="sk-SK"/>
              </w:rPr>
              <w:t xml:space="preserve">  </w:t>
            </w:r>
            <w:r w:rsidR="00A65D8B">
              <w:rPr>
                <w:noProof/>
                <w:lang w:val="sk-SK"/>
              </w:rPr>
              <w:t xml:space="preserve">      </w:t>
            </w:r>
            <w:r w:rsidRPr="007042B8">
              <w:rPr>
                <w:noProof/>
                <w:lang w:val="sk-SK"/>
              </w:rPr>
              <w:t>sú s</w:t>
            </w:r>
            <w:r>
              <w:rPr>
                <w:noProof/>
                <w:lang w:val="sk-SK"/>
              </w:rPr>
              <w:t>ú</w:t>
            </w:r>
            <w:r w:rsidRPr="007042B8">
              <w:rPr>
                <w:noProof/>
                <w:lang w:val="sk-SK"/>
              </w:rPr>
              <w:t xml:space="preserve">časťou projektu, ktorý aplikuje riešenia v súlade článkom 2 </w:t>
            </w:r>
            <w:r w:rsidRPr="007042B8">
              <w:rPr>
                <w:rFonts w:cstheme="minorHAnsi"/>
                <w:noProof/>
                <w:lang w:val="sk-SK"/>
              </w:rPr>
              <w:t xml:space="preserve">Prílohy </w:t>
            </w:r>
            <w:r w:rsidRPr="00DB34F9">
              <w:rPr>
                <w:rFonts w:cstheme="minorHAnsi"/>
                <w:noProof/>
                <w:highlight w:val="magenta"/>
                <w:lang w:val="sk-SK"/>
              </w:rPr>
              <w:t>[</w:t>
            </w:r>
            <w:r w:rsidRPr="007042B8">
              <w:rPr>
                <w:rFonts w:cstheme="minorHAnsi"/>
                <w:noProof/>
                <w:lang w:val="sk-SK"/>
              </w:rPr>
              <w:t>1</w:t>
            </w:r>
            <w:r>
              <w:rPr>
                <w:rFonts w:cstheme="minorHAnsi"/>
                <w:noProof/>
                <w:lang w:val="sk-SK"/>
              </w:rPr>
              <w:t>3</w:t>
            </w:r>
            <w:r w:rsidRPr="00DB34F9">
              <w:rPr>
                <w:rFonts w:cstheme="minorHAnsi"/>
                <w:noProof/>
                <w:highlight w:val="magenta"/>
                <w:lang w:val="sk-SK"/>
              </w:rPr>
              <w:t>]</w:t>
            </w:r>
            <w:r w:rsidRPr="00570692">
              <w:rPr>
                <w:rFonts w:cstheme="minorHAnsi"/>
                <w:noProof/>
                <w:lang w:val="sk-SK"/>
              </w:rPr>
              <w:t xml:space="preserve"> </w:t>
            </w:r>
            <w:r w:rsidRPr="007042B8">
              <w:rPr>
                <w:rFonts w:cstheme="minorHAnsi"/>
                <w:noProof/>
                <w:lang w:val="sk-SK"/>
              </w:rPr>
              <w:t>(Digitalizácia a automatizácia);</w:t>
            </w:r>
          </w:p>
          <w:p w14:paraId="702FC7D2" w14:textId="5F0E02DC" w:rsidR="009D5478" w:rsidRPr="007042B8" w:rsidRDefault="009D5478" w:rsidP="00A65D8B">
            <w:pPr>
              <w:pStyle w:val="AOGenNum3List4"/>
              <w:numPr>
                <w:ilvl w:val="0"/>
                <w:numId w:val="0"/>
              </w:numPr>
              <w:ind w:left="2208" w:hanging="810"/>
              <w:jc w:val="left"/>
              <w:rPr>
                <w:bCs/>
                <w:lang w:val="sk-SK"/>
              </w:rPr>
            </w:pPr>
            <w:r>
              <w:rPr>
                <w:noProof/>
                <w:lang w:val="sk-SK"/>
              </w:rPr>
              <w:t xml:space="preserve">(C) </w:t>
            </w:r>
            <w:r w:rsidR="00AC52F9">
              <w:rPr>
                <w:noProof/>
                <w:lang w:val="sk-SK"/>
              </w:rPr>
              <w:t xml:space="preserve">   </w:t>
            </w:r>
            <w:r w:rsidR="00A65D8B">
              <w:rPr>
                <w:noProof/>
                <w:lang w:val="sk-SK"/>
              </w:rPr>
              <w:t xml:space="preserve">     </w:t>
            </w:r>
            <w:r w:rsidRPr="007042B8">
              <w:rPr>
                <w:noProof/>
                <w:lang w:val="sk-SK"/>
              </w:rPr>
              <w:t>sú s</w:t>
            </w:r>
            <w:r>
              <w:rPr>
                <w:noProof/>
                <w:lang w:val="sk-SK"/>
              </w:rPr>
              <w:t>ú</w:t>
            </w:r>
            <w:r w:rsidRPr="007042B8">
              <w:rPr>
                <w:noProof/>
                <w:lang w:val="sk-SK"/>
              </w:rPr>
              <w:t xml:space="preserve">časťou projektu v rámci ktorého, je využitá najmenej jedna z technológii v súlade s článkom 3 </w:t>
            </w:r>
            <w:r w:rsidRPr="007042B8">
              <w:rPr>
                <w:rFonts w:cstheme="minorHAnsi"/>
                <w:noProof/>
                <w:lang w:val="sk-SK"/>
              </w:rPr>
              <w:t xml:space="preserve">Prílohy </w:t>
            </w:r>
            <w:r w:rsidRPr="00DB34F9">
              <w:rPr>
                <w:rFonts w:cstheme="minorHAnsi"/>
                <w:noProof/>
                <w:highlight w:val="magenta"/>
                <w:lang w:val="sk-SK"/>
              </w:rPr>
              <w:t>[</w:t>
            </w:r>
            <w:r w:rsidRPr="007042B8">
              <w:rPr>
                <w:rFonts w:cstheme="minorHAnsi"/>
                <w:noProof/>
                <w:lang w:val="sk-SK"/>
              </w:rPr>
              <w:t>1</w:t>
            </w:r>
            <w:r>
              <w:rPr>
                <w:rFonts w:cstheme="minorHAnsi"/>
                <w:noProof/>
                <w:lang w:val="sk-SK"/>
              </w:rPr>
              <w:t>3</w:t>
            </w:r>
            <w:r w:rsidRPr="00DB34F9">
              <w:rPr>
                <w:rFonts w:cstheme="minorHAnsi"/>
                <w:noProof/>
                <w:highlight w:val="magenta"/>
                <w:lang w:val="sk-SK"/>
              </w:rPr>
              <w:t>]</w:t>
            </w:r>
            <w:r w:rsidRPr="00570692">
              <w:rPr>
                <w:rFonts w:cstheme="minorHAnsi"/>
                <w:noProof/>
                <w:lang w:val="sk-SK"/>
              </w:rPr>
              <w:t xml:space="preserve"> </w:t>
            </w:r>
            <w:r w:rsidRPr="007042B8">
              <w:rPr>
                <w:rFonts w:cstheme="minorHAnsi"/>
                <w:noProof/>
                <w:lang w:val="sk-SK"/>
              </w:rPr>
              <w:t>(Digitalizácia a automatizácia); a</w:t>
            </w:r>
          </w:p>
          <w:p w14:paraId="7C08BB78" w14:textId="524B5A3C" w:rsidR="009D5478" w:rsidRDefault="009D5478" w:rsidP="00A65D8B">
            <w:pPr>
              <w:pStyle w:val="AOGenNum3List4"/>
              <w:numPr>
                <w:ilvl w:val="0"/>
                <w:numId w:val="0"/>
              </w:numPr>
              <w:ind w:left="2208" w:hanging="810"/>
              <w:jc w:val="left"/>
              <w:rPr>
                <w:rFonts w:cstheme="minorHAnsi"/>
                <w:noProof/>
                <w:lang w:val="sk-SK"/>
              </w:rPr>
            </w:pPr>
            <w:r>
              <w:rPr>
                <w:noProof/>
                <w:lang w:val="sk-SK"/>
              </w:rPr>
              <w:t xml:space="preserve">(D) </w:t>
            </w:r>
            <w:r w:rsidR="00AC52F9">
              <w:rPr>
                <w:noProof/>
                <w:lang w:val="sk-SK"/>
              </w:rPr>
              <w:t xml:space="preserve">    </w:t>
            </w:r>
            <w:r w:rsidR="00A65D8B">
              <w:rPr>
                <w:noProof/>
                <w:lang w:val="sk-SK"/>
              </w:rPr>
              <w:t xml:space="preserve">    </w:t>
            </w:r>
            <w:r w:rsidRPr="007042B8">
              <w:rPr>
                <w:noProof/>
                <w:lang w:val="sk-SK"/>
              </w:rPr>
              <w:t xml:space="preserve">náklady na technológie podľa článku 3 </w:t>
            </w:r>
            <w:r w:rsidRPr="007042B8">
              <w:rPr>
                <w:rFonts w:cstheme="minorHAnsi"/>
                <w:noProof/>
                <w:lang w:val="sk-SK"/>
              </w:rPr>
              <w:t xml:space="preserve">Prílohy </w:t>
            </w:r>
            <w:r w:rsidRPr="00DB34F9">
              <w:rPr>
                <w:rFonts w:cstheme="minorHAnsi"/>
                <w:noProof/>
                <w:highlight w:val="magenta"/>
                <w:lang w:val="sk-SK"/>
              </w:rPr>
              <w:t>[</w:t>
            </w:r>
            <w:r w:rsidRPr="007042B8">
              <w:rPr>
                <w:rFonts w:cstheme="minorHAnsi"/>
                <w:noProof/>
                <w:lang w:val="sk-SK"/>
              </w:rPr>
              <w:t>1</w:t>
            </w:r>
            <w:r>
              <w:rPr>
                <w:rFonts w:cstheme="minorHAnsi"/>
                <w:noProof/>
                <w:lang w:val="sk-SK"/>
              </w:rPr>
              <w:t>3</w:t>
            </w:r>
            <w:r w:rsidRPr="00DB34F9">
              <w:rPr>
                <w:rFonts w:cstheme="minorHAnsi"/>
                <w:noProof/>
                <w:highlight w:val="magenta"/>
                <w:lang w:val="sk-SK"/>
              </w:rPr>
              <w:t>]</w:t>
            </w:r>
            <w:r w:rsidRPr="00570692">
              <w:rPr>
                <w:rFonts w:cstheme="minorHAnsi"/>
                <w:noProof/>
                <w:lang w:val="sk-SK"/>
              </w:rPr>
              <w:t xml:space="preserve"> </w:t>
            </w:r>
            <w:r w:rsidRPr="007042B8">
              <w:rPr>
                <w:rFonts w:cstheme="minorHAnsi"/>
                <w:noProof/>
                <w:lang w:val="sk-SK"/>
              </w:rPr>
              <w:t>(Digitalizácia a automatizácia)</w:t>
            </w:r>
            <w:r w:rsidRPr="007042B8">
              <w:rPr>
                <w:noProof/>
                <w:lang w:val="sk-SK"/>
              </w:rPr>
              <w:t xml:space="preserve"> </w:t>
            </w:r>
            <w:r w:rsidRPr="007042B8">
              <w:rPr>
                <w:noProof/>
                <w:lang w:val="sk-SK"/>
              </w:rPr>
              <w:lastRenderedPageBreak/>
              <w:t>a k nim nutné služby (vrátane školení</w:t>
            </w:r>
            <w:r w:rsidRPr="00570692">
              <w:rPr>
                <w:noProof/>
                <w:lang w:val="sk-SK"/>
              </w:rPr>
              <w:t>)</w:t>
            </w:r>
            <w:r w:rsidRPr="007042B8">
              <w:rPr>
                <w:noProof/>
                <w:lang w:val="sk-SK"/>
              </w:rPr>
              <w:t xml:space="preserve"> predstavujú viac ako 60 % Oprávnených výdavkov</w:t>
            </w:r>
            <w:r w:rsidR="00023300">
              <w:rPr>
                <w:noProof/>
                <w:lang w:val="sk-SK"/>
              </w:rPr>
              <w:t>;</w:t>
            </w:r>
          </w:p>
          <w:p w14:paraId="525BB7BE" w14:textId="3B36226A" w:rsidR="009D5478" w:rsidRDefault="009D5478" w:rsidP="00A65D8B">
            <w:pPr>
              <w:pStyle w:val="AOGenNum3List4"/>
              <w:numPr>
                <w:ilvl w:val="0"/>
                <w:numId w:val="0"/>
              </w:numPr>
              <w:ind w:left="1440"/>
              <w:jc w:val="left"/>
              <w:rPr>
                <w:noProof/>
                <w:lang w:val="sk-SK"/>
              </w:rPr>
            </w:pPr>
            <w:r>
              <w:rPr>
                <w:noProof/>
                <w:lang w:val="sk-SK"/>
              </w:rPr>
              <w:t>alebo</w:t>
            </w:r>
          </w:p>
          <w:p w14:paraId="33A481B7" w14:textId="4AEE505B" w:rsidR="009D5478" w:rsidRPr="007042B8" w:rsidRDefault="009D5478" w:rsidP="00A65D8B">
            <w:pPr>
              <w:pStyle w:val="AOGenNum3List4"/>
              <w:numPr>
                <w:ilvl w:val="0"/>
                <w:numId w:val="0"/>
              </w:numPr>
              <w:ind w:left="1398" w:hanging="720"/>
              <w:jc w:val="left"/>
              <w:rPr>
                <w:bCs/>
                <w:lang w:val="sk-SK"/>
              </w:rPr>
            </w:pPr>
            <w:r>
              <w:rPr>
                <w:bCs/>
                <w:lang w:val="sk-SK"/>
              </w:rPr>
              <w:t xml:space="preserve">(ii) </w:t>
            </w:r>
            <w:r w:rsidR="00AC52F9">
              <w:rPr>
                <w:bCs/>
                <w:lang w:val="sk-SK"/>
              </w:rPr>
              <w:t xml:space="preserve">       </w:t>
            </w:r>
            <w:r>
              <w:rPr>
                <w:bCs/>
                <w:lang w:val="sk-SK"/>
              </w:rPr>
              <w:t>sú súčasťou projektu, ktorý bol</w:t>
            </w:r>
            <w:r w:rsidRPr="00C91F13">
              <w:rPr>
                <w:lang w:val="sk-SK"/>
              </w:rPr>
              <w:t xml:space="preserve"> </w:t>
            </w:r>
            <w:r w:rsidRPr="00504BE0">
              <w:rPr>
                <w:bCs/>
                <w:lang w:val="sk-SK"/>
              </w:rPr>
              <w:t>navrhnutý niektorým z Európskych centier digitálnych inovácií (EDIH) registrovaných na Slovensku (</w:t>
            </w:r>
            <w:hyperlink r:id="rId36" w:history="1">
              <w:r w:rsidR="00C05A68" w:rsidRPr="00D62FE2">
                <w:rPr>
                  <w:rStyle w:val="Hypertextovprepojenie"/>
                  <w:bCs/>
                  <w:lang w:val="sk-SK"/>
                </w:rPr>
                <w:t>www.edihslovensko.sk</w:t>
              </w:r>
            </w:hyperlink>
            <w:r w:rsidR="00C05A68" w:rsidRPr="00C05A68">
              <w:rPr>
                <w:bCs/>
                <w:lang w:val="sk-SK"/>
              </w:rPr>
              <w:t>)</w:t>
            </w:r>
            <w:r>
              <w:rPr>
                <w:bCs/>
                <w:lang w:val="sk-SK"/>
              </w:rPr>
              <w:t>,</w:t>
            </w:r>
          </w:p>
          <w:p w14:paraId="5093D604" w14:textId="666C5054" w:rsidR="009D5478" w:rsidRPr="00BC71E6" w:rsidRDefault="009D5478" w:rsidP="00053DCE">
            <w:pPr>
              <w:pStyle w:val="AODefHead"/>
              <w:rPr>
                <w:bCs/>
                <w:lang w:val="sk-SK"/>
              </w:rPr>
            </w:pPr>
            <w:r w:rsidRPr="00BC71E6">
              <w:rPr>
                <w:noProof/>
                <w:lang w:val="sk-SK"/>
              </w:rPr>
              <w:t>pričom prevádzkové výdavky</w:t>
            </w:r>
            <w:r>
              <w:rPr>
                <w:rStyle w:val="Odkaznapoznmkupodiarou"/>
                <w:noProof/>
                <w:lang w:val="sk-SK"/>
              </w:rPr>
              <w:footnoteReference w:id="13"/>
            </w:r>
            <w:r w:rsidRPr="00BC71E6">
              <w:rPr>
                <w:noProof/>
                <w:lang w:val="sk-SK"/>
              </w:rPr>
              <w:t xml:space="preserve"> tvoria najviac </w:t>
            </w:r>
            <w:r>
              <w:rPr>
                <w:noProof/>
                <w:lang w:val="sk-SK"/>
              </w:rPr>
              <w:t>3</w:t>
            </w:r>
            <w:r w:rsidRPr="00BC71E6">
              <w:rPr>
                <w:noProof/>
                <w:lang w:val="sk-SK"/>
              </w:rPr>
              <w:t xml:space="preserve">0% z výšky </w:t>
            </w:r>
            <w:r>
              <w:rPr>
                <w:lang w:val="sk-SK"/>
              </w:rPr>
              <w:t xml:space="preserve">splátkového </w:t>
            </w:r>
            <w:r w:rsidRPr="00A45A05">
              <w:rPr>
                <w:noProof/>
                <w:lang w:val="sk-SK"/>
              </w:rPr>
              <w:t xml:space="preserve">(termínovaného) </w:t>
            </w:r>
            <w:r w:rsidRPr="00BC71E6">
              <w:rPr>
                <w:noProof/>
                <w:lang w:val="sk-SK"/>
              </w:rPr>
              <w:t>Úveru/investičných výdavkov</w:t>
            </w:r>
            <w:r>
              <w:rPr>
                <w:noProof/>
                <w:lang w:val="sk-SK"/>
              </w:rPr>
              <w:t>.</w:t>
            </w:r>
          </w:p>
        </w:tc>
        <w:tc>
          <w:tcPr>
            <w:tcW w:w="1640" w:type="dxa"/>
            <w:tcBorders>
              <w:top w:val="single" w:sz="4" w:space="0" w:color="auto"/>
              <w:left w:val="single" w:sz="4" w:space="0" w:color="auto"/>
              <w:bottom w:val="single" w:sz="4" w:space="0" w:color="auto"/>
              <w:right w:val="single" w:sz="4" w:space="0" w:color="auto"/>
            </w:tcBorders>
            <w:shd w:val="clear" w:color="auto" w:fill="FFFFFF"/>
          </w:tcPr>
          <w:p w14:paraId="38A3427D" w14:textId="20E580A1" w:rsidR="009D5478" w:rsidRDefault="009D5478" w:rsidP="009D5478">
            <w:pPr>
              <w:pStyle w:val="Zkladntext"/>
              <w:rPr>
                <w:lang w:val="sk-SK" w:bidi="en-US"/>
              </w:rPr>
            </w:pPr>
            <w:r w:rsidRPr="003F6B78">
              <w:rPr>
                <w:lang w:val="sk-SK"/>
              </w:rPr>
              <w:lastRenderedPageBreak/>
              <w:t>Deň účinnosti zmluvy o </w:t>
            </w:r>
            <w:r>
              <w:rPr>
                <w:lang w:val="sk-SK"/>
              </w:rPr>
              <w:t>ú</w:t>
            </w:r>
            <w:r w:rsidRPr="003F6B78">
              <w:rPr>
                <w:lang w:val="sk-SK"/>
              </w:rPr>
              <w:t xml:space="preserve">vere </w:t>
            </w:r>
            <w:r w:rsidRPr="003F6B78">
              <w:rPr>
                <w:lang w:val="sk-SK" w:bidi="en-US"/>
              </w:rPr>
              <w:t>a</w:t>
            </w:r>
            <w:r>
              <w:rPr>
                <w:lang w:val="sk-SK" w:bidi="en-US"/>
              </w:rPr>
              <w:t xml:space="preserve"> deň účinnosti </w:t>
            </w:r>
            <w:r w:rsidR="00B01812">
              <w:rPr>
                <w:lang w:val="sk-SK" w:bidi="en-US"/>
              </w:rPr>
              <w:t>Povoleného</w:t>
            </w:r>
            <w:r w:rsidRPr="003F6B78">
              <w:rPr>
                <w:lang w:val="sk-SK" w:bidi="en-US"/>
              </w:rPr>
              <w:t xml:space="preserve"> dodatku k nej </w:t>
            </w:r>
          </w:p>
          <w:p w14:paraId="4693B579" w14:textId="755E2AF7" w:rsidR="009D5478" w:rsidRPr="003F6B78" w:rsidRDefault="009D5478" w:rsidP="009D5478">
            <w:pPr>
              <w:pStyle w:val="Zkladntext"/>
              <w:rPr>
                <w:lang w:val="sk-SK" w:bidi="en-US"/>
              </w:rPr>
            </w:pPr>
            <w:r w:rsidRPr="003F6B78">
              <w:rPr>
                <w:lang w:val="sk-SK" w:bidi="en-US"/>
              </w:rPr>
              <w:t>a </w:t>
            </w:r>
          </w:p>
          <w:p w14:paraId="52862DD8" w14:textId="31A511EE" w:rsidR="009D5478" w:rsidRPr="002E2F21" w:rsidRDefault="009D5478" w:rsidP="009D5478">
            <w:pPr>
              <w:pStyle w:val="Zkladntext"/>
              <w:rPr>
                <w:lang w:val="sk-SK"/>
              </w:rPr>
            </w:pPr>
            <w:r w:rsidRPr="003F6B78">
              <w:rPr>
                <w:lang w:val="sk-SK"/>
              </w:rPr>
              <w:t>počas celého Obdobia trvania úveru</w:t>
            </w:r>
          </w:p>
        </w:tc>
        <w:tc>
          <w:tcPr>
            <w:tcW w:w="2294" w:type="dxa"/>
            <w:tcBorders>
              <w:top w:val="single" w:sz="4" w:space="0" w:color="auto"/>
              <w:left w:val="single" w:sz="4" w:space="0" w:color="auto"/>
              <w:bottom w:val="single" w:sz="4" w:space="0" w:color="auto"/>
              <w:right w:val="single" w:sz="4" w:space="0" w:color="auto"/>
            </w:tcBorders>
            <w:shd w:val="clear" w:color="auto" w:fill="FFFFFF"/>
          </w:tcPr>
          <w:p w14:paraId="3C5F9DFF" w14:textId="77777777" w:rsidR="009D5478" w:rsidRPr="003F6B78" w:rsidRDefault="009D5478" w:rsidP="009D5478">
            <w:pPr>
              <w:pStyle w:val="Zkladntext"/>
              <w:rPr>
                <w:lang w:val="sk-SK" w:bidi="en-US"/>
              </w:rPr>
            </w:pPr>
            <w:r w:rsidRPr="003F6B78">
              <w:rPr>
                <w:lang w:val="sk-SK" w:bidi="en-US"/>
              </w:rPr>
              <w:t xml:space="preserve">zmluva o Úvere a Relevantný dodatok k nej </w:t>
            </w:r>
          </w:p>
          <w:p w14:paraId="3B3D107C" w14:textId="77777777" w:rsidR="009D5478" w:rsidRPr="003F6B78" w:rsidRDefault="009D5478" w:rsidP="009D5478">
            <w:pPr>
              <w:pStyle w:val="Zkladntext"/>
              <w:rPr>
                <w:lang w:val="sk-SK" w:bidi="en-US"/>
              </w:rPr>
            </w:pPr>
            <w:r w:rsidRPr="003F6B78">
              <w:rPr>
                <w:lang w:val="sk-SK" w:bidi="en-US"/>
              </w:rPr>
              <w:t>a</w:t>
            </w:r>
          </w:p>
          <w:p w14:paraId="0099A1DF" w14:textId="79E1649F" w:rsidR="009D5478" w:rsidRDefault="009D5478" w:rsidP="009D5478">
            <w:pPr>
              <w:pStyle w:val="Zkladntext"/>
              <w:rPr>
                <w:lang w:val="en-US"/>
              </w:rPr>
            </w:pPr>
            <w:r w:rsidRPr="003F6B78">
              <w:rPr>
                <w:lang w:val="sk-SK" w:bidi="en-US"/>
              </w:rPr>
              <w:t>Čestné vyhlásenie Prijímateľa</w:t>
            </w:r>
          </w:p>
        </w:tc>
      </w:tr>
      <w:tr w:rsidR="00974534" w:rsidRPr="003F6B78" w14:paraId="7BC6F2A9" w14:textId="77777777" w:rsidTr="00156E52">
        <w:tc>
          <w:tcPr>
            <w:tcW w:w="558" w:type="dxa"/>
            <w:tcBorders>
              <w:top w:val="single" w:sz="4" w:space="0" w:color="auto"/>
              <w:left w:val="single" w:sz="4" w:space="0" w:color="auto"/>
              <w:bottom w:val="single" w:sz="4" w:space="0" w:color="auto"/>
            </w:tcBorders>
            <w:shd w:val="clear" w:color="auto" w:fill="FFFFFF"/>
          </w:tcPr>
          <w:p w14:paraId="0F597868" w14:textId="77777777" w:rsidR="00974534" w:rsidRPr="003F6B78" w:rsidRDefault="00974534">
            <w:pPr>
              <w:pStyle w:val="Zkladntext"/>
              <w:numPr>
                <w:ilvl w:val="0"/>
                <w:numId w:val="38"/>
              </w:numPr>
              <w:tabs>
                <w:tab w:val="left" w:pos="360"/>
              </w:tabs>
              <w:ind w:hanging="689"/>
              <w:rPr>
                <w:lang w:val="sk-SK" w:bidi="en-US"/>
              </w:rPr>
            </w:pPr>
          </w:p>
        </w:tc>
        <w:tc>
          <w:tcPr>
            <w:tcW w:w="5139" w:type="dxa"/>
            <w:tcBorders>
              <w:top w:val="single" w:sz="4" w:space="0" w:color="auto"/>
              <w:left w:val="single" w:sz="4" w:space="0" w:color="auto"/>
              <w:bottom w:val="single" w:sz="4" w:space="0" w:color="auto"/>
            </w:tcBorders>
            <w:shd w:val="clear" w:color="auto" w:fill="FFFFFF"/>
          </w:tcPr>
          <w:p w14:paraId="766CD5B7" w14:textId="613425EA" w:rsidR="00974534" w:rsidRDefault="00974534" w:rsidP="00974534">
            <w:pPr>
              <w:pStyle w:val="Zkladntext"/>
              <w:jc w:val="both"/>
              <w:rPr>
                <w:bCs/>
                <w:lang w:val="sk-SK"/>
              </w:rPr>
            </w:pPr>
            <w:r>
              <w:rPr>
                <w:bCs/>
                <w:lang w:val="sk-SK"/>
              </w:rPr>
              <w:t xml:space="preserve">Úver </w:t>
            </w:r>
            <w:r w:rsidRPr="00251CF4">
              <w:rPr>
                <w:bCs/>
                <w:lang w:val="sk-SK"/>
              </w:rPr>
              <w:t>financuje Oprávnené výdavky, ktoré nie sú v rozpore s</w:t>
            </w:r>
            <w:r w:rsidR="008378C6" w:rsidRPr="00251CF4">
              <w:rPr>
                <w:bCs/>
                <w:lang w:val="sk-SK"/>
              </w:rPr>
              <w:t xml:space="preserve"> horizontálnymi princípmi a </w:t>
            </w:r>
            <w:r w:rsidRPr="00251CF4">
              <w:rPr>
                <w:bCs/>
                <w:lang w:val="sk-SK"/>
              </w:rPr>
              <w:t> princíp</w:t>
            </w:r>
            <w:r w:rsidR="00D42C33" w:rsidRPr="00251CF4">
              <w:rPr>
                <w:bCs/>
                <w:lang w:val="sk-SK"/>
              </w:rPr>
              <w:t>om</w:t>
            </w:r>
            <w:r w:rsidRPr="00251CF4">
              <w:rPr>
                <w:bCs/>
                <w:lang w:val="sk-SK"/>
              </w:rPr>
              <w:t xml:space="preserve"> </w:t>
            </w:r>
            <w:r w:rsidR="009B7970" w:rsidRPr="00251CF4">
              <w:rPr>
                <w:bCs/>
                <w:lang w:val="sk-SK"/>
              </w:rPr>
              <w:t>„nespôsobovať významnú škodu“</w:t>
            </w:r>
            <w:r w:rsidR="00D42C33" w:rsidRPr="00251CF4">
              <w:rPr>
                <w:bCs/>
                <w:lang w:val="sk-SK"/>
              </w:rPr>
              <w:t>.</w:t>
            </w:r>
            <w:r w:rsidR="009B7970" w:rsidRPr="00251CF4">
              <w:rPr>
                <w:bCs/>
                <w:lang w:val="sk-SK"/>
              </w:rPr>
              <w:t xml:space="preserve"> </w:t>
            </w:r>
          </w:p>
        </w:tc>
        <w:tc>
          <w:tcPr>
            <w:tcW w:w="1640" w:type="dxa"/>
            <w:tcBorders>
              <w:top w:val="single" w:sz="4" w:space="0" w:color="auto"/>
              <w:left w:val="single" w:sz="4" w:space="0" w:color="auto"/>
              <w:bottom w:val="single" w:sz="4" w:space="0" w:color="auto"/>
              <w:right w:val="single" w:sz="4" w:space="0" w:color="auto"/>
            </w:tcBorders>
            <w:shd w:val="clear" w:color="auto" w:fill="FFFFFF"/>
          </w:tcPr>
          <w:p w14:paraId="219BE08F" w14:textId="4FEE87C8" w:rsidR="00974534" w:rsidRDefault="00974534" w:rsidP="00974534">
            <w:pPr>
              <w:pStyle w:val="Zkladntext"/>
              <w:rPr>
                <w:lang w:val="sk-SK" w:bidi="en-US"/>
              </w:rPr>
            </w:pPr>
            <w:r w:rsidRPr="003F6B78">
              <w:rPr>
                <w:lang w:val="sk-SK"/>
              </w:rPr>
              <w:t>Deň účinnosti zmluvy o </w:t>
            </w:r>
            <w:r>
              <w:rPr>
                <w:lang w:val="sk-SK"/>
              </w:rPr>
              <w:t>ú</w:t>
            </w:r>
            <w:r w:rsidRPr="003F6B78">
              <w:rPr>
                <w:lang w:val="sk-SK"/>
              </w:rPr>
              <w:t xml:space="preserve">vere </w:t>
            </w:r>
            <w:r w:rsidRPr="003F6B78">
              <w:rPr>
                <w:lang w:val="sk-SK" w:bidi="en-US"/>
              </w:rPr>
              <w:t>a</w:t>
            </w:r>
            <w:r>
              <w:rPr>
                <w:lang w:val="sk-SK" w:bidi="en-US"/>
              </w:rPr>
              <w:t xml:space="preserve"> deň účinnosti </w:t>
            </w:r>
            <w:r w:rsidR="00B01812">
              <w:rPr>
                <w:lang w:val="sk-SK" w:bidi="en-US"/>
              </w:rPr>
              <w:t>Povoleného</w:t>
            </w:r>
            <w:r w:rsidRPr="003F6B78">
              <w:rPr>
                <w:lang w:val="sk-SK" w:bidi="en-US"/>
              </w:rPr>
              <w:t xml:space="preserve"> dodatku k nej </w:t>
            </w:r>
          </w:p>
          <w:p w14:paraId="74029833" w14:textId="77777777" w:rsidR="00974534" w:rsidRPr="003F6B78" w:rsidRDefault="00974534" w:rsidP="00974534">
            <w:pPr>
              <w:pStyle w:val="Zkladntext"/>
              <w:rPr>
                <w:lang w:val="sk-SK" w:bidi="en-US"/>
              </w:rPr>
            </w:pPr>
            <w:r w:rsidRPr="003F6B78">
              <w:rPr>
                <w:lang w:val="sk-SK" w:bidi="en-US"/>
              </w:rPr>
              <w:t>a </w:t>
            </w:r>
          </w:p>
          <w:p w14:paraId="484FC690" w14:textId="2295DCF5" w:rsidR="00974534" w:rsidRPr="003F6B78" w:rsidRDefault="00974534" w:rsidP="00974534">
            <w:pPr>
              <w:pStyle w:val="Zkladntext"/>
              <w:rPr>
                <w:lang w:val="sk-SK"/>
              </w:rPr>
            </w:pPr>
            <w:r w:rsidRPr="003F6B78">
              <w:rPr>
                <w:lang w:val="sk-SK"/>
              </w:rPr>
              <w:t>počas celého Obdobia trvania úveru</w:t>
            </w:r>
          </w:p>
        </w:tc>
        <w:tc>
          <w:tcPr>
            <w:tcW w:w="2294" w:type="dxa"/>
            <w:tcBorders>
              <w:top w:val="single" w:sz="4" w:space="0" w:color="auto"/>
              <w:left w:val="single" w:sz="4" w:space="0" w:color="auto"/>
              <w:bottom w:val="single" w:sz="4" w:space="0" w:color="auto"/>
              <w:right w:val="single" w:sz="4" w:space="0" w:color="auto"/>
            </w:tcBorders>
            <w:shd w:val="clear" w:color="auto" w:fill="FFFFFF"/>
          </w:tcPr>
          <w:p w14:paraId="6A4A635D" w14:textId="77777777" w:rsidR="00974534" w:rsidRPr="003F6B78" w:rsidRDefault="00974534" w:rsidP="00974534">
            <w:pPr>
              <w:pStyle w:val="Zkladntext"/>
              <w:rPr>
                <w:lang w:val="sk-SK" w:bidi="en-US"/>
              </w:rPr>
            </w:pPr>
            <w:r w:rsidRPr="003F6B78">
              <w:rPr>
                <w:lang w:val="sk-SK" w:bidi="en-US"/>
              </w:rPr>
              <w:t xml:space="preserve">zmluva o Úvere a Relevantný dodatok k nej </w:t>
            </w:r>
          </w:p>
          <w:p w14:paraId="42D2E81D" w14:textId="77777777" w:rsidR="00974534" w:rsidRPr="003F6B78" w:rsidRDefault="00974534" w:rsidP="00974534">
            <w:pPr>
              <w:pStyle w:val="Zkladntext"/>
              <w:rPr>
                <w:lang w:val="sk-SK" w:bidi="en-US"/>
              </w:rPr>
            </w:pPr>
            <w:r w:rsidRPr="003F6B78">
              <w:rPr>
                <w:lang w:val="sk-SK" w:bidi="en-US"/>
              </w:rPr>
              <w:t>a</w:t>
            </w:r>
          </w:p>
          <w:p w14:paraId="37817088" w14:textId="301F67A5" w:rsidR="00974534" w:rsidRPr="003F6B78" w:rsidRDefault="00974534" w:rsidP="00974534">
            <w:pPr>
              <w:pStyle w:val="Zkladntext"/>
              <w:rPr>
                <w:lang w:val="sk-SK" w:bidi="en-US"/>
              </w:rPr>
            </w:pPr>
            <w:r w:rsidRPr="003F6B78">
              <w:rPr>
                <w:lang w:val="sk-SK" w:bidi="en-US"/>
              </w:rPr>
              <w:t>Čestné vyhlásenie Prijímateľa</w:t>
            </w:r>
          </w:p>
        </w:tc>
      </w:tr>
    </w:tbl>
    <w:p w14:paraId="4A736E6D" w14:textId="136DF0E5" w:rsidR="00BC71E6" w:rsidRDefault="007042B8" w:rsidP="00BC71E6">
      <w:pPr>
        <w:pStyle w:val="AOGenNum2List"/>
        <w:rPr>
          <w:lang w:val="sk-SK"/>
        </w:rPr>
      </w:pPr>
      <w:r w:rsidRPr="007042B8">
        <w:rPr>
          <w:u w:val="single"/>
          <w:lang w:val="sk-SK"/>
        </w:rPr>
        <w:t xml:space="preserve">Príklady oprávnených </w:t>
      </w:r>
      <w:r w:rsidRPr="00F64C61">
        <w:rPr>
          <w:u w:val="single"/>
          <w:lang w:val="sk-SK"/>
        </w:rPr>
        <w:t>projektov</w:t>
      </w:r>
      <w:r w:rsidR="008E4511" w:rsidRPr="00F64C61">
        <w:rPr>
          <w:u w:val="single"/>
          <w:lang w:val="sk-SK"/>
        </w:rPr>
        <w:t xml:space="preserve"> (podporené môžu byť aj projekty nad rámec uvedených vzorových príkladov)</w:t>
      </w:r>
      <w:r w:rsidRPr="00F64C61">
        <w:rPr>
          <w:lang w:val="sk-SK"/>
        </w:rPr>
        <w:t xml:space="preserve"> -</w:t>
      </w:r>
      <w:r w:rsidRPr="00F64C61">
        <w:rPr>
          <w:noProof/>
          <w:lang w:val="sk-SK"/>
        </w:rPr>
        <w:t xml:space="preserve"> aplikácia riešení a </w:t>
      </w:r>
      <w:r w:rsidRPr="00F64C61">
        <w:rPr>
          <w:lang w:val="sk-SK"/>
        </w:rPr>
        <w:t>technológií</w:t>
      </w:r>
      <w:r w:rsidRPr="00F64C61">
        <w:rPr>
          <w:noProof/>
          <w:lang w:val="sk-SK"/>
        </w:rPr>
        <w:t xml:space="preserve"> Priemyslu 4.0 a investície zamerané na zvýšenie konkurencieschopnosti a inovačnej výkonnosti</w:t>
      </w:r>
      <w:r w:rsidRPr="00234FE7">
        <w:rPr>
          <w:noProof/>
          <w:lang w:val="sk-SK"/>
        </w:rPr>
        <w:t xml:space="preserve"> podnikov </w:t>
      </w:r>
      <w:r w:rsidRPr="0066292E">
        <w:rPr>
          <w:noProof/>
          <w:lang w:val="sk-SK"/>
        </w:rPr>
        <w:t xml:space="preserve">podporou </w:t>
      </w:r>
      <w:r w:rsidR="00FA7650">
        <w:rPr>
          <w:noProof/>
          <w:lang w:val="sk-SK"/>
        </w:rPr>
        <w:t>D</w:t>
      </w:r>
      <w:r w:rsidRPr="0066292E">
        <w:rPr>
          <w:noProof/>
          <w:lang w:val="sk-SK"/>
        </w:rPr>
        <w:t>igitalizácie a </w:t>
      </w:r>
      <w:r w:rsidR="00725584">
        <w:rPr>
          <w:noProof/>
          <w:lang w:val="sk-SK"/>
        </w:rPr>
        <w:t>a</w:t>
      </w:r>
      <w:r w:rsidRPr="0066292E">
        <w:rPr>
          <w:noProof/>
          <w:lang w:val="sk-SK"/>
        </w:rPr>
        <w:t>utomatizácie v podnikoch:</w:t>
      </w:r>
    </w:p>
    <w:p w14:paraId="78890574" w14:textId="151C35F7" w:rsidR="007042B8" w:rsidRPr="007042B8" w:rsidRDefault="007042B8" w:rsidP="007042B8">
      <w:pPr>
        <w:pStyle w:val="AOGenNum2List3"/>
        <w:rPr>
          <w:noProof/>
          <w:lang w:val="sk-SK"/>
        </w:rPr>
      </w:pPr>
      <w:r w:rsidRPr="007042B8">
        <w:rPr>
          <w:noProof/>
          <w:lang w:val="sk-SK"/>
        </w:rPr>
        <w:t>zavádzanie inovatívnych biznis modelov integráciou digitálnych technológií do podnikových procesov alebo automatizáciou podnikových procesov</w:t>
      </w:r>
      <w:r>
        <w:rPr>
          <w:noProof/>
          <w:lang w:val="sk-SK"/>
        </w:rPr>
        <w:t>;</w:t>
      </w:r>
    </w:p>
    <w:p w14:paraId="3BA31DD7" w14:textId="3A93772A" w:rsidR="007042B8" w:rsidRPr="007042B8" w:rsidRDefault="007042B8" w:rsidP="007042B8">
      <w:pPr>
        <w:pStyle w:val="AOGenNum2List3"/>
        <w:rPr>
          <w:noProof/>
          <w:lang w:val="sk-SK"/>
        </w:rPr>
      </w:pPr>
      <w:r w:rsidRPr="007042B8">
        <w:rPr>
          <w:noProof/>
          <w:lang w:val="sk-SK"/>
        </w:rPr>
        <w:t xml:space="preserve">zavádzanie alebo zlepšenie stupňa </w:t>
      </w:r>
      <w:r w:rsidR="00FA7650">
        <w:rPr>
          <w:noProof/>
          <w:lang w:val="sk-SK"/>
        </w:rPr>
        <w:t>D</w:t>
      </w:r>
      <w:r w:rsidRPr="007042B8">
        <w:rPr>
          <w:noProof/>
          <w:lang w:val="sk-SK"/>
        </w:rPr>
        <w:t xml:space="preserve">igitalizácie a </w:t>
      </w:r>
      <w:r w:rsidR="00725584">
        <w:rPr>
          <w:noProof/>
          <w:lang w:val="sk-SK"/>
        </w:rPr>
        <w:t>a</w:t>
      </w:r>
      <w:r w:rsidRPr="007042B8">
        <w:rPr>
          <w:noProof/>
          <w:lang w:val="sk-SK"/>
        </w:rPr>
        <w:t>utomatizácie vo výrobnom procese alebo procese poskytovania služieb</w:t>
      </w:r>
      <w:r>
        <w:rPr>
          <w:noProof/>
          <w:lang w:val="sk-SK"/>
        </w:rPr>
        <w:t>;</w:t>
      </w:r>
    </w:p>
    <w:p w14:paraId="7BBC8DC1" w14:textId="7745A549" w:rsidR="007042B8" w:rsidRPr="007042B8" w:rsidRDefault="007042B8" w:rsidP="007042B8">
      <w:pPr>
        <w:pStyle w:val="AOGenNum2List3"/>
        <w:rPr>
          <w:noProof/>
          <w:lang w:val="sk-SK"/>
        </w:rPr>
      </w:pPr>
      <w:r w:rsidRPr="007042B8">
        <w:rPr>
          <w:noProof/>
          <w:lang w:val="sk-SK"/>
        </w:rPr>
        <w:t xml:space="preserve">zavádzanie alebo zlepšenie stupňa </w:t>
      </w:r>
      <w:r w:rsidR="00FA7650">
        <w:rPr>
          <w:noProof/>
          <w:lang w:val="sk-SK"/>
        </w:rPr>
        <w:t>D</w:t>
      </w:r>
      <w:r w:rsidR="00FA7650" w:rsidRPr="007042B8">
        <w:rPr>
          <w:noProof/>
          <w:lang w:val="sk-SK"/>
        </w:rPr>
        <w:t xml:space="preserve">igitalizácie a </w:t>
      </w:r>
      <w:r w:rsidR="00725584">
        <w:rPr>
          <w:noProof/>
          <w:lang w:val="sk-SK"/>
        </w:rPr>
        <w:t>a</w:t>
      </w:r>
      <w:r w:rsidR="00FA7650" w:rsidRPr="007042B8">
        <w:rPr>
          <w:noProof/>
          <w:lang w:val="sk-SK"/>
        </w:rPr>
        <w:t xml:space="preserve">utomatizácie </w:t>
      </w:r>
      <w:r w:rsidRPr="007042B8">
        <w:rPr>
          <w:noProof/>
          <w:lang w:val="sk-SK"/>
        </w:rPr>
        <w:t>v riadení odberateľsko-dodávateľského reťazca</w:t>
      </w:r>
      <w:r>
        <w:rPr>
          <w:noProof/>
          <w:lang w:val="sk-SK"/>
        </w:rPr>
        <w:t>;</w:t>
      </w:r>
    </w:p>
    <w:p w14:paraId="0B971E5A" w14:textId="08EC5461" w:rsidR="007042B8" w:rsidRPr="007042B8" w:rsidRDefault="007042B8" w:rsidP="007042B8">
      <w:pPr>
        <w:pStyle w:val="AOGenNum2List3"/>
        <w:rPr>
          <w:noProof/>
          <w:lang w:val="sk-SK"/>
        </w:rPr>
      </w:pPr>
      <w:r w:rsidRPr="007042B8">
        <w:rPr>
          <w:noProof/>
          <w:lang w:val="sk-SK"/>
        </w:rPr>
        <w:t xml:space="preserve">zavádzanie alebo zlepšenie stupňa </w:t>
      </w:r>
      <w:r w:rsidR="00FA7650">
        <w:rPr>
          <w:noProof/>
          <w:lang w:val="sk-SK"/>
        </w:rPr>
        <w:t>D</w:t>
      </w:r>
      <w:r w:rsidR="00FA7650" w:rsidRPr="007042B8">
        <w:rPr>
          <w:noProof/>
          <w:lang w:val="sk-SK"/>
        </w:rPr>
        <w:t xml:space="preserve">igitalizácie a </w:t>
      </w:r>
      <w:r w:rsidR="00725584">
        <w:rPr>
          <w:noProof/>
          <w:lang w:val="sk-SK"/>
        </w:rPr>
        <w:t>a</w:t>
      </w:r>
      <w:r w:rsidR="00FA7650" w:rsidRPr="007042B8">
        <w:rPr>
          <w:noProof/>
          <w:lang w:val="sk-SK"/>
        </w:rPr>
        <w:t xml:space="preserve">utomatizácie </w:t>
      </w:r>
      <w:r w:rsidRPr="007042B8">
        <w:rPr>
          <w:noProof/>
          <w:lang w:val="sk-SK"/>
        </w:rPr>
        <w:t>v riadení vzťahov so zákazníkmi</w:t>
      </w:r>
      <w:r>
        <w:rPr>
          <w:noProof/>
          <w:lang w:val="sk-SK"/>
        </w:rPr>
        <w:t>;</w:t>
      </w:r>
    </w:p>
    <w:p w14:paraId="3F741246" w14:textId="1DC440BF" w:rsidR="007042B8" w:rsidRPr="007042B8" w:rsidRDefault="007042B8" w:rsidP="007042B8">
      <w:pPr>
        <w:pStyle w:val="AOGenNum2List3"/>
        <w:rPr>
          <w:noProof/>
          <w:lang w:val="sk-SK"/>
        </w:rPr>
      </w:pPr>
      <w:r w:rsidRPr="007042B8">
        <w:rPr>
          <w:noProof/>
          <w:lang w:val="sk-SK"/>
        </w:rPr>
        <w:t>vylepšovanie existujúcich produktov alebo služieb (i) integráciou digitálnych technológií do produktov alebo služieb alebo (ii) integráciou digitálnych technológií pri vývoji nových produktov alebo služieb</w:t>
      </w:r>
      <w:r>
        <w:rPr>
          <w:noProof/>
          <w:lang w:val="sk-SK"/>
        </w:rPr>
        <w:t>;</w:t>
      </w:r>
    </w:p>
    <w:p w14:paraId="62EDEE61" w14:textId="0499D8B3" w:rsidR="007042B8" w:rsidRPr="007042B8" w:rsidRDefault="007042B8" w:rsidP="007042B8">
      <w:pPr>
        <w:pStyle w:val="AOGenNum2List3"/>
        <w:rPr>
          <w:noProof/>
          <w:lang w:val="sk-SK"/>
        </w:rPr>
      </w:pPr>
      <w:r w:rsidRPr="007042B8">
        <w:rPr>
          <w:noProof/>
          <w:lang w:val="sk-SK"/>
        </w:rPr>
        <w:t>zavádzanie technológií umelej inteligencie, robotiky, internetu vecí, cloudových riešení a</w:t>
      </w:r>
      <w:r>
        <w:rPr>
          <w:noProof/>
          <w:lang w:val="sk-SK"/>
        </w:rPr>
        <w:t> </w:t>
      </w:r>
      <w:r w:rsidRPr="007042B8">
        <w:rPr>
          <w:noProof/>
          <w:lang w:val="sk-SK"/>
        </w:rPr>
        <w:t>pod.</w:t>
      </w:r>
      <w:r>
        <w:rPr>
          <w:noProof/>
          <w:lang w:val="sk-SK"/>
        </w:rPr>
        <w:t>;</w:t>
      </w:r>
      <w:r w:rsidRPr="007042B8">
        <w:rPr>
          <w:noProof/>
          <w:lang w:val="sk-SK"/>
        </w:rPr>
        <w:t xml:space="preserve"> </w:t>
      </w:r>
    </w:p>
    <w:p w14:paraId="5CDEEF1B" w14:textId="45A399C7" w:rsidR="007042B8" w:rsidRPr="007042B8" w:rsidRDefault="007042B8" w:rsidP="007042B8">
      <w:pPr>
        <w:pStyle w:val="AOGenNum2List3"/>
        <w:rPr>
          <w:noProof/>
          <w:lang w:val="sk-SK"/>
        </w:rPr>
      </w:pPr>
      <w:r w:rsidRPr="007042B8">
        <w:rPr>
          <w:noProof/>
          <w:lang w:val="sk-SK"/>
        </w:rPr>
        <w:t>zavádzanie alebo zlepšenie stupňa kybernetickej bezpečnosti/ochrany údajov</w:t>
      </w:r>
      <w:r>
        <w:rPr>
          <w:noProof/>
          <w:lang w:val="sk-SK"/>
        </w:rPr>
        <w:t>;</w:t>
      </w:r>
      <w:r w:rsidRPr="007042B8">
        <w:rPr>
          <w:noProof/>
          <w:lang w:val="sk-SK"/>
        </w:rPr>
        <w:t xml:space="preserve"> </w:t>
      </w:r>
    </w:p>
    <w:p w14:paraId="6F87BFEA" w14:textId="40D01A0E" w:rsidR="007042B8" w:rsidRPr="00234FE7" w:rsidRDefault="007042B8" w:rsidP="007042B8">
      <w:pPr>
        <w:pStyle w:val="AOGenNum2List3"/>
        <w:rPr>
          <w:rFonts w:cstheme="minorHAnsi"/>
          <w:noProof/>
          <w:lang w:val="sk-SK"/>
        </w:rPr>
      </w:pPr>
      <w:r w:rsidRPr="007042B8">
        <w:rPr>
          <w:noProof/>
          <w:lang w:val="sk-SK"/>
        </w:rPr>
        <w:lastRenderedPageBreak/>
        <w:t>školenie a zvyšovanie zručností v oblasti digitálnych</w:t>
      </w:r>
      <w:r w:rsidRPr="00234FE7">
        <w:rPr>
          <w:rFonts w:cstheme="minorHAnsi"/>
          <w:noProof/>
          <w:lang w:val="sk-SK"/>
        </w:rPr>
        <w:t xml:space="preserve"> zručností zamestnancov podniku</w:t>
      </w:r>
      <w:r>
        <w:rPr>
          <w:rFonts w:cstheme="minorHAnsi"/>
          <w:noProof/>
          <w:lang w:val="sk-SK"/>
        </w:rPr>
        <w:t>.</w:t>
      </w:r>
    </w:p>
    <w:p w14:paraId="1A0327F1" w14:textId="2490915F" w:rsidR="007042B8" w:rsidRDefault="007042B8" w:rsidP="00BC71E6">
      <w:pPr>
        <w:pStyle w:val="AOGenNum2List"/>
        <w:rPr>
          <w:u w:val="single"/>
          <w:lang w:val="sk-SK"/>
        </w:rPr>
      </w:pPr>
      <w:r w:rsidRPr="00D5526A">
        <w:rPr>
          <w:u w:val="single"/>
          <w:lang w:val="sk-SK"/>
        </w:rPr>
        <w:t>Výška Grantu</w:t>
      </w:r>
      <w:r w:rsidR="00AD32CF">
        <w:rPr>
          <w:u w:val="single"/>
          <w:lang w:val="sk-SK"/>
        </w:rPr>
        <w:t>:</w:t>
      </w:r>
    </w:p>
    <w:p w14:paraId="7E7588A8" w14:textId="3396DD39" w:rsidR="00D5526A" w:rsidRPr="00D5526A" w:rsidRDefault="00D5526A" w:rsidP="00570692">
      <w:pPr>
        <w:pStyle w:val="AOGenNum2List3"/>
        <w:rPr>
          <w:lang w:val="sk-SK"/>
        </w:rPr>
      </w:pPr>
      <w:r>
        <w:rPr>
          <w:lang w:val="sk-SK"/>
        </w:rPr>
        <w:t xml:space="preserve">v prípade ak ide o MSP a </w:t>
      </w:r>
      <w:r>
        <w:rPr>
          <w:bCs/>
          <w:lang w:val="sk-SK"/>
        </w:rPr>
        <w:t>Úver financuje Oprávnené výdavky v:</w:t>
      </w:r>
    </w:p>
    <w:p w14:paraId="1D74E98D" w14:textId="7F16B16C" w:rsidR="00D5526A" w:rsidRPr="00D5526A" w:rsidRDefault="000519B3" w:rsidP="00570692">
      <w:pPr>
        <w:pStyle w:val="AOGenNum2List5"/>
        <w:rPr>
          <w:lang w:val="sk-SK"/>
        </w:rPr>
      </w:pPr>
      <w:r>
        <w:rPr>
          <w:lang w:val="sk-SK"/>
        </w:rPr>
        <w:t>oblasti Východné Slovensko</w:t>
      </w:r>
      <w:r w:rsidR="00D5526A">
        <w:rPr>
          <w:lang w:val="sk-SK"/>
        </w:rPr>
        <w:t xml:space="preserve"> (okrem mesta Košice) </w:t>
      </w:r>
      <w:r w:rsidR="00D45449">
        <w:rPr>
          <w:lang w:val="sk-SK"/>
        </w:rPr>
        <w:t>-</w:t>
      </w:r>
      <w:r w:rsidR="00D5526A">
        <w:rPr>
          <w:lang w:val="sk-SK"/>
        </w:rPr>
        <w:t xml:space="preserve"> 20% z istiny Úveru;</w:t>
      </w:r>
    </w:p>
    <w:p w14:paraId="4ACAF25B" w14:textId="0A4886D4" w:rsidR="00D5526A" w:rsidRDefault="000519B3" w:rsidP="00570692">
      <w:pPr>
        <w:pStyle w:val="AOGenNum2List5"/>
        <w:rPr>
          <w:lang w:val="sk-SK"/>
        </w:rPr>
      </w:pPr>
      <w:r>
        <w:rPr>
          <w:lang w:val="sk-SK"/>
        </w:rPr>
        <w:t>oblasti Stredné Slovensko</w:t>
      </w:r>
      <w:r w:rsidR="00D5526A">
        <w:rPr>
          <w:lang w:val="sk-SK"/>
        </w:rPr>
        <w:t xml:space="preserve"> </w:t>
      </w:r>
      <w:r w:rsidR="00D45449">
        <w:rPr>
          <w:lang w:val="sk-SK"/>
        </w:rPr>
        <w:t>-</w:t>
      </w:r>
      <w:r w:rsidR="00D5526A">
        <w:rPr>
          <w:lang w:val="sk-SK"/>
        </w:rPr>
        <w:t xml:space="preserve"> 17,5% z istiny Úveru;</w:t>
      </w:r>
    </w:p>
    <w:p w14:paraId="7444DA91" w14:textId="5A30B442" w:rsidR="00D5526A" w:rsidRDefault="00587339" w:rsidP="00570692">
      <w:pPr>
        <w:pStyle w:val="AOGenNum2List5"/>
        <w:rPr>
          <w:lang w:val="sk-SK"/>
        </w:rPr>
      </w:pPr>
      <w:r>
        <w:rPr>
          <w:lang w:val="sk-SK"/>
        </w:rPr>
        <w:t>oblasti Západné Slovensko</w:t>
      </w:r>
      <w:r w:rsidR="00D5526A">
        <w:rPr>
          <w:lang w:val="sk-SK"/>
        </w:rPr>
        <w:t xml:space="preserve"> </w:t>
      </w:r>
      <w:r w:rsidR="00D45449">
        <w:rPr>
          <w:lang w:val="sk-SK"/>
        </w:rPr>
        <w:t>-</w:t>
      </w:r>
      <w:r w:rsidR="00D5526A">
        <w:rPr>
          <w:lang w:val="sk-SK"/>
        </w:rPr>
        <w:t xml:space="preserve"> 15% z istiny Úveru; a</w:t>
      </w:r>
    </w:p>
    <w:p w14:paraId="1E5DCB54" w14:textId="64529D33" w:rsidR="00D5526A" w:rsidRDefault="00D5526A" w:rsidP="00570692">
      <w:pPr>
        <w:pStyle w:val="AOGenNum2List5"/>
        <w:rPr>
          <w:lang w:val="sk-SK"/>
        </w:rPr>
      </w:pPr>
      <w:r>
        <w:rPr>
          <w:lang w:val="sk-SK"/>
        </w:rPr>
        <w:t xml:space="preserve">meste Košice </w:t>
      </w:r>
      <w:r w:rsidR="00D45449">
        <w:rPr>
          <w:lang w:val="sk-SK"/>
        </w:rPr>
        <w:t>-</w:t>
      </w:r>
      <w:r>
        <w:rPr>
          <w:lang w:val="sk-SK"/>
        </w:rPr>
        <w:t xml:space="preserve"> </w:t>
      </w:r>
      <w:r w:rsidR="00615D82">
        <w:rPr>
          <w:lang w:val="sk-SK"/>
        </w:rPr>
        <w:t>1</w:t>
      </w:r>
      <w:r>
        <w:rPr>
          <w:lang w:val="sk-SK"/>
        </w:rPr>
        <w:t>5% z istiny Úveru</w:t>
      </w:r>
      <w:r w:rsidR="00023300">
        <w:rPr>
          <w:lang w:val="sk-SK"/>
        </w:rPr>
        <w:t>,</w:t>
      </w:r>
    </w:p>
    <w:p w14:paraId="3629F94D" w14:textId="3712D2DF" w:rsidR="00D5526A" w:rsidRDefault="00D5526A" w:rsidP="00053DCE">
      <w:pPr>
        <w:pStyle w:val="AODefParaL2"/>
        <w:rPr>
          <w:lang w:val="sk-SK"/>
        </w:rPr>
      </w:pPr>
      <w:r w:rsidRPr="00640302">
        <w:rPr>
          <w:lang w:val="sk-SK"/>
        </w:rPr>
        <w:t xml:space="preserve">pričom v prípade ak </w:t>
      </w:r>
      <w:r w:rsidR="00640302" w:rsidRPr="00640302">
        <w:rPr>
          <w:lang w:val="sk-SK"/>
        </w:rPr>
        <w:t xml:space="preserve">sa </w:t>
      </w:r>
      <w:r w:rsidRPr="00640302">
        <w:rPr>
          <w:noProof/>
          <w:lang w:val="sk-SK"/>
        </w:rPr>
        <w:t xml:space="preserve">financovanie týka </w:t>
      </w:r>
      <w:r w:rsidR="00640302" w:rsidRPr="00640302">
        <w:rPr>
          <w:bCs/>
          <w:lang w:val="sk-SK"/>
        </w:rPr>
        <w:t>Oprávnených výdavkov</w:t>
      </w:r>
      <w:r w:rsidRPr="00640302">
        <w:rPr>
          <w:noProof/>
          <w:lang w:val="sk-SK"/>
        </w:rPr>
        <w:t xml:space="preserve"> v Najmenej rozvinutom okrese </w:t>
      </w:r>
      <w:r w:rsidR="00640302" w:rsidRPr="00640302">
        <w:rPr>
          <w:noProof/>
          <w:lang w:val="sk-SK"/>
        </w:rPr>
        <w:t xml:space="preserve">alebo vybraných okresoch, ktoré sú oprávnené pre čerpanie z Fondu spravodlivej transformácie je </w:t>
      </w:r>
      <w:r w:rsidR="00FC6858">
        <w:rPr>
          <w:noProof/>
          <w:lang w:val="sk-SK"/>
        </w:rPr>
        <w:t>G</w:t>
      </w:r>
      <w:r w:rsidR="00640302" w:rsidRPr="00640302">
        <w:rPr>
          <w:noProof/>
          <w:lang w:val="sk-SK"/>
        </w:rPr>
        <w:t>rant zvýšený o dodatočných 5% z istiny Úveru;</w:t>
      </w:r>
    </w:p>
    <w:p w14:paraId="255B8187" w14:textId="14E61490" w:rsidR="00640302" w:rsidRPr="00FA7650" w:rsidRDefault="00640302" w:rsidP="00022F2E">
      <w:pPr>
        <w:pStyle w:val="AOGenNum2List3"/>
        <w:rPr>
          <w:lang w:val="sk-SK"/>
        </w:rPr>
      </w:pPr>
      <w:r w:rsidRPr="00FA7650">
        <w:rPr>
          <w:lang w:val="sk-SK"/>
        </w:rPr>
        <w:t xml:space="preserve">v prípade ak ide o Veľký podnik a </w:t>
      </w:r>
      <w:r w:rsidRPr="00FA7650">
        <w:rPr>
          <w:bCs/>
          <w:lang w:val="sk-SK"/>
        </w:rPr>
        <w:t xml:space="preserve">Úver financuje Oprávnené výdavky </w:t>
      </w:r>
      <w:r w:rsidR="008029EE" w:rsidRPr="008029EE">
        <w:rPr>
          <w:bCs/>
          <w:lang w:val="sk-SK"/>
        </w:rPr>
        <w:t xml:space="preserve">na </w:t>
      </w:r>
      <w:r w:rsidR="0023258D" w:rsidRPr="00F64C61">
        <w:rPr>
          <w:bCs/>
          <w:lang w:val="sk-SK"/>
        </w:rPr>
        <w:t>celom</w:t>
      </w:r>
      <w:r w:rsidR="008029EE" w:rsidRPr="00F64C61">
        <w:rPr>
          <w:bCs/>
          <w:lang w:val="sk-SK"/>
        </w:rPr>
        <w:t xml:space="preserve"> </w:t>
      </w:r>
      <w:r w:rsidRPr="00F64C61">
        <w:rPr>
          <w:bCs/>
          <w:lang w:val="sk-SK"/>
        </w:rPr>
        <w:t>území Slovenskej republiky</w:t>
      </w:r>
      <w:r w:rsidR="008029EE" w:rsidRPr="00F64C61">
        <w:rPr>
          <w:bCs/>
          <w:lang w:val="sk-SK"/>
        </w:rPr>
        <w:t xml:space="preserve"> </w:t>
      </w:r>
      <w:r w:rsidRPr="00F64C61">
        <w:rPr>
          <w:bCs/>
          <w:lang w:val="sk-SK"/>
        </w:rPr>
        <w:t xml:space="preserve">- </w:t>
      </w:r>
      <w:r w:rsidRPr="00F64C61">
        <w:rPr>
          <w:noProof/>
          <w:lang w:val="sk-SK"/>
        </w:rPr>
        <w:t xml:space="preserve">2,5% z istiny Úveru; pričom </w:t>
      </w:r>
      <w:r w:rsidRPr="00F64C61">
        <w:rPr>
          <w:lang w:val="sk-SK"/>
        </w:rPr>
        <w:t xml:space="preserve">v prípade ak sa </w:t>
      </w:r>
      <w:r w:rsidRPr="00F64C61">
        <w:rPr>
          <w:noProof/>
          <w:lang w:val="sk-SK"/>
        </w:rPr>
        <w:t xml:space="preserve">financovanie týka </w:t>
      </w:r>
      <w:r w:rsidRPr="00F64C61">
        <w:rPr>
          <w:bCs/>
          <w:lang w:val="sk-SK"/>
        </w:rPr>
        <w:t>Oprávnených výdavkov</w:t>
      </w:r>
      <w:r w:rsidRPr="00F64C61">
        <w:rPr>
          <w:noProof/>
          <w:lang w:val="sk-SK"/>
        </w:rPr>
        <w:t xml:space="preserve"> v Najmenej rozvinutom okrese alebo vybraných okresoch, ktoré</w:t>
      </w:r>
      <w:r w:rsidRPr="00FA7650">
        <w:rPr>
          <w:noProof/>
          <w:lang w:val="sk-SK"/>
        </w:rPr>
        <w:t xml:space="preserve"> sú oprávnené pre čerpanie z Fondu spravodlivej transformácie je </w:t>
      </w:r>
      <w:r w:rsidR="00FC6858" w:rsidRPr="00FA7650">
        <w:rPr>
          <w:noProof/>
          <w:lang w:val="sk-SK"/>
        </w:rPr>
        <w:t>G</w:t>
      </w:r>
      <w:r w:rsidRPr="00FA7650">
        <w:rPr>
          <w:noProof/>
          <w:lang w:val="sk-SK"/>
        </w:rPr>
        <w:t>rant zvýšený o dodatočných 2,5% z istiny Úveru</w:t>
      </w:r>
      <w:r w:rsidR="00FC6858" w:rsidRPr="00FA7650">
        <w:rPr>
          <w:noProof/>
          <w:lang w:val="sk-SK"/>
        </w:rPr>
        <w:t>.</w:t>
      </w:r>
    </w:p>
    <w:p w14:paraId="66839087" w14:textId="5925BA05" w:rsidR="00D5526A" w:rsidRPr="00D5526A" w:rsidRDefault="00D5526A" w:rsidP="00BC71E6">
      <w:pPr>
        <w:pStyle w:val="AOGenNum2List"/>
        <w:rPr>
          <w:u w:val="single"/>
          <w:lang w:val="sk-SK"/>
        </w:rPr>
      </w:pPr>
      <w:r w:rsidRPr="00D5526A">
        <w:rPr>
          <w:u w:val="single"/>
          <w:lang w:val="sk-SK"/>
        </w:rPr>
        <w:t>Definované pojmy</w:t>
      </w:r>
      <w:r w:rsidR="00AD32CF">
        <w:rPr>
          <w:u w:val="single"/>
          <w:lang w:val="sk-SK"/>
        </w:rPr>
        <w:t>:</w:t>
      </w:r>
    </w:p>
    <w:p w14:paraId="7359F755" w14:textId="4DAE81B7" w:rsidR="00D5526A" w:rsidRDefault="00D5526A" w:rsidP="00053DCE">
      <w:pPr>
        <w:pStyle w:val="AODefPara"/>
        <w:rPr>
          <w:lang w:val="sk-SK"/>
        </w:rPr>
      </w:pPr>
      <w:r>
        <w:rPr>
          <w:lang w:val="sk-SK"/>
        </w:rPr>
        <w:t>Pre účely tohto Komponentu A majú nasledovné pojmy nasledovný význam:</w:t>
      </w:r>
    </w:p>
    <w:p w14:paraId="7D9A4BB5" w14:textId="32B26274" w:rsidR="00386A58" w:rsidRPr="00234FE7" w:rsidRDefault="00386A58" w:rsidP="00386A58">
      <w:pPr>
        <w:pStyle w:val="AODefHead"/>
        <w:rPr>
          <w:rFonts w:cstheme="minorHAnsi"/>
          <w:noProof/>
          <w:lang w:val="sk-SK"/>
        </w:rPr>
      </w:pPr>
      <w:r w:rsidRPr="00234FE7">
        <w:rPr>
          <w:rFonts w:cstheme="minorHAnsi"/>
          <w:b/>
          <w:bCs/>
          <w:noProof/>
          <w:lang w:val="sk-SK"/>
        </w:rPr>
        <w:t xml:space="preserve">Automatizácia </w:t>
      </w:r>
      <w:r w:rsidRPr="00234FE7">
        <w:rPr>
          <w:rFonts w:cstheme="minorHAnsi"/>
          <w:noProof/>
          <w:lang w:val="sk-SK"/>
        </w:rPr>
        <w:t>predstavuje zavádzanie moderných technológií v procesoch, vďaka ktorým sú tieto vykonávané bez asistencie človeka. Automatizácia umožňuje zvýšiť efektívnosť a účinnosť informačných systémov alebo procesov prostredníctvom zavádzania automatických strojov (napr. robotov), zariadení a riadiacich postupov.</w:t>
      </w:r>
    </w:p>
    <w:p w14:paraId="5FAF68DB" w14:textId="77777777" w:rsidR="00386A58" w:rsidRDefault="00386A58" w:rsidP="00386A58">
      <w:pPr>
        <w:pStyle w:val="AODefHead"/>
        <w:rPr>
          <w:rFonts w:cstheme="minorHAnsi"/>
          <w:noProof/>
          <w:lang w:val="sk-SK"/>
        </w:rPr>
      </w:pPr>
      <w:r w:rsidRPr="00234FE7">
        <w:rPr>
          <w:rFonts w:cstheme="minorHAnsi"/>
          <w:b/>
          <w:bCs/>
          <w:noProof/>
          <w:lang w:val="sk-SK"/>
        </w:rPr>
        <w:t>Digitalizácia</w:t>
      </w:r>
      <w:r w:rsidRPr="00234FE7">
        <w:rPr>
          <w:rFonts w:cstheme="minorHAnsi"/>
          <w:noProof/>
          <w:lang w:val="sk-SK"/>
        </w:rPr>
        <w:t xml:space="preserve"> predstavuje zavádzanie digitálnych technológií, ktoré umožňujú tvorbu, spracovanie a uchovanie informácií s cieľom zabezpečiť inteligentné riadenie procesov (technologických, informačných, podnikových a pod.). Digitalizácia je charakterizovaná zvýšeným používaním zosieťovaných a automatizovaných technológií ako sú napríklad robotika, IoT (Internet of Things - internet vecí) a cloudové riešenia alebo koncepty digitálneho dvojčaťa (produktu alebo procesu). Digitálna transformácia je zavedenie digitálnej technológie na digitalizáciu nedigitálnych produktov, služieb alebo operácií.</w:t>
      </w:r>
    </w:p>
    <w:p w14:paraId="157AC2B1" w14:textId="6A4D0DB5" w:rsidR="005F44B0" w:rsidRPr="00F307FB" w:rsidRDefault="005F44B0" w:rsidP="001C5172">
      <w:pPr>
        <w:pStyle w:val="AODefPara"/>
        <w:numPr>
          <w:ilvl w:val="0"/>
          <w:numId w:val="0"/>
        </w:numPr>
        <w:ind w:left="720"/>
        <w:rPr>
          <w:noProof/>
          <w:lang w:val="sk-SK"/>
        </w:rPr>
      </w:pPr>
      <w:r w:rsidRPr="00F64C61">
        <w:rPr>
          <w:b/>
          <w:bCs/>
          <w:noProof/>
          <w:lang w:val="sk-SK"/>
        </w:rPr>
        <w:t xml:space="preserve">Fond spravodlivej transformácie (FST) </w:t>
      </w:r>
      <w:r w:rsidRPr="00F64C61">
        <w:rPr>
          <w:noProof/>
          <w:lang w:val="sk-SK"/>
        </w:rPr>
        <w:t>bol zriadený v </w:t>
      </w:r>
      <w:r w:rsidRPr="00251CF4">
        <w:rPr>
          <w:noProof/>
          <w:lang w:val="sk-SK"/>
        </w:rPr>
        <w:t xml:space="preserve">zmysle </w:t>
      </w:r>
      <w:r w:rsidR="00FB072A" w:rsidRPr="00251CF4">
        <w:rPr>
          <w:noProof/>
          <w:lang w:val="sk-SK"/>
        </w:rPr>
        <w:t>n</w:t>
      </w:r>
      <w:r w:rsidRPr="00251CF4">
        <w:rPr>
          <w:noProof/>
          <w:lang w:val="sk-SK"/>
        </w:rPr>
        <w:t xml:space="preserve">ariadenia Európskeho parlamentu a Rady (EÚ) </w:t>
      </w:r>
      <w:r w:rsidR="00260325" w:rsidRPr="00251CF4">
        <w:rPr>
          <w:noProof/>
          <w:lang w:val="sk-SK"/>
        </w:rPr>
        <w:t>2021/</w:t>
      </w:r>
      <w:r w:rsidRPr="00251CF4">
        <w:rPr>
          <w:noProof/>
          <w:lang w:val="sk-SK"/>
        </w:rPr>
        <w:t>1056 z 24. júna 2021 a zameriava na regióny a odvetvia, ktoré</w:t>
      </w:r>
      <w:r w:rsidRPr="00F64C61">
        <w:rPr>
          <w:noProof/>
          <w:lang w:val="sk-SK"/>
        </w:rPr>
        <w:t xml:space="preserve"> sú najviac postihnuté vplyvmi transformácie z dôvodu ich závislosti od fosílnych palív vrátane uhlia alebo priemyselných procesov náročných na emisie skleníkových plynov a znečisťujúcich látok ovplyvňujúcich kvalitu ovzdušia. V podmienkach Slovenskej republiky (SR) patria medzi tieto regióny vybrané okresy v rámci </w:t>
      </w:r>
      <w:r w:rsidR="00333E0E" w:rsidRPr="00F64C61">
        <w:rPr>
          <w:noProof/>
          <w:lang w:val="sk-SK"/>
        </w:rPr>
        <w:t>Košického kraja (KSK) (okres Košice I-IV, okres Košice - okolie a okres Michalovce), Banskobystrického kraja (BBSK) (okres Brezno, okres Revúca, okres Rimavská Sobota, okres Zvolen, okres Žiar nad Hronom, okres Žarnovica a okres Banská Štiavnica) a Trenčianskeho kraja (TSK) (okres Prievidza a okres Partizánske).</w:t>
      </w:r>
      <w:r w:rsidR="00F307FB" w:rsidRPr="00F64C61">
        <w:rPr>
          <w:noProof/>
          <w:lang w:val="sk-SK"/>
        </w:rPr>
        <w:t xml:space="preserve"> </w:t>
      </w:r>
      <w:r w:rsidRPr="00F64C61">
        <w:rPr>
          <w:noProof/>
          <w:lang w:val="sk-SK"/>
        </w:rPr>
        <w:t>Slovensko zahájilo proces transformácie prijatím politického rozhodnutia o postupnom ukončovaní využívania uhlia v regióne horná Nitra v roku 2018 so záväzkom ukončenia ťažby a spaľovania uhlia do roku</w:t>
      </w:r>
      <w:r w:rsidRPr="00F307FB">
        <w:rPr>
          <w:noProof/>
          <w:lang w:val="sk-SK"/>
        </w:rPr>
        <w:t xml:space="preserve"> 2023 na základe uznesenia vlády SR č. 580 z 12. decembra 2018. Národný záväzok bol zo strany Európskej komisie (EK) podporený poskytnutím technickej asistencie prostredníctvom Programu na podporu štrukturálnych reforiem, ktorá v rámci projektu „Transformácia uhoľného regiónu horná Nitra“ v spolupráci s regiónom a Ministerstvom investícií, </w:t>
      </w:r>
      <w:r w:rsidRPr="00F307FB">
        <w:rPr>
          <w:noProof/>
          <w:lang w:val="sk-SK"/>
        </w:rPr>
        <w:lastRenderedPageBreak/>
        <w:t>regionálneho rozvoja a informatizácie SR (MIRRI SR) pripravila Akčný plán transformácie uhoľného regiónu horná Nitra (AP HN). Materiál bol schválený vládou SR v roku 2019 a v zmysle uznesenia vlády SR č. 336 z 3. júla 2019 sa každoročne aktualizuje s cieľom zohľadniť najnovší vývoj, možnosti podpory opatrení a postup v procese transformácie. Opatrenia definované v AP HN sú s ohľadom na rozsah podpory FST reflektované aj v Pláne spravodlivej transformácie, ktorý definuje výzvy a potreby najviac postihnutých oblastí a zároveň identifikuje typy operácií v ekonomickej, environmentálne a sociálnej oblasti potrebných na podporu vybraných území s cieľom zabezpečiť trvalo udržateľný rozvoj v súlade s cieľmi Európskej zelenej dohody a revízie legislatívy v oblasti klímy, energetiky a dopravy v  rámci balíka Fit for 55.</w:t>
      </w:r>
    </w:p>
    <w:p w14:paraId="1F1AFBC7" w14:textId="51C3BB20" w:rsidR="007E782C" w:rsidRDefault="005F44B0" w:rsidP="005F44B0">
      <w:pPr>
        <w:pStyle w:val="AODefHead"/>
        <w:rPr>
          <w:noProof/>
          <w:lang w:val="sk-SK"/>
        </w:rPr>
      </w:pPr>
      <w:r w:rsidRPr="00234FE7">
        <w:rPr>
          <w:b/>
          <w:bCs/>
          <w:noProof/>
          <w:lang w:val="sk-SK"/>
        </w:rPr>
        <w:t>Najmenej rozvinuté okresy</w:t>
      </w:r>
      <w:r w:rsidRPr="00234FE7">
        <w:rPr>
          <w:noProof/>
          <w:lang w:val="sk-SK"/>
        </w:rPr>
        <w:t xml:space="preserve"> predstavujú </w:t>
      </w:r>
      <w:r w:rsidR="007E782C" w:rsidRPr="007E782C">
        <w:rPr>
          <w:noProof/>
          <w:lang w:val="sk-SK"/>
        </w:rPr>
        <w:t>v určitom čase tie okresy Slovenskej republiky, ktoré sú takto vyhodnotené Štatistickým úradom Slovenskej republiky v danom čase a sú zverejnené na webovej stránke Štatistického úradu Slovenskej republiky, pričom ku dňu uzavretia tejto Dohody ide o nasledovné okresy</w:t>
      </w:r>
      <w:r w:rsidR="007E782C">
        <w:rPr>
          <w:noProof/>
          <w:lang w:val="sk-SK"/>
        </w:rPr>
        <w:t>:</w:t>
      </w:r>
    </w:p>
    <w:p w14:paraId="16DB6439" w14:textId="646FC23D" w:rsidR="005F44B0" w:rsidRPr="005F44B0" w:rsidRDefault="005F44B0" w:rsidP="00570692">
      <w:pPr>
        <w:pStyle w:val="AODefHead"/>
        <w:rPr>
          <w:noProof/>
          <w:lang w:val="sk-SK"/>
        </w:rPr>
      </w:pPr>
      <w:r w:rsidRPr="005F44B0">
        <w:rPr>
          <w:noProof/>
          <w:lang w:val="sk-SK"/>
        </w:rPr>
        <w:t>Okres Bardejov</w:t>
      </w:r>
    </w:p>
    <w:p w14:paraId="79A0ACA1" w14:textId="77777777" w:rsidR="005F44B0" w:rsidRPr="00234FE7" w:rsidRDefault="005F44B0" w:rsidP="00570692">
      <w:pPr>
        <w:pStyle w:val="Bezriadkovania"/>
        <w:ind w:left="720"/>
        <w:rPr>
          <w:rFonts w:ascii="Times New Roman" w:hAnsi="Times New Roman" w:cs="Times New Roman"/>
          <w:noProof/>
          <w:lang w:val="sk-SK"/>
        </w:rPr>
      </w:pPr>
      <w:r w:rsidRPr="00234FE7">
        <w:rPr>
          <w:rFonts w:ascii="Times New Roman" w:hAnsi="Times New Roman" w:cs="Times New Roman"/>
          <w:noProof/>
          <w:lang w:val="sk-SK"/>
        </w:rPr>
        <w:t>Okres Michalovce</w:t>
      </w:r>
    </w:p>
    <w:p w14:paraId="240B9919" w14:textId="77777777" w:rsidR="005F44B0" w:rsidRPr="00234FE7" w:rsidRDefault="005F44B0" w:rsidP="00570692">
      <w:pPr>
        <w:pStyle w:val="Bezriadkovania"/>
        <w:ind w:left="720"/>
        <w:rPr>
          <w:rFonts w:ascii="Times New Roman" w:hAnsi="Times New Roman" w:cs="Times New Roman"/>
          <w:noProof/>
          <w:lang w:val="sk-SK"/>
        </w:rPr>
      </w:pPr>
      <w:r w:rsidRPr="00234FE7">
        <w:rPr>
          <w:rFonts w:ascii="Times New Roman" w:hAnsi="Times New Roman" w:cs="Times New Roman"/>
          <w:noProof/>
          <w:lang w:val="sk-SK"/>
        </w:rPr>
        <w:t>Okres Sobrance</w:t>
      </w:r>
    </w:p>
    <w:p w14:paraId="6BFD0A41" w14:textId="77777777" w:rsidR="005F44B0" w:rsidRPr="00234FE7" w:rsidRDefault="005F44B0" w:rsidP="00570692">
      <w:pPr>
        <w:pStyle w:val="Bezriadkovania"/>
        <w:ind w:left="720"/>
        <w:rPr>
          <w:rFonts w:ascii="Times New Roman" w:hAnsi="Times New Roman" w:cs="Times New Roman"/>
          <w:noProof/>
          <w:lang w:val="sk-SK"/>
        </w:rPr>
      </w:pPr>
      <w:r w:rsidRPr="00234FE7">
        <w:rPr>
          <w:rFonts w:ascii="Times New Roman" w:hAnsi="Times New Roman" w:cs="Times New Roman"/>
          <w:noProof/>
          <w:lang w:val="sk-SK"/>
        </w:rPr>
        <w:t>Okres Gelnica</w:t>
      </w:r>
    </w:p>
    <w:p w14:paraId="657F45F7" w14:textId="77777777" w:rsidR="005F44B0" w:rsidRPr="00234FE7" w:rsidRDefault="005F44B0" w:rsidP="00570692">
      <w:pPr>
        <w:pStyle w:val="Bezriadkovania"/>
        <w:ind w:left="720"/>
        <w:rPr>
          <w:rFonts w:ascii="Times New Roman" w:hAnsi="Times New Roman" w:cs="Times New Roman"/>
          <w:noProof/>
          <w:lang w:val="sk-SK"/>
        </w:rPr>
      </w:pPr>
      <w:r w:rsidRPr="00234FE7">
        <w:rPr>
          <w:rFonts w:ascii="Times New Roman" w:hAnsi="Times New Roman" w:cs="Times New Roman"/>
          <w:noProof/>
          <w:lang w:val="sk-SK"/>
        </w:rPr>
        <w:t>Okres Poltár</w:t>
      </w:r>
    </w:p>
    <w:p w14:paraId="5EABF35D" w14:textId="77777777" w:rsidR="005F44B0" w:rsidRPr="00234FE7" w:rsidRDefault="005F44B0" w:rsidP="00570692">
      <w:pPr>
        <w:pStyle w:val="Bezriadkovania"/>
        <w:ind w:left="720"/>
        <w:rPr>
          <w:rFonts w:ascii="Times New Roman" w:hAnsi="Times New Roman" w:cs="Times New Roman"/>
          <w:noProof/>
          <w:lang w:val="sk-SK"/>
        </w:rPr>
      </w:pPr>
      <w:r w:rsidRPr="00234FE7">
        <w:rPr>
          <w:rFonts w:ascii="Times New Roman" w:hAnsi="Times New Roman" w:cs="Times New Roman"/>
          <w:noProof/>
          <w:lang w:val="sk-SK"/>
        </w:rPr>
        <w:t>Okres Stará Ľubovňa</w:t>
      </w:r>
    </w:p>
    <w:p w14:paraId="05A42070" w14:textId="77777777" w:rsidR="005F44B0" w:rsidRPr="00234FE7" w:rsidRDefault="005F44B0" w:rsidP="00570692">
      <w:pPr>
        <w:pStyle w:val="Bezriadkovania"/>
        <w:ind w:left="720"/>
        <w:rPr>
          <w:rFonts w:ascii="Times New Roman" w:hAnsi="Times New Roman" w:cs="Times New Roman"/>
          <w:noProof/>
          <w:lang w:val="sk-SK"/>
        </w:rPr>
      </w:pPr>
      <w:r w:rsidRPr="00234FE7">
        <w:rPr>
          <w:rFonts w:ascii="Times New Roman" w:hAnsi="Times New Roman" w:cs="Times New Roman"/>
          <w:noProof/>
          <w:lang w:val="sk-SK"/>
        </w:rPr>
        <w:t>Okres Kežmarok</w:t>
      </w:r>
    </w:p>
    <w:p w14:paraId="047D2083" w14:textId="77777777" w:rsidR="005F44B0" w:rsidRPr="00234FE7" w:rsidRDefault="005F44B0" w:rsidP="00570692">
      <w:pPr>
        <w:pStyle w:val="Bezriadkovania"/>
        <w:ind w:left="720"/>
        <w:rPr>
          <w:rFonts w:ascii="Times New Roman" w:hAnsi="Times New Roman" w:cs="Times New Roman"/>
          <w:noProof/>
          <w:lang w:val="sk-SK"/>
        </w:rPr>
      </w:pPr>
      <w:r w:rsidRPr="00234FE7">
        <w:rPr>
          <w:rFonts w:ascii="Times New Roman" w:hAnsi="Times New Roman" w:cs="Times New Roman"/>
          <w:noProof/>
          <w:lang w:val="sk-SK"/>
        </w:rPr>
        <w:t>Okres Revúca</w:t>
      </w:r>
    </w:p>
    <w:p w14:paraId="4F55016E" w14:textId="77777777" w:rsidR="005F44B0" w:rsidRPr="00234FE7" w:rsidRDefault="005F44B0" w:rsidP="00570692">
      <w:pPr>
        <w:pStyle w:val="Bezriadkovania"/>
        <w:ind w:left="720"/>
        <w:rPr>
          <w:rFonts w:ascii="Times New Roman" w:hAnsi="Times New Roman" w:cs="Times New Roman"/>
          <w:noProof/>
          <w:lang w:val="sk-SK"/>
        </w:rPr>
      </w:pPr>
      <w:r w:rsidRPr="00234FE7">
        <w:rPr>
          <w:rFonts w:ascii="Times New Roman" w:hAnsi="Times New Roman" w:cs="Times New Roman"/>
          <w:noProof/>
          <w:lang w:val="sk-SK"/>
        </w:rPr>
        <w:t>Okres Stropkov</w:t>
      </w:r>
    </w:p>
    <w:p w14:paraId="0B24A983" w14:textId="77777777" w:rsidR="005F44B0" w:rsidRPr="00234FE7" w:rsidRDefault="005F44B0" w:rsidP="00570692">
      <w:pPr>
        <w:pStyle w:val="Bezriadkovania"/>
        <w:ind w:left="720"/>
        <w:rPr>
          <w:rFonts w:ascii="Times New Roman" w:hAnsi="Times New Roman" w:cs="Times New Roman"/>
          <w:noProof/>
          <w:lang w:val="sk-SK"/>
        </w:rPr>
      </w:pPr>
      <w:r w:rsidRPr="00234FE7">
        <w:rPr>
          <w:rFonts w:ascii="Times New Roman" w:hAnsi="Times New Roman" w:cs="Times New Roman"/>
          <w:noProof/>
          <w:lang w:val="sk-SK"/>
        </w:rPr>
        <w:t>Okres Košice - okolie</w:t>
      </w:r>
    </w:p>
    <w:p w14:paraId="1887C42F" w14:textId="77777777" w:rsidR="005F44B0" w:rsidRPr="00234FE7" w:rsidRDefault="005F44B0" w:rsidP="00570692">
      <w:pPr>
        <w:pStyle w:val="Bezriadkovania"/>
        <w:ind w:left="720"/>
        <w:rPr>
          <w:rFonts w:ascii="Times New Roman" w:hAnsi="Times New Roman" w:cs="Times New Roman"/>
          <w:noProof/>
          <w:lang w:val="sk-SK"/>
        </w:rPr>
      </w:pPr>
      <w:r w:rsidRPr="00234FE7">
        <w:rPr>
          <w:rFonts w:ascii="Times New Roman" w:hAnsi="Times New Roman" w:cs="Times New Roman"/>
          <w:noProof/>
          <w:lang w:val="sk-SK"/>
        </w:rPr>
        <w:t>Okres Rimavská Sobota</w:t>
      </w:r>
    </w:p>
    <w:p w14:paraId="2B7DFE64" w14:textId="77777777" w:rsidR="005F44B0" w:rsidRPr="00234FE7" w:rsidRDefault="005F44B0" w:rsidP="00570692">
      <w:pPr>
        <w:pStyle w:val="Bezriadkovania"/>
        <w:ind w:left="720"/>
        <w:rPr>
          <w:rFonts w:ascii="Times New Roman" w:hAnsi="Times New Roman" w:cs="Times New Roman"/>
          <w:noProof/>
          <w:lang w:val="sk-SK"/>
        </w:rPr>
      </w:pPr>
      <w:r w:rsidRPr="00234FE7">
        <w:rPr>
          <w:rFonts w:ascii="Times New Roman" w:hAnsi="Times New Roman" w:cs="Times New Roman"/>
          <w:noProof/>
          <w:lang w:val="sk-SK"/>
        </w:rPr>
        <w:t>Okres Svidník</w:t>
      </w:r>
    </w:p>
    <w:p w14:paraId="1B950877" w14:textId="77777777" w:rsidR="005F44B0" w:rsidRPr="00234FE7" w:rsidRDefault="005F44B0" w:rsidP="00570692">
      <w:pPr>
        <w:pStyle w:val="Bezriadkovania"/>
        <w:ind w:left="720"/>
        <w:rPr>
          <w:rFonts w:ascii="Times New Roman" w:hAnsi="Times New Roman" w:cs="Times New Roman"/>
          <w:noProof/>
          <w:lang w:val="sk-SK"/>
        </w:rPr>
      </w:pPr>
      <w:r w:rsidRPr="00234FE7">
        <w:rPr>
          <w:rFonts w:ascii="Times New Roman" w:hAnsi="Times New Roman" w:cs="Times New Roman"/>
          <w:noProof/>
          <w:lang w:val="sk-SK"/>
        </w:rPr>
        <w:t>Okres Levoča</w:t>
      </w:r>
    </w:p>
    <w:p w14:paraId="3F72714E" w14:textId="77777777" w:rsidR="005F44B0" w:rsidRPr="00234FE7" w:rsidRDefault="005F44B0" w:rsidP="00570692">
      <w:pPr>
        <w:pStyle w:val="Bezriadkovania"/>
        <w:ind w:left="720"/>
        <w:rPr>
          <w:rFonts w:ascii="Times New Roman" w:hAnsi="Times New Roman" w:cs="Times New Roman"/>
          <w:noProof/>
          <w:lang w:val="sk-SK"/>
        </w:rPr>
      </w:pPr>
      <w:r w:rsidRPr="00234FE7">
        <w:rPr>
          <w:rFonts w:ascii="Times New Roman" w:hAnsi="Times New Roman" w:cs="Times New Roman"/>
          <w:noProof/>
          <w:lang w:val="sk-SK"/>
        </w:rPr>
        <w:t>Okres Rožňava</w:t>
      </w:r>
    </w:p>
    <w:p w14:paraId="2471A065" w14:textId="77777777" w:rsidR="005F44B0" w:rsidRPr="00234FE7" w:rsidRDefault="005F44B0" w:rsidP="00570692">
      <w:pPr>
        <w:pStyle w:val="Bezriadkovania"/>
        <w:ind w:left="720"/>
        <w:rPr>
          <w:rFonts w:ascii="Times New Roman" w:hAnsi="Times New Roman" w:cs="Times New Roman"/>
          <w:noProof/>
          <w:lang w:val="sk-SK"/>
        </w:rPr>
      </w:pPr>
      <w:r w:rsidRPr="00234FE7">
        <w:rPr>
          <w:rFonts w:ascii="Times New Roman" w:hAnsi="Times New Roman" w:cs="Times New Roman"/>
          <w:noProof/>
          <w:lang w:val="sk-SK"/>
        </w:rPr>
        <w:t>Okres Trebišov</w:t>
      </w:r>
    </w:p>
    <w:p w14:paraId="3622FB1D" w14:textId="77777777" w:rsidR="005F44B0" w:rsidRPr="00234FE7" w:rsidRDefault="005F44B0" w:rsidP="00570692">
      <w:pPr>
        <w:pStyle w:val="Bezriadkovania"/>
        <w:ind w:left="720"/>
        <w:rPr>
          <w:rFonts w:ascii="Times New Roman" w:hAnsi="Times New Roman" w:cs="Times New Roman"/>
          <w:noProof/>
          <w:lang w:val="sk-SK"/>
        </w:rPr>
      </w:pPr>
      <w:r w:rsidRPr="00234FE7">
        <w:rPr>
          <w:rFonts w:ascii="Times New Roman" w:hAnsi="Times New Roman" w:cs="Times New Roman"/>
          <w:noProof/>
          <w:lang w:val="sk-SK"/>
        </w:rPr>
        <w:t>Okres Lučenec</w:t>
      </w:r>
    </w:p>
    <w:p w14:paraId="770858C1" w14:textId="77777777" w:rsidR="005F44B0" w:rsidRPr="00234FE7" w:rsidRDefault="005F44B0" w:rsidP="00570692">
      <w:pPr>
        <w:pStyle w:val="Bezriadkovania"/>
        <w:ind w:left="720"/>
        <w:rPr>
          <w:rFonts w:ascii="Times New Roman" w:hAnsi="Times New Roman" w:cs="Times New Roman"/>
          <w:noProof/>
          <w:lang w:val="sk-SK"/>
        </w:rPr>
      </w:pPr>
      <w:r w:rsidRPr="00234FE7">
        <w:rPr>
          <w:rFonts w:ascii="Times New Roman" w:hAnsi="Times New Roman" w:cs="Times New Roman"/>
          <w:noProof/>
          <w:lang w:val="sk-SK"/>
        </w:rPr>
        <w:t>Okres Sabinov</w:t>
      </w:r>
    </w:p>
    <w:p w14:paraId="1641E06C" w14:textId="77777777" w:rsidR="005F44B0" w:rsidRPr="00234FE7" w:rsidRDefault="005F44B0" w:rsidP="00570692">
      <w:pPr>
        <w:pStyle w:val="Bezriadkovania"/>
        <w:ind w:left="720"/>
        <w:rPr>
          <w:rFonts w:ascii="Times New Roman" w:hAnsi="Times New Roman" w:cs="Times New Roman"/>
          <w:noProof/>
          <w:lang w:val="sk-SK"/>
        </w:rPr>
      </w:pPr>
      <w:r w:rsidRPr="00234FE7">
        <w:rPr>
          <w:rFonts w:ascii="Times New Roman" w:hAnsi="Times New Roman" w:cs="Times New Roman"/>
          <w:noProof/>
          <w:lang w:val="sk-SK"/>
        </w:rPr>
        <w:t>Okres Vranov nad Topľou</w:t>
      </w:r>
    </w:p>
    <w:p w14:paraId="784B4FE5" w14:textId="77777777" w:rsidR="005F44B0" w:rsidRPr="00234FE7" w:rsidRDefault="005F44B0" w:rsidP="00570692">
      <w:pPr>
        <w:pStyle w:val="Bezriadkovania"/>
        <w:ind w:left="720"/>
        <w:rPr>
          <w:rFonts w:ascii="Times New Roman" w:hAnsi="Times New Roman" w:cs="Times New Roman"/>
          <w:noProof/>
          <w:lang w:val="sk-SK"/>
        </w:rPr>
      </w:pPr>
      <w:r w:rsidRPr="00234FE7">
        <w:rPr>
          <w:rFonts w:ascii="Times New Roman" w:hAnsi="Times New Roman" w:cs="Times New Roman"/>
          <w:noProof/>
          <w:lang w:val="sk-SK"/>
        </w:rPr>
        <w:t>Okres Medzilaborce</w:t>
      </w:r>
    </w:p>
    <w:p w14:paraId="7C44FB06" w14:textId="4A33CDE5" w:rsidR="005F44B0" w:rsidRDefault="005F44B0" w:rsidP="00570692">
      <w:pPr>
        <w:pStyle w:val="Bezriadkovania"/>
        <w:ind w:left="720"/>
        <w:rPr>
          <w:rFonts w:ascii="Times New Roman" w:hAnsi="Times New Roman" w:cs="Times New Roman"/>
          <w:noProof/>
          <w:lang w:val="sk-SK"/>
        </w:rPr>
      </w:pPr>
      <w:r w:rsidRPr="00234FE7">
        <w:rPr>
          <w:rFonts w:ascii="Times New Roman" w:hAnsi="Times New Roman" w:cs="Times New Roman"/>
          <w:noProof/>
          <w:lang w:val="sk-SK"/>
        </w:rPr>
        <w:t>Okres Snina</w:t>
      </w:r>
      <w:r w:rsidR="008415BD">
        <w:rPr>
          <w:rFonts w:ascii="Times New Roman" w:hAnsi="Times New Roman" w:cs="Times New Roman"/>
          <w:noProof/>
          <w:lang w:val="sk-SK"/>
        </w:rPr>
        <w:t>.</w:t>
      </w:r>
    </w:p>
    <w:p w14:paraId="54BE1B8A" w14:textId="66F3D8DF" w:rsidR="00D5526A" w:rsidRPr="00234FE7" w:rsidRDefault="00D5526A" w:rsidP="00D5526A">
      <w:pPr>
        <w:pStyle w:val="AODefHead"/>
        <w:rPr>
          <w:noProof/>
          <w:lang w:val="sk-SK"/>
        </w:rPr>
      </w:pPr>
      <w:r w:rsidRPr="00234FE7">
        <w:rPr>
          <w:b/>
          <w:bCs/>
          <w:noProof/>
          <w:lang w:val="sk-SK"/>
        </w:rPr>
        <w:t>Priemysel 4.0</w:t>
      </w:r>
      <w:r w:rsidRPr="00234FE7">
        <w:rPr>
          <w:noProof/>
          <w:lang w:val="sk-SK"/>
        </w:rPr>
        <w:t xml:space="preserve"> predstavuje aktuálny trend digitalizácie a automatizácie hospodárstva, tzv. 4. priemyselnú revolúciu, resp. zavádzanie kyberneticko-fyzikálnych systémov pomocou metód strojového vnímania, autodiagnostiky, autokonfigurácie a autonómneho fungovania procesov, s cieľom znižovania nákladov, časovej náročnosti a zvyšovania produktivity práce, konkurencieschopnosti podnikov a pohodlia človeka.</w:t>
      </w:r>
    </w:p>
    <w:p w14:paraId="1C33503B" w14:textId="1C268C4F" w:rsidR="00D5526A" w:rsidRPr="00234FE7" w:rsidRDefault="00D5526A" w:rsidP="00D5526A">
      <w:pPr>
        <w:pStyle w:val="AODefHead"/>
        <w:rPr>
          <w:noProof/>
          <w:lang w:val="sk-SK"/>
        </w:rPr>
      </w:pPr>
      <w:r w:rsidRPr="00234FE7">
        <w:rPr>
          <w:b/>
          <w:bCs/>
          <w:noProof/>
          <w:lang w:val="sk-SK"/>
        </w:rPr>
        <w:t xml:space="preserve">Stratégia výskumu a inovácií pre inteligentnú špecializáciu Slovenskej republiky 2021-2027 </w:t>
      </w:r>
      <w:r w:rsidRPr="00F64C61">
        <w:rPr>
          <w:b/>
          <w:bCs/>
          <w:noProof/>
          <w:lang w:val="sk-SK"/>
        </w:rPr>
        <w:t>(</w:t>
      </w:r>
      <w:r w:rsidR="00627291" w:rsidRPr="00F64C61">
        <w:rPr>
          <w:b/>
          <w:bCs/>
          <w:noProof/>
          <w:lang w:val="sk-SK"/>
        </w:rPr>
        <w:t xml:space="preserve">Stratégia </w:t>
      </w:r>
      <w:r w:rsidRPr="00F64C61">
        <w:rPr>
          <w:b/>
          <w:bCs/>
          <w:noProof/>
          <w:lang w:val="sk-SK"/>
        </w:rPr>
        <w:t>SK RIS3 2021+)</w:t>
      </w:r>
      <w:r w:rsidRPr="00F64C61">
        <w:rPr>
          <w:noProof/>
          <w:lang w:val="sk-SK"/>
        </w:rPr>
        <w:t xml:space="preserve"> predstavuje strategický dokument SR určujúci ciele, systém politík a opatrení v oblasti výskumu, inovácií a ľudských zdrojov, ktoré podporia stimuláciu štrukturálnej zmeny slovenskej ekonomiky smerom k rastu založenom na zvyšovaní výskumnej a inovačnej schopnosti a excelentnosti v segmentoch s najvyššou konkurenčnou schopnosťou. Ide o základný dokument, z ktorého vychádza obsahové zameranie finančných prostriedkov z fondov politiky súdržnosti Európskej únie pre obdobie 2021-2027 pre oblasť výskumu, vývoja a inovácií (VVaI) a pre oblasť zručností. </w:t>
      </w:r>
      <w:r w:rsidR="00627291" w:rsidRPr="00F64C61">
        <w:rPr>
          <w:noProof/>
          <w:lang w:val="sk-SK"/>
        </w:rPr>
        <w:t xml:space="preserve">Stratégia </w:t>
      </w:r>
      <w:r w:rsidRPr="00F64C61">
        <w:rPr>
          <w:noProof/>
          <w:lang w:val="sk-SK"/>
        </w:rPr>
        <w:t>SK RIS3 2021+ sa zameriava na prioritné oblasti a transformačné ciele v rámci definovaných domén inteligentnej špecializácie</w:t>
      </w:r>
      <w:r w:rsidRPr="00234FE7">
        <w:rPr>
          <w:noProof/>
          <w:lang w:val="sk-SK"/>
        </w:rPr>
        <w:t>, ktoré majú najväčší potenciál transformácie z hľadiska štruktúry aktuálnej a budúcej ekonomiky a ktoré zároveň disponujú dostatočnou výskumnou a inovačnou kapacitou v podobe kvalitných výskumných tímov, inštitúcií a inovatívnych spoločností. Doménami inteligentnej špecializácie 2021-2027 sú:</w:t>
      </w:r>
    </w:p>
    <w:p w14:paraId="7799ABC4" w14:textId="24FE98D1" w:rsidR="00D5526A" w:rsidRPr="00234FE7" w:rsidRDefault="00D5526A" w:rsidP="008415BD">
      <w:pPr>
        <w:pStyle w:val="AODefParaL3"/>
        <w:rPr>
          <w:noProof/>
          <w:lang w:val="sk-SK"/>
        </w:rPr>
      </w:pPr>
      <w:r w:rsidRPr="00234FE7">
        <w:rPr>
          <w:noProof/>
          <w:lang w:val="sk-SK"/>
        </w:rPr>
        <w:lastRenderedPageBreak/>
        <w:t>Doména 1: Inovatívny priemysel pre 21. storočie</w:t>
      </w:r>
      <w:r w:rsidR="00974534">
        <w:rPr>
          <w:noProof/>
          <w:lang w:val="sk-SK"/>
        </w:rPr>
        <w:t>;</w:t>
      </w:r>
    </w:p>
    <w:p w14:paraId="5D5F7137" w14:textId="0FE8E2A9" w:rsidR="00D5526A" w:rsidRPr="00234FE7" w:rsidRDefault="00D5526A" w:rsidP="008415BD">
      <w:pPr>
        <w:pStyle w:val="AODefParaL3"/>
        <w:rPr>
          <w:noProof/>
          <w:lang w:val="sk-SK"/>
        </w:rPr>
      </w:pPr>
      <w:r w:rsidRPr="00234FE7">
        <w:rPr>
          <w:noProof/>
          <w:lang w:val="sk-SK"/>
        </w:rPr>
        <w:t>Doména 2: Mobilita pre 21. storočie</w:t>
      </w:r>
      <w:r w:rsidR="00974534">
        <w:rPr>
          <w:noProof/>
          <w:lang w:val="sk-SK"/>
        </w:rPr>
        <w:t>;</w:t>
      </w:r>
    </w:p>
    <w:p w14:paraId="3187444A" w14:textId="11D9EC7E" w:rsidR="00D5526A" w:rsidRPr="00234FE7" w:rsidRDefault="00D5526A" w:rsidP="008415BD">
      <w:pPr>
        <w:pStyle w:val="AODefParaL3"/>
        <w:rPr>
          <w:noProof/>
          <w:lang w:val="sk-SK"/>
        </w:rPr>
      </w:pPr>
      <w:r w:rsidRPr="00234FE7">
        <w:rPr>
          <w:noProof/>
          <w:lang w:val="sk-SK"/>
        </w:rPr>
        <w:t>Doména 3: Digitálna transformácia Slovenska</w:t>
      </w:r>
      <w:r w:rsidR="00974534">
        <w:rPr>
          <w:noProof/>
          <w:lang w:val="sk-SK"/>
        </w:rPr>
        <w:t>;</w:t>
      </w:r>
    </w:p>
    <w:p w14:paraId="2D53A7A5" w14:textId="36BB0DB1" w:rsidR="00D5526A" w:rsidRPr="00234FE7" w:rsidRDefault="00D5526A" w:rsidP="008415BD">
      <w:pPr>
        <w:pStyle w:val="AODefParaL3"/>
        <w:rPr>
          <w:noProof/>
          <w:lang w:val="sk-SK"/>
        </w:rPr>
      </w:pPr>
      <w:r w:rsidRPr="00234FE7">
        <w:rPr>
          <w:noProof/>
          <w:lang w:val="sk-SK"/>
        </w:rPr>
        <w:t>Doména 4: Zdravá spoločnosť</w:t>
      </w:r>
      <w:r w:rsidR="00974534">
        <w:rPr>
          <w:noProof/>
          <w:lang w:val="sk-SK"/>
        </w:rPr>
        <w:t>;</w:t>
      </w:r>
    </w:p>
    <w:p w14:paraId="7D5339D5" w14:textId="37AB4AE2" w:rsidR="00D5526A" w:rsidRPr="00234FE7" w:rsidRDefault="00D5526A" w:rsidP="008415BD">
      <w:pPr>
        <w:pStyle w:val="AODefParaL3"/>
        <w:rPr>
          <w:b/>
          <w:bCs/>
          <w:noProof/>
          <w:lang w:val="sk-SK"/>
        </w:rPr>
      </w:pPr>
      <w:r w:rsidRPr="00234FE7">
        <w:rPr>
          <w:noProof/>
          <w:lang w:val="sk-SK"/>
        </w:rPr>
        <w:t>Doména 5: Zdravé potraviny a životné prostredie</w:t>
      </w:r>
      <w:r w:rsidR="00FA7650">
        <w:rPr>
          <w:noProof/>
          <w:lang w:val="sk-SK"/>
        </w:rPr>
        <w:t>.</w:t>
      </w:r>
    </w:p>
    <w:p w14:paraId="045FC21C" w14:textId="09E26005" w:rsidR="00664F9D" w:rsidRPr="003F6B78" w:rsidRDefault="00664F9D" w:rsidP="00664F9D">
      <w:pPr>
        <w:pStyle w:val="AONormal"/>
        <w:rPr>
          <w:lang w:val="sk-SK"/>
        </w:rPr>
      </w:pPr>
      <w:r w:rsidRPr="003F6B78">
        <w:rPr>
          <w:lang w:val="sk-SK"/>
        </w:rPr>
        <w:br w:type="page"/>
      </w:r>
    </w:p>
    <w:p w14:paraId="0E7DD407" w14:textId="77777777" w:rsidR="00664F9D" w:rsidRPr="003F6B78" w:rsidRDefault="00664F9D" w:rsidP="00664F9D">
      <w:pPr>
        <w:pStyle w:val="AOSchPartHead"/>
        <w:rPr>
          <w:lang w:val="sk-SK"/>
        </w:rPr>
      </w:pPr>
    </w:p>
    <w:p w14:paraId="31E22E98" w14:textId="703CB41A" w:rsidR="00D91B27" w:rsidRPr="003F6B78" w:rsidRDefault="00D91B27" w:rsidP="00D91B27">
      <w:pPr>
        <w:pStyle w:val="AOSchPartTitle"/>
        <w:rPr>
          <w:lang w:val="sk-SK"/>
        </w:rPr>
      </w:pPr>
      <w:bookmarkStart w:id="249" w:name="_Toc152244709"/>
      <w:r w:rsidRPr="003F6B78">
        <w:rPr>
          <w:lang w:val="sk-SK"/>
        </w:rPr>
        <w:t>Komponent B</w:t>
      </w:r>
      <w:bookmarkEnd w:id="249"/>
    </w:p>
    <w:p w14:paraId="74108BCC" w14:textId="01E0F1DD" w:rsidR="00640302" w:rsidRPr="002761E1" w:rsidRDefault="00640302">
      <w:pPr>
        <w:pStyle w:val="AOGenNum2List"/>
        <w:numPr>
          <w:ilvl w:val="2"/>
          <w:numId w:val="45"/>
        </w:numPr>
        <w:rPr>
          <w:lang w:val="sk-SK"/>
        </w:rPr>
      </w:pPr>
      <w:r w:rsidRPr="002761E1">
        <w:rPr>
          <w:u w:val="single"/>
          <w:lang w:val="sk-SK"/>
        </w:rPr>
        <w:t>Účel</w:t>
      </w:r>
      <w:r w:rsidRPr="002761E1">
        <w:rPr>
          <w:lang w:val="sk-SK"/>
        </w:rPr>
        <w:t xml:space="preserve">: podpora MSP </w:t>
      </w:r>
    </w:p>
    <w:p w14:paraId="39D00B51" w14:textId="77777777" w:rsidR="00640302" w:rsidRDefault="00640302" w:rsidP="00640302">
      <w:pPr>
        <w:pStyle w:val="AOGenNum2List"/>
        <w:rPr>
          <w:lang w:val="sk-SK"/>
        </w:rPr>
      </w:pPr>
      <w:r w:rsidRPr="007042B8">
        <w:rPr>
          <w:u w:val="single"/>
          <w:lang w:val="sk-SK"/>
        </w:rPr>
        <w:t>Finančné zdroje</w:t>
      </w:r>
      <w:r>
        <w:rPr>
          <w:lang w:val="sk-SK"/>
        </w:rPr>
        <w:t xml:space="preserve">: </w:t>
      </w:r>
    </w:p>
    <w:p w14:paraId="7D4F0627" w14:textId="00428315" w:rsidR="00640302" w:rsidRPr="00155B68" w:rsidRDefault="004C37A9" w:rsidP="00640302">
      <w:pPr>
        <w:pStyle w:val="AOGenNum2List3"/>
        <w:rPr>
          <w:lang w:val="sk-SK"/>
        </w:rPr>
      </w:pPr>
      <w:r w:rsidRPr="004C37A9">
        <w:rPr>
          <w:lang w:val="sk-SK"/>
        </w:rPr>
        <w:t>Fondy EÚ</w:t>
      </w:r>
      <w:r w:rsidR="003B0AD1">
        <w:rPr>
          <w:lang w:val="sk-SK"/>
        </w:rPr>
        <w:t>/</w:t>
      </w:r>
      <w:r w:rsidR="00640302" w:rsidRPr="00155B68">
        <w:rPr>
          <w:lang w:val="sk-SK"/>
        </w:rPr>
        <w:t>Program Slovensk</w:t>
      </w:r>
      <w:r w:rsidR="003B0AD1">
        <w:rPr>
          <w:lang w:val="sk-SK"/>
        </w:rPr>
        <w:t>o</w:t>
      </w:r>
      <w:r w:rsidR="00640302" w:rsidRPr="00155B68">
        <w:rPr>
          <w:lang w:val="sk-SK"/>
        </w:rPr>
        <w:t xml:space="preserve"> </w:t>
      </w:r>
    </w:p>
    <w:p w14:paraId="5BABFD4D" w14:textId="77777777" w:rsidR="00640302" w:rsidRPr="00155B68" w:rsidRDefault="00640302" w:rsidP="00640302">
      <w:pPr>
        <w:pStyle w:val="AOGenNum2List3"/>
        <w:rPr>
          <w:lang w:val="sk-SK"/>
        </w:rPr>
      </w:pPr>
      <w:r w:rsidRPr="00155B68">
        <w:rPr>
          <w:lang w:val="sk-SK"/>
        </w:rPr>
        <w:t>Cieľ politiky CP1 „Konkurencieschopnejšia a inteligentnejšia Európa vďaka presadzovaniu inovatívnej a inteligentnej transformácie hospodárstva a regionálnej prepojenosti IKT“</w:t>
      </w:r>
    </w:p>
    <w:p w14:paraId="70216BFB" w14:textId="77777777" w:rsidR="00640302" w:rsidRPr="003169EB" w:rsidRDefault="00640302" w:rsidP="00640302">
      <w:pPr>
        <w:pStyle w:val="AOGenNum2List3"/>
        <w:rPr>
          <w:lang w:val="sk-SK"/>
        </w:rPr>
      </w:pPr>
      <w:r w:rsidRPr="003169EB">
        <w:rPr>
          <w:lang w:val="sk-SK"/>
        </w:rPr>
        <w:t>Priorita</w:t>
      </w:r>
      <w:r w:rsidRPr="00155B68">
        <w:rPr>
          <w:lang w:val="sk-SK"/>
        </w:rPr>
        <w:t xml:space="preserve"> 1P1 „Veda, výskum a</w:t>
      </w:r>
      <w:r>
        <w:rPr>
          <w:lang w:val="sk-SK"/>
        </w:rPr>
        <w:t> </w:t>
      </w:r>
      <w:r w:rsidRPr="00155B68">
        <w:rPr>
          <w:lang w:val="sk-SK"/>
        </w:rPr>
        <w:t>inovácie</w:t>
      </w:r>
      <w:r w:rsidRPr="003169EB">
        <w:rPr>
          <w:lang w:val="sk-SK"/>
        </w:rPr>
        <w:t>”</w:t>
      </w:r>
    </w:p>
    <w:p w14:paraId="4D38636F" w14:textId="27DD3275" w:rsidR="00640302" w:rsidRPr="00155B68" w:rsidRDefault="00640302" w:rsidP="00640302">
      <w:pPr>
        <w:pStyle w:val="AOGenNum2List3"/>
        <w:rPr>
          <w:lang w:val="sk-SK"/>
        </w:rPr>
      </w:pPr>
      <w:r w:rsidRPr="00155B68">
        <w:rPr>
          <w:noProof/>
          <w:lang w:val="sk-SK"/>
        </w:rPr>
        <w:t>Špecifický cieľ RSO1.3 „Posilnenie udržateľného rastu a konkurencieschopnosti MSP a tvorby pracovných miest v MSP, a to aj produktívnymi investíciami“</w:t>
      </w:r>
    </w:p>
    <w:p w14:paraId="074B7EDB" w14:textId="0DB0D2F5" w:rsidR="00640302" w:rsidRDefault="00640302" w:rsidP="00640302">
      <w:pPr>
        <w:pStyle w:val="AOGenNum2List3"/>
        <w:rPr>
          <w:lang w:val="sk-SK"/>
        </w:rPr>
      </w:pPr>
      <w:r w:rsidRPr="00155B68">
        <w:rPr>
          <w:noProof/>
          <w:lang w:val="sk-SK"/>
        </w:rPr>
        <w:t>Opatrenie 1.3.1 „Podpora malého a stredného podnikania“</w:t>
      </w:r>
    </w:p>
    <w:p w14:paraId="28047709" w14:textId="27C97937" w:rsidR="00761367" w:rsidRDefault="00761367" w:rsidP="00761367">
      <w:pPr>
        <w:pStyle w:val="AOGenNum2List"/>
        <w:rPr>
          <w:lang w:val="sk-SK"/>
        </w:rPr>
      </w:pPr>
      <w:r w:rsidRPr="00761367">
        <w:rPr>
          <w:u w:val="single"/>
          <w:lang w:val="sk-SK"/>
        </w:rPr>
        <w:t>Obdobie dostupnosti</w:t>
      </w:r>
      <w:r>
        <w:rPr>
          <w:lang w:val="sk-SK"/>
        </w:rPr>
        <w:t xml:space="preserve">: </w:t>
      </w:r>
      <w:r w:rsidR="0061292D" w:rsidRPr="0061292D">
        <w:rPr>
          <w:lang w:val="sk-SK"/>
        </w:rPr>
        <w:t>obdobie počnúc Dňom účinnosti</w:t>
      </w:r>
      <w:r w:rsidR="00A45A05">
        <w:rPr>
          <w:lang w:val="sk-SK"/>
        </w:rPr>
        <w:t xml:space="preserve"> tejto </w:t>
      </w:r>
      <w:r w:rsidR="00D32EE7">
        <w:rPr>
          <w:lang w:val="sk-SK"/>
        </w:rPr>
        <w:t>D</w:t>
      </w:r>
      <w:r w:rsidR="00A45A05">
        <w:rPr>
          <w:lang w:val="sk-SK"/>
        </w:rPr>
        <w:t>ohody</w:t>
      </w:r>
      <w:r w:rsidR="0061292D" w:rsidRPr="0061292D">
        <w:rPr>
          <w:lang w:val="sk-SK"/>
        </w:rPr>
        <w:t xml:space="preserve"> a končiac </w:t>
      </w:r>
      <w:r>
        <w:rPr>
          <w:lang w:val="sk-SK"/>
        </w:rPr>
        <w:t xml:space="preserve">30. </w:t>
      </w:r>
      <w:r w:rsidR="007A0FFA">
        <w:rPr>
          <w:lang w:val="sk-SK"/>
        </w:rPr>
        <w:t>júna</w:t>
      </w:r>
      <w:r>
        <w:rPr>
          <w:lang w:val="sk-SK"/>
        </w:rPr>
        <w:t xml:space="preserve"> 2029</w:t>
      </w:r>
    </w:p>
    <w:p w14:paraId="291A74B5" w14:textId="5118D081" w:rsidR="00310A34" w:rsidRPr="00310A34" w:rsidRDefault="00310A34" w:rsidP="00310A34">
      <w:pPr>
        <w:pStyle w:val="AOGenNum2List"/>
        <w:rPr>
          <w:lang w:val="sk-SK"/>
        </w:rPr>
      </w:pPr>
      <w:r w:rsidRPr="00C91F13">
        <w:rPr>
          <w:u w:val="single"/>
          <w:lang w:val="sk-SK"/>
        </w:rPr>
        <w:t>Deň najneskoršieho čerpania:</w:t>
      </w:r>
      <w:r w:rsidRPr="00310A34">
        <w:rPr>
          <w:lang w:val="sk-SK"/>
        </w:rPr>
        <w:t xml:space="preserve"> 30. </w:t>
      </w:r>
      <w:r w:rsidR="007A0FFA">
        <w:rPr>
          <w:lang w:val="sk-SK"/>
        </w:rPr>
        <w:t>septembra</w:t>
      </w:r>
      <w:r w:rsidR="00801737">
        <w:rPr>
          <w:lang w:val="sk-SK"/>
        </w:rPr>
        <w:t xml:space="preserve"> </w:t>
      </w:r>
      <w:r w:rsidRPr="00310A34">
        <w:rPr>
          <w:lang w:val="sk-SK"/>
        </w:rPr>
        <w:t>2029</w:t>
      </w:r>
    </w:p>
    <w:p w14:paraId="57A58E61" w14:textId="77777777" w:rsidR="00F11ED9" w:rsidRPr="00C91F13" w:rsidRDefault="00F11ED9" w:rsidP="00F11ED9">
      <w:pPr>
        <w:pStyle w:val="AOGenNum2List"/>
        <w:rPr>
          <w:u w:val="single"/>
          <w:lang w:val="sk-SK"/>
        </w:rPr>
      </w:pPr>
      <w:r w:rsidRPr="00C91F13">
        <w:rPr>
          <w:u w:val="single"/>
          <w:lang w:val="sk-SK"/>
        </w:rPr>
        <w:t>Podmienky pre poskytnutie grantu:</w:t>
      </w:r>
    </w:p>
    <w:p w14:paraId="055402D2" w14:textId="19CED383" w:rsidR="00F11ED9" w:rsidRPr="00F11ED9" w:rsidRDefault="00F11ED9" w:rsidP="00C91F13">
      <w:pPr>
        <w:pStyle w:val="AOGenNum2List3"/>
        <w:rPr>
          <w:lang w:val="sk-SK"/>
        </w:rPr>
      </w:pPr>
      <w:r w:rsidRPr="00F11ED9">
        <w:rPr>
          <w:lang w:val="sk-SK"/>
        </w:rPr>
        <w:t>príslušný Krytý úver, vo vzťahu ku ktorému má byť Grant poskytnutý, je splátkovým (termínovaným) Úverom, ktorým sa financujú investičné výdavky; a</w:t>
      </w:r>
    </w:p>
    <w:p w14:paraId="02FCF521" w14:textId="14070B50" w:rsidR="00F11ED9" w:rsidRPr="00F11ED9" w:rsidRDefault="00F11ED9" w:rsidP="00C91F13">
      <w:pPr>
        <w:pStyle w:val="AOGenNum2List3"/>
        <w:rPr>
          <w:lang w:val="sk-SK"/>
        </w:rPr>
      </w:pPr>
      <w:r w:rsidRPr="00F11ED9">
        <w:rPr>
          <w:lang w:val="sk-SK"/>
        </w:rPr>
        <w:t>príslušný Krytý úver, ku ktorému sa Grant vzťahuje, bol vyčerpaný v plnom rozsahu v rámci obdobia čerpania tohto Krytého úveru alebo nebol vyčerpaný v plnom rozsahu v rámci obdobia čerpania tohto Krytého úveru a nebude sa ďalej čerpať, pričom Grant sa počíta z výšky v akej bol Krytý úver vyčerpaný; a</w:t>
      </w:r>
    </w:p>
    <w:p w14:paraId="5DF37486" w14:textId="130EF30D" w:rsidR="00F11ED9" w:rsidRPr="00C91F13" w:rsidRDefault="00F11ED9" w:rsidP="00C91F13">
      <w:pPr>
        <w:pStyle w:val="AOGenNum2List3"/>
        <w:rPr>
          <w:lang w:val="sk-SK"/>
        </w:rPr>
      </w:pPr>
      <w:r w:rsidRPr="00F11ED9">
        <w:rPr>
          <w:lang w:val="sk-SK"/>
        </w:rPr>
        <w:t xml:space="preserve">investícia financovaná Krytým úverom, ku ktorej sa Grant vzťahuje, bola ukončená, pričom  za ukončenie investície sa považuje obstaranie majetku a zabezpečenie jeho prevádzkyschopnosti a/alebo </w:t>
      </w:r>
      <w:r w:rsidR="002B7778">
        <w:rPr>
          <w:lang w:val="sk-SK"/>
        </w:rPr>
        <w:t>u</w:t>
      </w:r>
      <w:r w:rsidRPr="00F11ED9">
        <w:rPr>
          <w:lang w:val="sk-SK"/>
        </w:rPr>
        <w:t xml:space="preserve">končenie stavebných prác a zároveň za </w:t>
      </w:r>
      <w:r w:rsidR="002B7778">
        <w:rPr>
          <w:lang w:val="sk-SK"/>
        </w:rPr>
        <w:t>u</w:t>
      </w:r>
      <w:r w:rsidRPr="00F11ED9">
        <w:rPr>
          <w:lang w:val="sk-SK"/>
        </w:rPr>
        <w:t>končenie stavebných prác sa považuje vynaloženie posledných výdavkov na plánované stavebné práce a začatie kolaudačného konania, ak takéto k daným stavebným prácam prislúcha</w:t>
      </w:r>
      <w:r w:rsidR="00023300">
        <w:rPr>
          <w:lang w:val="sk-SK"/>
        </w:rPr>
        <w:t>.</w:t>
      </w:r>
    </w:p>
    <w:p w14:paraId="764E4FC0" w14:textId="08AFDE65" w:rsidR="00640302" w:rsidRDefault="00640302" w:rsidP="00640302">
      <w:pPr>
        <w:pStyle w:val="AOGenNum2List"/>
        <w:rPr>
          <w:lang w:val="sk-SK"/>
        </w:rPr>
      </w:pPr>
      <w:r w:rsidRPr="007042B8">
        <w:rPr>
          <w:u w:val="single"/>
          <w:lang w:val="sk-SK"/>
        </w:rPr>
        <w:t>Dodatočné Kritériá oprávnenosti</w:t>
      </w:r>
      <w:r>
        <w:rPr>
          <w:lang w:val="sk-SK"/>
        </w:rPr>
        <w:t>:</w:t>
      </w:r>
    </w:p>
    <w:p w14:paraId="355681CB" w14:textId="77777777" w:rsidR="00640302" w:rsidRPr="003F6B78" w:rsidRDefault="00640302" w:rsidP="00640302">
      <w:pPr>
        <w:pStyle w:val="Bezriadkovania"/>
        <w:ind w:left="720"/>
        <w:rPr>
          <w:rFonts w:ascii="Times New Roman" w:hAnsi="Times New Roman" w:cs="Times New Roman"/>
          <w:b/>
          <w:bCs/>
          <w:lang w:val="sk-SK"/>
        </w:rPr>
      </w:pPr>
    </w:p>
    <w:tbl>
      <w:tblPr>
        <w:tblW w:w="5005" w:type="pct"/>
        <w:tblInd w:w="-5" w:type="dxa"/>
        <w:tblLayout w:type="fixed"/>
        <w:tblLook w:val="0000" w:firstRow="0" w:lastRow="0" w:firstColumn="0" w:lastColumn="0" w:noHBand="0" w:noVBand="0"/>
      </w:tblPr>
      <w:tblGrid>
        <w:gridCol w:w="558"/>
        <w:gridCol w:w="5139"/>
        <w:gridCol w:w="1640"/>
        <w:gridCol w:w="2294"/>
      </w:tblGrid>
      <w:tr w:rsidR="00640302" w:rsidRPr="003F6B78" w14:paraId="4ED8CD39" w14:textId="77777777" w:rsidTr="00156E52">
        <w:tc>
          <w:tcPr>
            <w:tcW w:w="558" w:type="dxa"/>
            <w:tcBorders>
              <w:top w:val="single" w:sz="4" w:space="0" w:color="auto"/>
              <w:left w:val="single" w:sz="4" w:space="0" w:color="auto"/>
            </w:tcBorders>
            <w:shd w:val="clear" w:color="auto" w:fill="FFFFFF"/>
          </w:tcPr>
          <w:p w14:paraId="52BE2B20" w14:textId="77777777" w:rsidR="00640302" w:rsidRPr="003F6B78" w:rsidRDefault="00640302" w:rsidP="00FC6858">
            <w:pPr>
              <w:pStyle w:val="Zkladntext"/>
              <w:rPr>
                <w:b/>
                <w:bCs/>
                <w:lang w:val="sk-SK" w:bidi="en-US"/>
              </w:rPr>
            </w:pPr>
            <w:r w:rsidRPr="003F6B78">
              <w:rPr>
                <w:b/>
                <w:bCs/>
                <w:lang w:val="sk-SK" w:bidi="en-US"/>
              </w:rPr>
              <w:t>Č.</w:t>
            </w:r>
          </w:p>
        </w:tc>
        <w:tc>
          <w:tcPr>
            <w:tcW w:w="5139" w:type="dxa"/>
            <w:tcBorders>
              <w:top w:val="single" w:sz="4" w:space="0" w:color="auto"/>
              <w:left w:val="single" w:sz="4" w:space="0" w:color="auto"/>
            </w:tcBorders>
            <w:shd w:val="clear" w:color="auto" w:fill="FFFFFF"/>
          </w:tcPr>
          <w:p w14:paraId="6489576B" w14:textId="77777777" w:rsidR="00640302" w:rsidRPr="003F6B78" w:rsidRDefault="00640302" w:rsidP="00FC6858">
            <w:pPr>
              <w:pStyle w:val="Zkladntext"/>
              <w:rPr>
                <w:b/>
                <w:bCs/>
                <w:lang w:val="sk-SK"/>
              </w:rPr>
            </w:pPr>
            <w:r w:rsidRPr="003F6B78">
              <w:rPr>
                <w:b/>
                <w:bCs/>
                <w:lang w:val="sk-SK"/>
              </w:rPr>
              <w:t>Kritérium</w:t>
            </w:r>
            <w:r>
              <w:rPr>
                <w:b/>
                <w:bCs/>
                <w:lang w:val="sk-SK"/>
              </w:rPr>
              <w:t xml:space="preserve"> oprávnenosti prijímateľa</w:t>
            </w:r>
          </w:p>
        </w:tc>
        <w:tc>
          <w:tcPr>
            <w:tcW w:w="1640" w:type="dxa"/>
            <w:tcBorders>
              <w:top w:val="single" w:sz="4" w:space="0" w:color="auto"/>
              <w:left w:val="single" w:sz="4" w:space="0" w:color="auto"/>
              <w:right w:val="single" w:sz="4" w:space="0" w:color="auto"/>
            </w:tcBorders>
            <w:shd w:val="clear" w:color="auto" w:fill="FFFFFF"/>
          </w:tcPr>
          <w:p w14:paraId="03EB9A30" w14:textId="571DE5EE" w:rsidR="00640302" w:rsidRPr="003F6B78" w:rsidRDefault="00640302" w:rsidP="00FC6858">
            <w:pPr>
              <w:pStyle w:val="Zkladntext"/>
              <w:rPr>
                <w:lang w:val="sk-SK" w:bidi="en-US"/>
              </w:rPr>
            </w:pPr>
            <w:r w:rsidRPr="003F6B78">
              <w:rPr>
                <w:b/>
                <w:lang w:val="sk-SK"/>
              </w:rPr>
              <w:t>Čas súladu</w:t>
            </w:r>
          </w:p>
        </w:tc>
        <w:tc>
          <w:tcPr>
            <w:tcW w:w="2294" w:type="dxa"/>
            <w:tcBorders>
              <w:top w:val="single" w:sz="4" w:space="0" w:color="auto"/>
              <w:left w:val="single" w:sz="4" w:space="0" w:color="auto"/>
              <w:right w:val="single" w:sz="4" w:space="0" w:color="auto"/>
            </w:tcBorders>
            <w:shd w:val="clear" w:color="auto" w:fill="FFFFFF"/>
          </w:tcPr>
          <w:p w14:paraId="0086CFA6" w14:textId="77777777" w:rsidR="00640302" w:rsidRPr="003F6B78" w:rsidRDefault="00640302" w:rsidP="00FC6858">
            <w:pPr>
              <w:pStyle w:val="Zkladntext"/>
              <w:rPr>
                <w:b/>
                <w:lang w:val="sk-SK"/>
              </w:rPr>
            </w:pPr>
            <w:r w:rsidRPr="003F6B78">
              <w:rPr>
                <w:b/>
                <w:lang w:val="sk-SK"/>
              </w:rPr>
              <w:t>Zdroj preverenia</w:t>
            </w:r>
          </w:p>
        </w:tc>
      </w:tr>
      <w:tr w:rsidR="00640302" w:rsidRPr="003F6B78" w14:paraId="1F7247E3" w14:textId="77777777" w:rsidTr="00156E52">
        <w:tc>
          <w:tcPr>
            <w:tcW w:w="558" w:type="dxa"/>
            <w:tcBorders>
              <w:top w:val="single" w:sz="4" w:space="0" w:color="auto"/>
              <w:left w:val="single" w:sz="4" w:space="0" w:color="auto"/>
              <w:bottom w:val="single" w:sz="4" w:space="0" w:color="auto"/>
            </w:tcBorders>
            <w:shd w:val="clear" w:color="auto" w:fill="FFFFFF"/>
          </w:tcPr>
          <w:p w14:paraId="6E45ED34" w14:textId="77777777" w:rsidR="00640302" w:rsidRPr="003F6B78" w:rsidRDefault="00640302">
            <w:pPr>
              <w:pStyle w:val="Zkladntext"/>
              <w:numPr>
                <w:ilvl w:val="0"/>
                <w:numId w:val="41"/>
              </w:numPr>
              <w:tabs>
                <w:tab w:val="left" w:pos="360"/>
              </w:tabs>
              <w:ind w:hanging="720"/>
              <w:rPr>
                <w:lang w:val="sk-SK" w:bidi="en-US"/>
              </w:rPr>
            </w:pPr>
          </w:p>
        </w:tc>
        <w:tc>
          <w:tcPr>
            <w:tcW w:w="5139" w:type="dxa"/>
            <w:tcBorders>
              <w:top w:val="single" w:sz="4" w:space="0" w:color="auto"/>
              <w:left w:val="single" w:sz="4" w:space="0" w:color="auto"/>
              <w:bottom w:val="single" w:sz="4" w:space="0" w:color="auto"/>
            </w:tcBorders>
            <w:shd w:val="clear" w:color="auto" w:fill="FFFFFF"/>
          </w:tcPr>
          <w:p w14:paraId="0BA9E5F8" w14:textId="76C368BD" w:rsidR="00640302" w:rsidRPr="003F6B78" w:rsidRDefault="00640302" w:rsidP="00640302">
            <w:pPr>
              <w:pStyle w:val="Zkladntext"/>
              <w:rPr>
                <w:lang w:val="sk-SK"/>
              </w:rPr>
            </w:pPr>
            <w:r>
              <w:rPr>
                <w:lang w:val="sk-SK"/>
              </w:rPr>
              <w:t>MSP</w:t>
            </w:r>
            <w:r w:rsidRPr="003F6B78">
              <w:rPr>
                <w:lang w:val="sk-SK"/>
              </w:rPr>
              <w:t xml:space="preserve"> </w:t>
            </w:r>
          </w:p>
        </w:tc>
        <w:tc>
          <w:tcPr>
            <w:tcW w:w="1640" w:type="dxa"/>
            <w:tcBorders>
              <w:top w:val="single" w:sz="4" w:space="0" w:color="auto"/>
              <w:left w:val="single" w:sz="4" w:space="0" w:color="auto"/>
              <w:bottom w:val="single" w:sz="4" w:space="0" w:color="auto"/>
              <w:right w:val="single" w:sz="4" w:space="0" w:color="auto"/>
            </w:tcBorders>
            <w:shd w:val="clear" w:color="auto" w:fill="FFFFFF"/>
          </w:tcPr>
          <w:p w14:paraId="0FE81B29" w14:textId="60B6558E" w:rsidR="00640302" w:rsidRPr="003F6B78" w:rsidRDefault="00A45A05" w:rsidP="00FC6858">
            <w:pPr>
              <w:pStyle w:val="Zkladntext"/>
              <w:rPr>
                <w:lang w:val="sk-SK" w:bidi="en-US"/>
              </w:rPr>
            </w:pPr>
            <w:r w:rsidRPr="003F6B78">
              <w:rPr>
                <w:lang w:val="sk-SK"/>
              </w:rPr>
              <w:t>Deň účinnosti zmluvy o </w:t>
            </w:r>
            <w:r>
              <w:rPr>
                <w:lang w:val="sk-SK"/>
              </w:rPr>
              <w:t>ú</w:t>
            </w:r>
            <w:r w:rsidRPr="003F6B78">
              <w:rPr>
                <w:lang w:val="sk-SK"/>
              </w:rPr>
              <w:t xml:space="preserve">vere </w:t>
            </w:r>
            <w:r w:rsidRPr="003F6B78">
              <w:rPr>
                <w:lang w:val="sk-SK" w:bidi="en-US"/>
              </w:rPr>
              <w:t>a</w:t>
            </w:r>
            <w:r>
              <w:rPr>
                <w:lang w:val="sk-SK" w:bidi="en-US"/>
              </w:rPr>
              <w:t xml:space="preserve"> deň účinnosti </w:t>
            </w:r>
            <w:r w:rsidRPr="003F6B78">
              <w:rPr>
                <w:lang w:val="sk-SK" w:bidi="en-US"/>
              </w:rPr>
              <w:t>Relevantného dodatku k nej</w:t>
            </w:r>
          </w:p>
        </w:tc>
        <w:tc>
          <w:tcPr>
            <w:tcW w:w="2294" w:type="dxa"/>
            <w:tcBorders>
              <w:top w:val="single" w:sz="4" w:space="0" w:color="auto"/>
              <w:left w:val="single" w:sz="4" w:space="0" w:color="auto"/>
              <w:bottom w:val="single" w:sz="4" w:space="0" w:color="auto"/>
              <w:right w:val="single" w:sz="4" w:space="0" w:color="auto"/>
            </w:tcBorders>
            <w:shd w:val="clear" w:color="auto" w:fill="FFFFFF"/>
          </w:tcPr>
          <w:p w14:paraId="5666B2FC" w14:textId="77777777" w:rsidR="00640302" w:rsidRPr="003F6B78" w:rsidRDefault="00640302" w:rsidP="00FC6858">
            <w:pPr>
              <w:pStyle w:val="Zkladntext"/>
              <w:rPr>
                <w:lang w:val="sk-SK" w:bidi="en-US"/>
              </w:rPr>
            </w:pPr>
            <w:r w:rsidRPr="003F6B78">
              <w:rPr>
                <w:lang w:val="sk-SK" w:bidi="en-US"/>
              </w:rPr>
              <w:t xml:space="preserve">Verejne prístupné registre a databázy podľa </w:t>
            </w:r>
            <w:r w:rsidRPr="003F6B78">
              <w:rPr>
                <w:bCs/>
                <w:lang w:val="sk-SK"/>
              </w:rPr>
              <w:t>Úverovej a inkasnej politiky</w:t>
            </w:r>
          </w:p>
          <w:p w14:paraId="3CED4523" w14:textId="77777777" w:rsidR="00640302" w:rsidRPr="003F6B78" w:rsidRDefault="00640302" w:rsidP="00FC6858">
            <w:pPr>
              <w:pStyle w:val="Zkladntext"/>
              <w:rPr>
                <w:lang w:val="sk-SK" w:bidi="en-US"/>
              </w:rPr>
            </w:pPr>
            <w:r w:rsidRPr="003F6B78">
              <w:rPr>
                <w:lang w:val="sk-SK" w:bidi="en-US"/>
              </w:rPr>
              <w:t>a</w:t>
            </w:r>
          </w:p>
          <w:p w14:paraId="75823683" w14:textId="77777777" w:rsidR="00640302" w:rsidRPr="003F6B78" w:rsidRDefault="00640302" w:rsidP="00FC6858">
            <w:pPr>
              <w:pStyle w:val="Zkladntext"/>
              <w:rPr>
                <w:lang w:val="sk-SK" w:bidi="en-US"/>
              </w:rPr>
            </w:pPr>
            <w:r w:rsidRPr="003F6B78">
              <w:rPr>
                <w:lang w:val="sk-SK" w:bidi="en-US"/>
              </w:rPr>
              <w:t>Čestné vyhlásenie Prijímateľa</w:t>
            </w:r>
          </w:p>
        </w:tc>
      </w:tr>
      <w:tr w:rsidR="00C96318" w:rsidRPr="003F6B78" w14:paraId="3648DCDB" w14:textId="77777777" w:rsidTr="00156E52">
        <w:tc>
          <w:tcPr>
            <w:tcW w:w="558" w:type="dxa"/>
            <w:tcBorders>
              <w:top w:val="single" w:sz="4" w:space="0" w:color="auto"/>
              <w:left w:val="single" w:sz="4" w:space="0" w:color="auto"/>
              <w:bottom w:val="single" w:sz="4" w:space="0" w:color="auto"/>
            </w:tcBorders>
            <w:shd w:val="clear" w:color="auto" w:fill="FFFFFF"/>
          </w:tcPr>
          <w:p w14:paraId="7E3C9286" w14:textId="77777777" w:rsidR="00C96318" w:rsidRPr="003F6B78" w:rsidRDefault="00C96318" w:rsidP="00C96318">
            <w:pPr>
              <w:pStyle w:val="Zkladntext"/>
              <w:tabs>
                <w:tab w:val="left" w:pos="360"/>
              </w:tabs>
              <w:ind w:left="720"/>
              <w:rPr>
                <w:lang w:val="sk-SK" w:bidi="en-US"/>
              </w:rPr>
            </w:pPr>
          </w:p>
        </w:tc>
        <w:tc>
          <w:tcPr>
            <w:tcW w:w="5139" w:type="dxa"/>
            <w:tcBorders>
              <w:top w:val="single" w:sz="4" w:space="0" w:color="auto"/>
              <w:left w:val="single" w:sz="4" w:space="0" w:color="auto"/>
              <w:bottom w:val="single" w:sz="4" w:space="0" w:color="auto"/>
            </w:tcBorders>
            <w:shd w:val="clear" w:color="auto" w:fill="FFFFFF"/>
          </w:tcPr>
          <w:p w14:paraId="74CE0E52" w14:textId="77777777" w:rsidR="00C96318" w:rsidRDefault="00C96318" w:rsidP="00C96318">
            <w:pPr>
              <w:pStyle w:val="Zkladntext"/>
              <w:rPr>
                <w:lang w:val="sk-SK"/>
              </w:rPr>
            </w:pPr>
            <w:r w:rsidRPr="003F6B78">
              <w:rPr>
                <w:b/>
                <w:bCs/>
                <w:lang w:val="sk-SK"/>
              </w:rPr>
              <w:t>Kritérium</w:t>
            </w:r>
            <w:r>
              <w:rPr>
                <w:b/>
                <w:bCs/>
                <w:lang w:val="sk-SK"/>
              </w:rPr>
              <w:t xml:space="preserve"> oprávnenosti úveru</w:t>
            </w:r>
          </w:p>
        </w:tc>
        <w:tc>
          <w:tcPr>
            <w:tcW w:w="1640" w:type="dxa"/>
            <w:tcBorders>
              <w:top w:val="single" w:sz="4" w:space="0" w:color="auto"/>
              <w:left w:val="single" w:sz="4" w:space="0" w:color="auto"/>
              <w:bottom w:val="single" w:sz="4" w:space="0" w:color="auto"/>
              <w:right w:val="single" w:sz="4" w:space="0" w:color="auto"/>
            </w:tcBorders>
            <w:shd w:val="clear" w:color="auto" w:fill="FFFFFF"/>
          </w:tcPr>
          <w:p w14:paraId="20085282" w14:textId="04D08C11" w:rsidR="00C96318" w:rsidRPr="00BC71E6" w:rsidRDefault="00C96318" w:rsidP="00C96318">
            <w:pPr>
              <w:pStyle w:val="Zkladntext"/>
              <w:rPr>
                <w:lang w:val="en-US"/>
              </w:rPr>
            </w:pPr>
          </w:p>
        </w:tc>
        <w:tc>
          <w:tcPr>
            <w:tcW w:w="2294" w:type="dxa"/>
            <w:tcBorders>
              <w:top w:val="single" w:sz="4" w:space="0" w:color="auto"/>
              <w:left w:val="single" w:sz="4" w:space="0" w:color="auto"/>
              <w:bottom w:val="single" w:sz="4" w:space="0" w:color="auto"/>
              <w:right w:val="single" w:sz="4" w:space="0" w:color="auto"/>
            </w:tcBorders>
            <w:shd w:val="clear" w:color="auto" w:fill="FFFFFF"/>
          </w:tcPr>
          <w:p w14:paraId="7A51FC4C" w14:textId="2E87DD2D" w:rsidR="00C96318" w:rsidRPr="003F6B78" w:rsidRDefault="00C96318" w:rsidP="00C96318">
            <w:pPr>
              <w:pStyle w:val="Zkladntext"/>
              <w:rPr>
                <w:lang w:val="sk-SK" w:bidi="en-US"/>
              </w:rPr>
            </w:pPr>
          </w:p>
        </w:tc>
      </w:tr>
      <w:tr w:rsidR="00C96318" w:rsidRPr="003F6B78" w14:paraId="7E9047F9" w14:textId="77777777" w:rsidTr="00156E52">
        <w:tc>
          <w:tcPr>
            <w:tcW w:w="558" w:type="dxa"/>
            <w:tcBorders>
              <w:top w:val="single" w:sz="4" w:space="0" w:color="auto"/>
              <w:left w:val="single" w:sz="4" w:space="0" w:color="auto"/>
              <w:bottom w:val="single" w:sz="4" w:space="0" w:color="auto"/>
            </w:tcBorders>
            <w:shd w:val="clear" w:color="auto" w:fill="FFFFFF"/>
          </w:tcPr>
          <w:p w14:paraId="244D911B" w14:textId="77777777" w:rsidR="00C96318" w:rsidRPr="003F6B78" w:rsidRDefault="00C96318">
            <w:pPr>
              <w:pStyle w:val="Zkladntext"/>
              <w:numPr>
                <w:ilvl w:val="0"/>
                <w:numId w:val="41"/>
              </w:numPr>
              <w:tabs>
                <w:tab w:val="left" w:pos="360"/>
              </w:tabs>
              <w:ind w:hanging="720"/>
              <w:rPr>
                <w:lang w:val="sk-SK" w:bidi="en-US"/>
              </w:rPr>
            </w:pPr>
          </w:p>
        </w:tc>
        <w:tc>
          <w:tcPr>
            <w:tcW w:w="5139" w:type="dxa"/>
            <w:tcBorders>
              <w:top w:val="single" w:sz="4" w:space="0" w:color="auto"/>
              <w:left w:val="single" w:sz="4" w:space="0" w:color="auto"/>
              <w:bottom w:val="single" w:sz="4" w:space="0" w:color="auto"/>
            </w:tcBorders>
            <w:shd w:val="clear" w:color="auto" w:fill="FFFFFF"/>
          </w:tcPr>
          <w:p w14:paraId="4EC48097" w14:textId="1621AF72" w:rsidR="00C96318" w:rsidRPr="00BC71E6" w:rsidRDefault="00C96318" w:rsidP="00A65D8B">
            <w:pPr>
              <w:pStyle w:val="Zkladntext"/>
              <w:rPr>
                <w:bCs/>
                <w:lang w:val="sk-SK"/>
              </w:rPr>
            </w:pPr>
            <w:r>
              <w:rPr>
                <w:bCs/>
                <w:lang w:val="sk-SK"/>
              </w:rPr>
              <w:t xml:space="preserve">Úver financuje Oprávnené výdavky na </w:t>
            </w:r>
            <w:r w:rsidR="0023258D" w:rsidRPr="00F64C61">
              <w:rPr>
                <w:bCs/>
                <w:lang w:val="sk-SK"/>
              </w:rPr>
              <w:t>celom</w:t>
            </w:r>
            <w:r w:rsidRPr="00F64C61">
              <w:rPr>
                <w:bCs/>
                <w:lang w:val="sk-SK"/>
              </w:rPr>
              <w:t xml:space="preserve"> území Slovenskej republiky s výnimkou Bratislavského</w:t>
            </w:r>
            <w:r>
              <w:rPr>
                <w:bCs/>
                <w:lang w:val="sk-SK"/>
              </w:rPr>
              <w:t xml:space="preserve"> kraja</w:t>
            </w:r>
            <w:r w:rsidR="008D5307">
              <w:rPr>
                <w:rStyle w:val="Odkaznapoznmkupodiarou"/>
                <w:bCs/>
                <w:lang w:val="sk-SK"/>
              </w:rPr>
              <w:footnoteReference w:id="14"/>
            </w:r>
          </w:p>
        </w:tc>
        <w:tc>
          <w:tcPr>
            <w:tcW w:w="1640" w:type="dxa"/>
            <w:tcBorders>
              <w:top w:val="single" w:sz="4" w:space="0" w:color="auto"/>
              <w:left w:val="single" w:sz="4" w:space="0" w:color="auto"/>
              <w:right w:val="single" w:sz="4" w:space="0" w:color="auto"/>
            </w:tcBorders>
            <w:shd w:val="clear" w:color="auto" w:fill="FFFFFF"/>
          </w:tcPr>
          <w:p w14:paraId="0D62EBDC" w14:textId="1C0A71E6" w:rsidR="00C96318" w:rsidRDefault="00C96318" w:rsidP="00C96318">
            <w:pPr>
              <w:pStyle w:val="Zkladntext"/>
              <w:rPr>
                <w:lang w:val="sk-SK" w:bidi="en-US"/>
              </w:rPr>
            </w:pPr>
            <w:r w:rsidRPr="003F6B78">
              <w:rPr>
                <w:lang w:val="sk-SK"/>
              </w:rPr>
              <w:t>Deň účinnosti zmluvy o </w:t>
            </w:r>
            <w:r>
              <w:rPr>
                <w:lang w:val="sk-SK"/>
              </w:rPr>
              <w:t>ú</w:t>
            </w:r>
            <w:r w:rsidRPr="003F6B78">
              <w:rPr>
                <w:lang w:val="sk-SK"/>
              </w:rPr>
              <w:t xml:space="preserve">vere </w:t>
            </w:r>
            <w:r w:rsidRPr="003F6B78">
              <w:rPr>
                <w:lang w:val="sk-SK" w:bidi="en-US"/>
              </w:rPr>
              <w:t>a</w:t>
            </w:r>
            <w:r>
              <w:rPr>
                <w:lang w:val="sk-SK" w:bidi="en-US"/>
              </w:rPr>
              <w:t xml:space="preserve"> deň účinnosti </w:t>
            </w:r>
            <w:r w:rsidR="00B01812">
              <w:rPr>
                <w:lang w:val="sk-SK" w:bidi="en-US"/>
              </w:rPr>
              <w:t>Povoleného</w:t>
            </w:r>
            <w:r w:rsidRPr="003F6B78">
              <w:rPr>
                <w:lang w:val="sk-SK" w:bidi="en-US"/>
              </w:rPr>
              <w:t xml:space="preserve"> dodatku k nej </w:t>
            </w:r>
          </w:p>
          <w:p w14:paraId="20C42A68" w14:textId="0C3FF9E8" w:rsidR="00C96318" w:rsidRPr="003F6B78" w:rsidRDefault="00C96318" w:rsidP="00C96318">
            <w:pPr>
              <w:pStyle w:val="Zkladntext"/>
              <w:rPr>
                <w:lang w:val="sk-SK" w:bidi="en-US"/>
              </w:rPr>
            </w:pPr>
            <w:r w:rsidRPr="003F6B78">
              <w:rPr>
                <w:lang w:val="sk-SK" w:bidi="en-US"/>
              </w:rPr>
              <w:t>a</w:t>
            </w:r>
          </w:p>
          <w:p w14:paraId="6385FB24" w14:textId="38343F1C" w:rsidR="00C96318" w:rsidRPr="002E2F21" w:rsidRDefault="00C96318" w:rsidP="00C96318">
            <w:pPr>
              <w:pStyle w:val="Zkladntext"/>
              <w:rPr>
                <w:lang w:val="sk-SK"/>
              </w:rPr>
            </w:pPr>
            <w:r w:rsidRPr="003F6B78">
              <w:rPr>
                <w:lang w:val="sk-SK"/>
              </w:rPr>
              <w:t>počas celého Obdobia trvania úveru</w:t>
            </w:r>
          </w:p>
        </w:tc>
        <w:tc>
          <w:tcPr>
            <w:tcW w:w="2294" w:type="dxa"/>
            <w:tcBorders>
              <w:top w:val="single" w:sz="4" w:space="0" w:color="auto"/>
              <w:left w:val="single" w:sz="4" w:space="0" w:color="auto"/>
              <w:right w:val="single" w:sz="4" w:space="0" w:color="auto"/>
            </w:tcBorders>
            <w:shd w:val="clear" w:color="auto" w:fill="FFFFFF"/>
          </w:tcPr>
          <w:p w14:paraId="3663259E" w14:textId="77777777" w:rsidR="00C96318" w:rsidRPr="003F6B78" w:rsidRDefault="00C96318" w:rsidP="00C96318">
            <w:pPr>
              <w:pStyle w:val="Zkladntext"/>
              <w:rPr>
                <w:lang w:val="sk-SK" w:bidi="en-US"/>
              </w:rPr>
            </w:pPr>
            <w:r w:rsidRPr="003F6B78">
              <w:rPr>
                <w:lang w:val="sk-SK" w:bidi="en-US"/>
              </w:rPr>
              <w:t xml:space="preserve">zmluva o Úvere a Relevantný dodatok k nej </w:t>
            </w:r>
          </w:p>
          <w:p w14:paraId="14A6FDEF" w14:textId="77777777" w:rsidR="00C96318" w:rsidRPr="003F6B78" w:rsidRDefault="00C96318" w:rsidP="00C96318">
            <w:pPr>
              <w:pStyle w:val="Zkladntext"/>
              <w:rPr>
                <w:lang w:val="sk-SK" w:bidi="en-US"/>
              </w:rPr>
            </w:pPr>
            <w:r w:rsidRPr="003F6B78">
              <w:rPr>
                <w:lang w:val="sk-SK" w:bidi="en-US"/>
              </w:rPr>
              <w:t>a</w:t>
            </w:r>
          </w:p>
          <w:p w14:paraId="26008F90" w14:textId="00F04944" w:rsidR="00C96318" w:rsidRDefault="00C96318" w:rsidP="00C96318">
            <w:pPr>
              <w:pStyle w:val="Zkladntext"/>
              <w:rPr>
                <w:lang w:val="en-US"/>
              </w:rPr>
            </w:pPr>
            <w:r w:rsidRPr="003F6B78">
              <w:rPr>
                <w:lang w:val="sk-SK" w:bidi="en-US"/>
              </w:rPr>
              <w:t>Čestné vyhlásenie Prijímateľa</w:t>
            </w:r>
          </w:p>
        </w:tc>
      </w:tr>
      <w:tr w:rsidR="00C96318" w:rsidRPr="003F6B78" w14:paraId="37972A99" w14:textId="77777777" w:rsidTr="00156E52">
        <w:tc>
          <w:tcPr>
            <w:tcW w:w="558" w:type="dxa"/>
            <w:tcBorders>
              <w:top w:val="single" w:sz="4" w:space="0" w:color="auto"/>
              <w:left w:val="single" w:sz="4" w:space="0" w:color="auto"/>
              <w:bottom w:val="single" w:sz="4" w:space="0" w:color="auto"/>
            </w:tcBorders>
            <w:shd w:val="clear" w:color="auto" w:fill="FFFFFF"/>
          </w:tcPr>
          <w:p w14:paraId="0026124C" w14:textId="77777777" w:rsidR="00C96318" w:rsidRPr="003F6B78" w:rsidRDefault="00C96318">
            <w:pPr>
              <w:pStyle w:val="Zkladntext"/>
              <w:numPr>
                <w:ilvl w:val="0"/>
                <w:numId w:val="41"/>
              </w:numPr>
              <w:tabs>
                <w:tab w:val="left" w:pos="360"/>
              </w:tabs>
              <w:ind w:hanging="720"/>
              <w:rPr>
                <w:lang w:val="sk-SK" w:bidi="en-US"/>
              </w:rPr>
            </w:pPr>
          </w:p>
        </w:tc>
        <w:tc>
          <w:tcPr>
            <w:tcW w:w="5139" w:type="dxa"/>
            <w:tcBorders>
              <w:top w:val="single" w:sz="4" w:space="0" w:color="auto"/>
              <w:left w:val="single" w:sz="4" w:space="0" w:color="auto"/>
              <w:bottom w:val="single" w:sz="4" w:space="0" w:color="auto"/>
            </w:tcBorders>
            <w:shd w:val="clear" w:color="auto" w:fill="FFFFFF"/>
          </w:tcPr>
          <w:p w14:paraId="43018D29" w14:textId="6628C33A" w:rsidR="00C96318" w:rsidRPr="00BC71E6" w:rsidRDefault="00C96318" w:rsidP="00A65D8B">
            <w:pPr>
              <w:pStyle w:val="Zkladntext"/>
              <w:rPr>
                <w:bCs/>
                <w:lang w:val="sk-SK"/>
              </w:rPr>
            </w:pPr>
            <w:r>
              <w:rPr>
                <w:bCs/>
                <w:lang w:val="sk-SK"/>
              </w:rPr>
              <w:t xml:space="preserve">Úver financuje Oprávnené výdavky, ktorými sú </w:t>
            </w:r>
            <w:r w:rsidRPr="00234FE7">
              <w:rPr>
                <w:rFonts w:cstheme="minorHAnsi"/>
                <w:noProof/>
                <w:lang w:val="sk-SK"/>
              </w:rPr>
              <w:t>investičné a prevádzkové výdavky</w:t>
            </w:r>
            <w:r>
              <w:rPr>
                <w:rFonts w:cstheme="minorHAnsi"/>
                <w:noProof/>
                <w:lang w:val="sk-SK"/>
              </w:rPr>
              <w:t xml:space="preserve">, ktoré sú </w:t>
            </w:r>
            <w:r w:rsidRPr="00640302">
              <w:rPr>
                <w:noProof/>
                <w:lang w:val="sk-SK"/>
              </w:rPr>
              <w:t xml:space="preserve">zamerané na </w:t>
            </w:r>
            <w:r w:rsidRPr="00640302">
              <w:rPr>
                <w:rFonts w:cstheme="minorHAnsi"/>
                <w:noProof/>
                <w:lang w:val="sk-SK"/>
              </w:rPr>
              <w:t>podporu rozvoja mikro, malých a stredných podnikov v rôznych sektoroch hospodárstva s cieľom zvýšenia konkurencieschopnosti MSP zlepšením prístupu k financovaniu</w:t>
            </w:r>
            <w:r w:rsidRPr="00640302">
              <w:rPr>
                <w:noProof/>
                <w:lang w:val="sk-SK"/>
              </w:rPr>
              <w:t>;</w:t>
            </w:r>
            <w:r>
              <w:rPr>
                <w:noProof/>
                <w:lang w:val="sk-SK"/>
              </w:rPr>
              <w:t xml:space="preserve"> </w:t>
            </w:r>
            <w:r w:rsidRPr="00BC71E6">
              <w:rPr>
                <w:noProof/>
                <w:lang w:val="sk-SK"/>
              </w:rPr>
              <w:t xml:space="preserve">pričom prevádzkové výdavky tvoria najviac </w:t>
            </w:r>
            <w:r>
              <w:rPr>
                <w:noProof/>
                <w:lang w:val="sk-SK"/>
              </w:rPr>
              <w:t>3</w:t>
            </w:r>
            <w:r w:rsidRPr="00BC71E6">
              <w:rPr>
                <w:noProof/>
                <w:lang w:val="sk-SK"/>
              </w:rPr>
              <w:t xml:space="preserve">0% z výšky </w:t>
            </w:r>
            <w:r>
              <w:rPr>
                <w:lang w:val="sk-SK"/>
              </w:rPr>
              <w:t xml:space="preserve">splátkového </w:t>
            </w:r>
            <w:r w:rsidRPr="00A45A05">
              <w:rPr>
                <w:noProof/>
                <w:lang w:val="sk-SK"/>
              </w:rPr>
              <w:t xml:space="preserve">(termínovaného) </w:t>
            </w:r>
            <w:r w:rsidRPr="00BC71E6">
              <w:rPr>
                <w:noProof/>
                <w:lang w:val="sk-SK"/>
              </w:rPr>
              <w:t>Úveru/investičných výdavkov</w:t>
            </w:r>
            <w:r>
              <w:rPr>
                <w:noProof/>
                <w:lang w:val="sk-SK"/>
              </w:rPr>
              <w:t>.</w:t>
            </w:r>
          </w:p>
        </w:tc>
        <w:tc>
          <w:tcPr>
            <w:tcW w:w="1640" w:type="dxa"/>
            <w:tcBorders>
              <w:top w:val="single" w:sz="4" w:space="0" w:color="auto"/>
              <w:left w:val="single" w:sz="4" w:space="0" w:color="auto"/>
              <w:bottom w:val="single" w:sz="4" w:space="0" w:color="auto"/>
              <w:right w:val="single" w:sz="4" w:space="0" w:color="auto"/>
            </w:tcBorders>
            <w:shd w:val="clear" w:color="auto" w:fill="FFFFFF"/>
          </w:tcPr>
          <w:p w14:paraId="1092D961" w14:textId="742A8B64" w:rsidR="00C96318" w:rsidRDefault="00C96318" w:rsidP="00C96318">
            <w:pPr>
              <w:pStyle w:val="Zkladntext"/>
              <w:rPr>
                <w:lang w:val="sk-SK" w:bidi="en-US"/>
              </w:rPr>
            </w:pPr>
            <w:r w:rsidRPr="003F6B78">
              <w:rPr>
                <w:lang w:val="sk-SK"/>
              </w:rPr>
              <w:t>Deň účinnosti zmluvy o </w:t>
            </w:r>
            <w:r>
              <w:rPr>
                <w:lang w:val="sk-SK"/>
              </w:rPr>
              <w:t>ú</w:t>
            </w:r>
            <w:r w:rsidRPr="003F6B78">
              <w:rPr>
                <w:lang w:val="sk-SK"/>
              </w:rPr>
              <w:t xml:space="preserve">vere </w:t>
            </w:r>
            <w:r w:rsidRPr="003F6B78">
              <w:rPr>
                <w:lang w:val="sk-SK" w:bidi="en-US"/>
              </w:rPr>
              <w:t>a</w:t>
            </w:r>
            <w:r>
              <w:rPr>
                <w:lang w:val="sk-SK" w:bidi="en-US"/>
              </w:rPr>
              <w:t xml:space="preserve"> deň účinnosti </w:t>
            </w:r>
            <w:r w:rsidR="00B01812">
              <w:rPr>
                <w:lang w:val="sk-SK" w:bidi="en-US"/>
              </w:rPr>
              <w:t xml:space="preserve">Povoleného </w:t>
            </w:r>
            <w:r w:rsidRPr="003F6B78">
              <w:rPr>
                <w:lang w:val="sk-SK" w:bidi="en-US"/>
              </w:rPr>
              <w:t xml:space="preserve">dodatku k nej </w:t>
            </w:r>
          </w:p>
          <w:p w14:paraId="66914BA9" w14:textId="001DC172" w:rsidR="00C96318" w:rsidRPr="003F6B78" w:rsidRDefault="00C96318" w:rsidP="00C96318">
            <w:pPr>
              <w:pStyle w:val="Zkladntext"/>
              <w:rPr>
                <w:lang w:val="sk-SK" w:bidi="en-US"/>
              </w:rPr>
            </w:pPr>
            <w:r w:rsidRPr="003F6B78">
              <w:rPr>
                <w:lang w:val="sk-SK" w:bidi="en-US"/>
              </w:rPr>
              <w:t>a</w:t>
            </w:r>
          </w:p>
          <w:p w14:paraId="2D913C75" w14:textId="55947B96" w:rsidR="00C96318" w:rsidRPr="002E2F21" w:rsidRDefault="00C96318" w:rsidP="00C96318">
            <w:pPr>
              <w:pStyle w:val="Zkladntext"/>
              <w:rPr>
                <w:lang w:val="sk-SK"/>
              </w:rPr>
            </w:pPr>
            <w:r w:rsidRPr="003F6B78">
              <w:rPr>
                <w:lang w:val="sk-SK"/>
              </w:rPr>
              <w:t>počas celého Obdobia trvania úveru</w:t>
            </w:r>
          </w:p>
        </w:tc>
        <w:tc>
          <w:tcPr>
            <w:tcW w:w="2294" w:type="dxa"/>
            <w:tcBorders>
              <w:top w:val="single" w:sz="4" w:space="0" w:color="auto"/>
              <w:left w:val="single" w:sz="4" w:space="0" w:color="auto"/>
              <w:bottom w:val="single" w:sz="4" w:space="0" w:color="auto"/>
              <w:right w:val="single" w:sz="4" w:space="0" w:color="auto"/>
            </w:tcBorders>
            <w:shd w:val="clear" w:color="auto" w:fill="FFFFFF"/>
          </w:tcPr>
          <w:p w14:paraId="1458E108" w14:textId="36F98878" w:rsidR="00C96318" w:rsidRPr="003F6B78" w:rsidRDefault="00C96318" w:rsidP="00C96318">
            <w:pPr>
              <w:pStyle w:val="Zkladntext"/>
              <w:rPr>
                <w:lang w:val="sk-SK" w:bidi="en-US"/>
              </w:rPr>
            </w:pPr>
            <w:r w:rsidRPr="003F6B78">
              <w:rPr>
                <w:lang w:val="sk-SK" w:bidi="en-US"/>
              </w:rPr>
              <w:t>zmluva o</w:t>
            </w:r>
            <w:r>
              <w:rPr>
                <w:lang w:val="sk-SK" w:bidi="en-US"/>
              </w:rPr>
              <w:t> </w:t>
            </w:r>
            <w:r w:rsidRPr="003F6B78">
              <w:rPr>
                <w:lang w:val="sk-SK" w:bidi="en-US"/>
              </w:rPr>
              <w:t>Úvere a</w:t>
            </w:r>
            <w:r>
              <w:rPr>
                <w:lang w:val="sk-SK" w:bidi="en-US"/>
              </w:rPr>
              <w:t> </w:t>
            </w:r>
            <w:r w:rsidRPr="003F6B78">
              <w:rPr>
                <w:lang w:val="sk-SK" w:bidi="en-US"/>
              </w:rPr>
              <w:t>Relevantný dodatok k</w:t>
            </w:r>
            <w:r>
              <w:rPr>
                <w:lang w:val="sk-SK" w:bidi="en-US"/>
              </w:rPr>
              <w:t> </w:t>
            </w:r>
            <w:r w:rsidRPr="003F6B78">
              <w:rPr>
                <w:lang w:val="sk-SK" w:bidi="en-US"/>
              </w:rPr>
              <w:t xml:space="preserve">nej </w:t>
            </w:r>
          </w:p>
          <w:p w14:paraId="30BD9E5D" w14:textId="77777777" w:rsidR="00C96318" w:rsidRPr="003F6B78" w:rsidRDefault="00C96318" w:rsidP="00C96318">
            <w:pPr>
              <w:pStyle w:val="Zkladntext"/>
              <w:rPr>
                <w:lang w:val="sk-SK" w:bidi="en-US"/>
              </w:rPr>
            </w:pPr>
            <w:r w:rsidRPr="003F6B78">
              <w:rPr>
                <w:lang w:val="sk-SK" w:bidi="en-US"/>
              </w:rPr>
              <w:t>a</w:t>
            </w:r>
          </w:p>
          <w:p w14:paraId="37C910D2" w14:textId="522C514B" w:rsidR="00C96318" w:rsidRDefault="00C96318" w:rsidP="00C96318">
            <w:pPr>
              <w:pStyle w:val="Zkladntext"/>
              <w:rPr>
                <w:lang w:val="en-US"/>
              </w:rPr>
            </w:pPr>
            <w:r w:rsidRPr="003F6B78">
              <w:rPr>
                <w:lang w:val="sk-SK" w:bidi="en-US"/>
              </w:rPr>
              <w:t>Čestné vyhlásenie Prijímateľa</w:t>
            </w:r>
          </w:p>
        </w:tc>
      </w:tr>
      <w:tr w:rsidR="00C96318" w:rsidRPr="006B0CF6" w14:paraId="38F76A43" w14:textId="77777777" w:rsidTr="00156E52">
        <w:tc>
          <w:tcPr>
            <w:tcW w:w="558" w:type="dxa"/>
            <w:tcBorders>
              <w:top w:val="single" w:sz="4" w:space="0" w:color="auto"/>
              <w:left w:val="single" w:sz="4" w:space="0" w:color="auto"/>
              <w:bottom w:val="single" w:sz="4" w:space="0" w:color="auto"/>
            </w:tcBorders>
            <w:shd w:val="clear" w:color="auto" w:fill="FFFFFF"/>
          </w:tcPr>
          <w:p w14:paraId="50866A4B" w14:textId="77777777" w:rsidR="00C96318" w:rsidRPr="003F6B78" w:rsidRDefault="00C96318">
            <w:pPr>
              <w:pStyle w:val="Zkladntext"/>
              <w:numPr>
                <w:ilvl w:val="0"/>
                <w:numId w:val="41"/>
              </w:numPr>
              <w:tabs>
                <w:tab w:val="left" w:pos="360"/>
              </w:tabs>
              <w:ind w:hanging="720"/>
              <w:rPr>
                <w:lang w:val="sk-SK" w:bidi="en-US"/>
              </w:rPr>
            </w:pPr>
          </w:p>
        </w:tc>
        <w:tc>
          <w:tcPr>
            <w:tcW w:w="5139" w:type="dxa"/>
            <w:tcBorders>
              <w:top w:val="single" w:sz="4" w:space="0" w:color="auto"/>
              <w:left w:val="single" w:sz="4" w:space="0" w:color="auto"/>
              <w:bottom w:val="single" w:sz="4" w:space="0" w:color="auto"/>
            </w:tcBorders>
            <w:shd w:val="clear" w:color="auto" w:fill="FFFFFF"/>
          </w:tcPr>
          <w:p w14:paraId="4FA8A720" w14:textId="008A659C" w:rsidR="00C96318" w:rsidRDefault="00C96318" w:rsidP="00A65D8B">
            <w:pPr>
              <w:pStyle w:val="Zkladntext"/>
              <w:rPr>
                <w:bCs/>
                <w:lang w:val="sk-SK"/>
              </w:rPr>
            </w:pPr>
            <w:r>
              <w:rPr>
                <w:bCs/>
                <w:lang w:val="sk-SK"/>
              </w:rPr>
              <w:t xml:space="preserve">V prípade </w:t>
            </w:r>
            <w:r w:rsidR="00E57143">
              <w:rPr>
                <w:bCs/>
                <w:lang w:val="sk-SK"/>
              </w:rPr>
              <w:t>P</w:t>
            </w:r>
            <w:r>
              <w:rPr>
                <w:bCs/>
                <w:lang w:val="sk-SK"/>
              </w:rPr>
              <w:t>rijímateľa, ktorý</w:t>
            </w:r>
            <w:r w:rsidRPr="00847E86">
              <w:rPr>
                <w:bCs/>
                <w:lang w:val="sk-SK"/>
              </w:rPr>
              <w:t xml:space="preserve"> v</w:t>
            </w:r>
            <w:r>
              <w:rPr>
                <w:bCs/>
                <w:lang w:val="sk-SK"/>
              </w:rPr>
              <w:t> </w:t>
            </w:r>
            <w:r w:rsidRPr="00847E86">
              <w:rPr>
                <w:bCs/>
                <w:lang w:val="sk-SK"/>
              </w:rPr>
              <w:t>svojej ekonomickej činnosti</w:t>
            </w:r>
            <w:r>
              <w:rPr>
                <w:bCs/>
                <w:lang w:val="sk-SK"/>
              </w:rPr>
              <w:t xml:space="preserve"> a/alebo v rámci realizovaného projektu potenciálne napĺňa princípy Obehového hospodárstva, Úver</w:t>
            </w:r>
            <w:r w:rsidRPr="00A45A05">
              <w:rPr>
                <w:lang w:val="sk-SK"/>
              </w:rPr>
              <w:t xml:space="preserve"> </w:t>
            </w:r>
            <w:r w:rsidRPr="006D7807">
              <w:rPr>
                <w:bCs/>
                <w:lang w:val="sk-SK"/>
              </w:rPr>
              <w:t>financuje Oprávnené výdavky, ktorými sú investičné a</w:t>
            </w:r>
            <w:r>
              <w:rPr>
                <w:bCs/>
                <w:lang w:val="sk-SK"/>
              </w:rPr>
              <w:t> </w:t>
            </w:r>
            <w:r w:rsidRPr="006D7807">
              <w:rPr>
                <w:bCs/>
                <w:lang w:val="sk-SK"/>
              </w:rPr>
              <w:t>prevádzkové výdavky</w:t>
            </w:r>
            <w:r>
              <w:rPr>
                <w:bCs/>
                <w:lang w:val="sk-SK"/>
              </w:rPr>
              <w:t xml:space="preserve"> v súlade </w:t>
            </w:r>
            <w:r w:rsidRPr="00797DB1">
              <w:rPr>
                <w:bCs/>
                <w:lang w:val="sk-SK"/>
              </w:rPr>
              <w:t>s </w:t>
            </w:r>
            <w:r w:rsidR="00C01F3E" w:rsidRPr="00797DB1">
              <w:rPr>
                <w:bCs/>
                <w:lang w:val="sk-SK"/>
              </w:rPr>
              <w:t>d</w:t>
            </w:r>
            <w:r w:rsidRPr="00797DB1">
              <w:rPr>
                <w:bCs/>
                <w:lang w:val="sk-SK"/>
              </w:rPr>
              <w:t xml:space="preserve">odatočnými </w:t>
            </w:r>
            <w:r w:rsidR="00C01F3E" w:rsidRPr="00797DB1">
              <w:rPr>
                <w:bCs/>
                <w:lang w:val="sk-SK"/>
              </w:rPr>
              <w:t>K</w:t>
            </w:r>
            <w:r w:rsidRPr="00797DB1">
              <w:rPr>
                <w:bCs/>
                <w:lang w:val="sk-SK"/>
              </w:rPr>
              <w:t>ritériami</w:t>
            </w:r>
            <w:r>
              <w:rPr>
                <w:bCs/>
                <w:lang w:val="sk-SK"/>
              </w:rPr>
              <w:t xml:space="preserve"> oprávnenosti č. 2 a 3 časti 2 Prílohy </w:t>
            </w:r>
            <w:r w:rsidRPr="00DB34F9">
              <w:rPr>
                <w:bCs/>
                <w:highlight w:val="magenta"/>
                <w:lang w:val="sk-SK"/>
              </w:rPr>
              <w:t>[</w:t>
            </w:r>
            <w:r>
              <w:rPr>
                <w:bCs/>
                <w:lang w:val="sk-SK"/>
              </w:rPr>
              <w:t>2</w:t>
            </w:r>
            <w:r w:rsidRPr="00DB34F9">
              <w:rPr>
                <w:bCs/>
                <w:highlight w:val="magenta"/>
                <w:lang w:val="sk-SK"/>
              </w:rPr>
              <w:t>]</w:t>
            </w:r>
            <w:r>
              <w:rPr>
                <w:bCs/>
                <w:lang w:val="sk-SK"/>
              </w:rPr>
              <w:t xml:space="preserve"> (Špecifické kritériá</w:t>
            </w:r>
            <w:r w:rsidRPr="00A45A05">
              <w:rPr>
                <w:bCs/>
                <w:lang w:val="sk-SK"/>
              </w:rPr>
              <w:t>)</w:t>
            </w:r>
            <w:r>
              <w:rPr>
                <w:bCs/>
                <w:lang w:val="sk-SK"/>
              </w:rPr>
              <w:t xml:space="preserve"> a </w:t>
            </w:r>
            <w:r w:rsidRPr="006D7807">
              <w:rPr>
                <w:bCs/>
                <w:lang w:val="sk-SK"/>
              </w:rPr>
              <w:t>zároveň</w:t>
            </w:r>
            <w:r>
              <w:rPr>
                <w:bCs/>
                <w:lang w:val="sk-SK"/>
              </w:rPr>
              <w:t xml:space="preserve"> </w:t>
            </w:r>
            <w:r w:rsidR="00E57143">
              <w:rPr>
                <w:bCs/>
                <w:lang w:val="sk-SK"/>
              </w:rPr>
              <w:t>P</w:t>
            </w:r>
            <w:r>
              <w:rPr>
                <w:bCs/>
                <w:lang w:val="sk-SK"/>
              </w:rPr>
              <w:t>rijímateľ vlastní jednu alebo viac certifikácií produktov a prevádzok v súlade s článkom 4 Prílohy</w:t>
            </w:r>
            <w:r w:rsidRPr="006D7807">
              <w:rPr>
                <w:bCs/>
                <w:lang w:val="sk-SK"/>
              </w:rPr>
              <w:t xml:space="preserve"> </w:t>
            </w:r>
            <w:r w:rsidRPr="00DB34F9">
              <w:rPr>
                <w:bCs/>
                <w:highlight w:val="magenta"/>
                <w:lang w:val="sk-SK"/>
              </w:rPr>
              <w:t>[</w:t>
            </w:r>
            <w:r w:rsidRPr="006D7807">
              <w:rPr>
                <w:bCs/>
                <w:lang w:val="sk-SK"/>
              </w:rPr>
              <w:t>1</w:t>
            </w:r>
            <w:r>
              <w:rPr>
                <w:bCs/>
                <w:lang w:val="sk-SK"/>
              </w:rPr>
              <w:t>4</w:t>
            </w:r>
            <w:r w:rsidRPr="00DB34F9">
              <w:rPr>
                <w:bCs/>
                <w:highlight w:val="magenta"/>
                <w:lang w:val="sk-SK"/>
              </w:rPr>
              <w:t>]</w:t>
            </w:r>
            <w:r w:rsidRPr="006D7807">
              <w:rPr>
                <w:bCs/>
                <w:lang w:val="sk-SK"/>
              </w:rPr>
              <w:t xml:space="preserve"> (</w:t>
            </w:r>
            <w:r>
              <w:rPr>
                <w:bCs/>
                <w:lang w:val="sk-SK"/>
              </w:rPr>
              <w:t>Obehové hospodárstvo</w:t>
            </w:r>
            <w:r w:rsidRPr="006D7807">
              <w:rPr>
                <w:bCs/>
                <w:lang w:val="sk-SK"/>
              </w:rPr>
              <w:t>)</w:t>
            </w:r>
            <w:r>
              <w:rPr>
                <w:bCs/>
                <w:lang w:val="sk-SK"/>
              </w:rPr>
              <w:t xml:space="preserve">; </w:t>
            </w:r>
            <w:r w:rsidRPr="006D7807">
              <w:rPr>
                <w:bCs/>
                <w:lang w:val="sk-SK"/>
              </w:rPr>
              <w:t xml:space="preserve">pričom prevádzkové výdavky tvoria najviac </w:t>
            </w:r>
            <w:r>
              <w:rPr>
                <w:bCs/>
                <w:lang w:val="sk-SK"/>
              </w:rPr>
              <w:t>3</w:t>
            </w:r>
            <w:r w:rsidRPr="006D7807">
              <w:rPr>
                <w:bCs/>
                <w:lang w:val="sk-SK"/>
              </w:rPr>
              <w:t>0% z</w:t>
            </w:r>
            <w:r>
              <w:rPr>
                <w:bCs/>
                <w:lang w:val="sk-SK"/>
              </w:rPr>
              <w:t> </w:t>
            </w:r>
            <w:r w:rsidRPr="006D7807">
              <w:rPr>
                <w:bCs/>
                <w:lang w:val="sk-SK"/>
              </w:rPr>
              <w:t>výšky splátkového (termínovaného) Úveru/investičných výdavkov.</w:t>
            </w:r>
          </w:p>
        </w:tc>
        <w:tc>
          <w:tcPr>
            <w:tcW w:w="1640" w:type="dxa"/>
            <w:tcBorders>
              <w:top w:val="single" w:sz="4" w:space="0" w:color="auto"/>
              <w:left w:val="single" w:sz="4" w:space="0" w:color="auto"/>
              <w:bottom w:val="single" w:sz="4" w:space="0" w:color="auto"/>
              <w:right w:val="single" w:sz="4" w:space="0" w:color="auto"/>
            </w:tcBorders>
            <w:shd w:val="clear" w:color="auto" w:fill="FFFFFF"/>
          </w:tcPr>
          <w:p w14:paraId="77074D53" w14:textId="605DA9B9" w:rsidR="00C96318" w:rsidRPr="00C72559" w:rsidRDefault="00C96318" w:rsidP="00C96318">
            <w:pPr>
              <w:pStyle w:val="Zkladntext"/>
              <w:rPr>
                <w:lang w:val="sk-SK" w:bidi="en-US"/>
              </w:rPr>
            </w:pPr>
            <w:r>
              <w:rPr>
                <w:lang w:val="sk-SK"/>
              </w:rPr>
              <w:t xml:space="preserve">Najneskôr pred posledným čerpaním Úveru  </w:t>
            </w:r>
          </w:p>
          <w:p w14:paraId="6E2E59B1" w14:textId="77777777" w:rsidR="00C96318" w:rsidRPr="003F6B78" w:rsidRDefault="00C96318" w:rsidP="00C96318">
            <w:pPr>
              <w:pStyle w:val="Zkladntext"/>
              <w:rPr>
                <w:lang w:val="sk-SK" w:bidi="en-US"/>
              </w:rPr>
            </w:pPr>
            <w:r w:rsidRPr="003F6B78">
              <w:rPr>
                <w:lang w:val="sk-SK" w:bidi="en-US"/>
              </w:rPr>
              <w:t>a</w:t>
            </w:r>
          </w:p>
          <w:p w14:paraId="14204E72" w14:textId="0333D4EA" w:rsidR="00C96318" w:rsidRPr="003F6B78" w:rsidRDefault="00C96318" w:rsidP="00C96318">
            <w:pPr>
              <w:pStyle w:val="Zkladntext"/>
              <w:rPr>
                <w:lang w:val="sk-SK"/>
              </w:rPr>
            </w:pPr>
            <w:r w:rsidRPr="003F6B78">
              <w:rPr>
                <w:lang w:val="sk-SK"/>
              </w:rPr>
              <w:t>počas celého Obdobia trvania úveru</w:t>
            </w:r>
          </w:p>
        </w:tc>
        <w:tc>
          <w:tcPr>
            <w:tcW w:w="2294" w:type="dxa"/>
            <w:tcBorders>
              <w:top w:val="single" w:sz="4" w:space="0" w:color="auto"/>
              <w:left w:val="single" w:sz="4" w:space="0" w:color="auto"/>
              <w:bottom w:val="single" w:sz="4" w:space="0" w:color="auto"/>
              <w:right w:val="single" w:sz="4" w:space="0" w:color="auto"/>
            </w:tcBorders>
            <w:shd w:val="clear" w:color="auto" w:fill="FFFFFF"/>
          </w:tcPr>
          <w:p w14:paraId="1D477601" w14:textId="1D6A634A" w:rsidR="00C96318" w:rsidRDefault="00C96318" w:rsidP="00C96318">
            <w:pPr>
              <w:pStyle w:val="AOGenNum2List3"/>
              <w:numPr>
                <w:ilvl w:val="0"/>
                <w:numId w:val="0"/>
              </w:numPr>
              <w:spacing w:before="0" w:line="240" w:lineRule="auto"/>
              <w:jc w:val="left"/>
              <w:rPr>
                <w:lang w:val="sk-SK" w:bidi="en-US"/>
              </w:rPr>
            </w:pPr>
            <w:r>
              <w:rPr>
                <w:lang w:val="sk-SK" w:bidi="en-US"/>
              </w:rPr>
              <w:t xml:space="preserve">jedna alebo viac </w:t>
            </w:r>
            <w:r w:rsidRPr="00A45A05">
              <w:rPr>
                <w:lang w:val="sk-SK"/>
              </w:rPr>
              <w:t xml:space="preserve"> </w:t>
            </w:r>
            <w:r w:rsidRPr="0075681C">
              <w:rPr>
                <w:lang w:val="sk-SK" w:bidi="en-US"/>
              </w:rPr>
              <w:t>certifikácií</w:t>
            </w:r>
            <w:r>
              <w:rPr>
                <w:lang w:val="sk-SK" w:bidi="en-US"/>
              </w:rPr>
              <w:t xml:space="preserve"> </w:t>
            </w:r>
            <w:r w:rsidRPr="0075681C">
              <w:rPr>
                <w:lang w:val="sk-SK" w:bidi="en-US"/>
              </w:rPr>
              <w:t>produktov</w:t>
            </w:r>
            <w:r>
              <w:rPr>
                <w:lang w:val="sk-SK" w:bidi="en-US"/>
              </w:rPr>
              <w:t xml:space="preserve"> </w:t>
            </w:r>
            <w:r w:rsidRPr="0075681C">
              <w:rPr>
                <w:lang w:val="sk-SK" w:bidi="en-US"/>
              </w:rPr>
              <w:t>a</w:t>
            </w:r>
            <w:r>
              <w:rPr>
                <w:lang w:val="sk-SK" w:bidi="en-US"/>
              </w:rPr>
              <w:t> </w:t>
            </w:r>
            <w:r w:rsidRPr="0075681C">
              <w:rPr>
                <w:lang w:val="sk-SK" w:bidi="en-US"/>
              </w:rPr>
              <w:t>prevádzok v</w:t>
            </w:r>
            <w:r>
              <w:rPr>
                <w:lang w:val="sk-SK" w:bidi="en-US"/>
              </w:rPr>
              <w:t> </w:t>
            </w:r>
            <w:r w:rsidRPr="0075681C">
              <w:rPr>
                <w:lang w:val="sk-SK" w:bidi="en-US"/>
              </w:rPr>
              <w:t>súlade s</w:t>
            </w:r>
            <w:r>
              <w:rPr>
                <w:lang w:val="sk-SK" w:bidi="en-US"/>
              </w:rPr>
              <w:t> </w:t>
            </w:r>
            <w:r w:rsidRPr="0075681C">
              <w:rPr>
                <w:lang w:val="sk-SK" w:bidi="en-US"/>
              </w:rPr>
              <w:t xml:space="preserve">článkom </w:t>
            </w:r>
            <w:r>
              <w:rPr>
                <w:lang w:val="sk-SK" w:bidi="en-US"/>
              </w:rPr>
              <w:t>4</w:t>
            </w:r>
            <w:r w:rsidRPr="0075681C">
              <w:rPr>
                <w:lang w:val="sk-SK" w:bidi="en-US"/>
              </w:rPr>
              <w:t xml:space="preserve"> Prílohy </w:t>
            </w:r>
            <w:r w:rsidRPr="00DB34F9">
              <w:rPr>
                <w:highlight w:val="magenta"/>
                <w:lang w:val="sk-SK" w:bidi="en-US"/>
              </w:rPr>
              <w:t>[</w:t>
            </w:r>
            <w:r w:rsidRPr="0075681C">
              <w:rPr>
                <w:lang w:val="sk-SK" w:bidi="en-US"/>
              </w:rPr>
              <w:t>1</w:t>
            </w:r>
            <w:r w:rsidR="00DA40D6" w:rsidRPr="00F64C61">
              <w:rPr>
                <w:lang w:val="sk-SK" w:bidi="en-US"/>
              </w:rPr>
              <w:t>5</w:t>
            </w:r>
            <w:r w:rsidRPr="00DB34F9">
              <w:rPr>
                <w:highlight w:val="magenta"/>
                <w:lang w:val="sk-SK" w:bidi="en-US"/>
              </w:rPr>
              <w:t>]</w:t>
            </w:r>
            <w:r w:rsidRPr="0075681C">
              <w:rPr>
                <w:lang w:val="sk-SK" w:bidi="en-US"/>
              </w:rPr>
              <w:t xml:space="preserve"> (Obehové hospodárstvo)</w:t>
            </w:r>
          </w:p>
          <w:p w14:paraId="366E1A65" w14:textId="7EA201FF" w:rsidR="00C96318" w:rsidRPr="003F6B78" w:rsidRDefault="00C96318" w:rsidP="00C96318">
            <w:pPr>
              <w:pStyle w:val="Zkladntext"/>
              <w:jc w:val="both"/>
              <w:rPr>
                <w:lang w:val="sk-SK" w:bidi="en-US"/>
              </w:rPr>
            </w:pPr>
            <w:r>
              <w:rPr>
                <w:lang w:val="sk-SK" w:bidi="en-US"/>
              </w:rPr>
              <w:t xml:space="preserve"> </w:t>
            </w:r>
          </w:p>
        </w:tc>
      </w:tr>
      <w:tr w:rsidR="004F4D20" w:rsidRPr="00A276AB" w14:paraId="35C3ED76" w14:textId="77777777" w:rsidTr="00156E52">
        <w:tc>
          <w:tcPr>
            <w:tcW w:w="558" w:type="dxa"/>
            <w:tcBorders>
              <w:top w:val="single" w:sz="4" w:space="0" w:color="auto"/>
              <w:left w:val="single" w:sz="4" w:space="0" w:color="auto"/>
              <w:bottom w:val="single" w:sz="4" w:space="0" w:color="auto"/>
            </w:tcBorders>
            <w:shd w:val="clear" w:color="auto" w:fill="FFFFFF"/>
          </w:tcPr>
          <w:p w14:paraId="224A5114" w14:textId="77777777" w:rsidR="00C96318" w:rsidRPr="003F6B78" w:rsidRDefault="00C96318">
            <w:pPr>
              <w:pStyle w:val="Zkladntext"/>
              <w:numPr>
                <w:ilvl w:val="0"/>
                <w:numId w:val="41"/>
              </w:numPr>
              <w:tabs>
                <w:tab w:val="left" w:pos="360"/>
              </w:tabs>
              <w:ind w:hanging="720"/>
              <w:rPr>
                <w:lang w:val="sk-SK" w:bidi="en-US"/>
              </w:rPr>
            </w:pPr>
          </w:p>
        </w:tc>
        <w:tc>
          <w:tcPr>
            <w:tcW w:w="5139" w:type="dxa"/>
            <w:tcBorders>
              <w:top w:val="single" w:sz="4" w:space="0" w:color="auto"/>
              <w:left w:val="single" w:sz="4" w:space="0" w:color="auto"/>
              <w:bottom w:val="single" w:sz="4" w:space="0" w:color="auto"/>
            </w:tcBorders>
            <w:shd w:val="clear" w:color="auto" w:fill="FFFFFF"/>
          </w:tcPr>
          <w:p w14:paraId="181531BA" w14:textId="0983296D" w:rsidR="00C96318" w:rsidRDefault="00C96318" w:rsidP="00A65D8B">
            <w:pPr>
              <w:pStyle w:val="Zkladntext"/>
              <w:rPr>
                <w:bCs/>
                <w:lang w:val="sk-SK"/>
              </w:rPr>
            </w:pPr>
            <w:r>
              <w:rPr>
                <w:bCs/>
                <w:lang w:val="sk-SK"/>
              </w:rPr>
              <w:t xml:space="preserve">Úver </w:t>
            </w:r>
            <w:r w:rsidR="009B7970">
              <w:rPr>
                <w:bCs/>
                <w:lang w:val="sk-SK"/>
              </w:rPr>
              <w:t>financuje Oprávnené výdavky, ktoré nie sú v rozpore s </w:t>
            </w:r>
            <w:r w:rsidR="008378C6" w:rsidRPr="00797DB1">
              <w:rPr>
                <w:bCs/>
                <w:lang w:val="sk-SK"/>
              </w:rPr>
              <w:t xml:space="preserve">horizontálnymi princípmi a </w:t>
            </w:r>
            <w:r w:rsidR="009B7970" w:rsidRPr="00797DB1">
              <w:rPr>
                <w:bCs/>
                <w:lang w:val="sk-SK"/>
              </w:rPr>
              <w:t>princíp</w:t>
            </w:r>
            <w:r w:rsidR="00D42C33" w:rsidRPr="00797DB1">
              <w:rPr>
                <w:bCs/>
                <w:lang w:val="sk-SK"/>
              </w:rPr>
              <w:t>om</w:t>
            </w:r>
            <w:r w:rsidR="009B7970" w:rsidRPr="00797DB1">
              <w:rPr>
                <w:bCs/>
                <w:lang w:val="sk-SK"/>
              </w:rPr>
              <w:t xml:space="preserve"> „nespôsobovať významnú škodu“</w:t>
            </w:r>
            <w:r w:rsidR="00D42C33" w:rsidRPr="00797DB1">
              <w:rPr>
                <w:bCs/>
                <w:lang w:val="sk-SK"/>
              </w:rPr>
              <w:t>.</w:t>
            </w:r>
          </w:p>
        </w:tc>
        <w:tc>
          <w:tcPr>
            <w:tcW w:w="1640" w:type="dxa"/>
            <w:tcBorders>
              <w:top w:val="single" w:sz="4" w:space="0" w:color="auto"/>
              <w:left w:val="single" w:sz="4" w:space="0" w:color="auto"/>
              <w:bottom w:val="single" w:sz="4" w:space="0" w:color="auto"/>
              <w:right w:val="single" w:sz="4" w:space="0" w:color="auto"/>
            </w:tcBorders>
            <w:shd w:val="clear" w:color="auto" w:fill="FFFFFF"/>
          </w:tcPr>
          <w:p w14:paraId="52131BD2" w14:textId="5D8AD70E" w:rsidR="00C96318" w:rsidRDefault="00C96318" w:rsidP="00C96318">
            <w:pPr>
              <w:pStyle w:val="Zkladntext"/>
              <w:rPr>
                <w:lang w:val="sk-SK" w:bidi="en-US"/>
              </w:rPr>
            </w:pPr>
            <w:r w:rsidRPr="003F6B78">
              <w:rPr>
                <w:lang w:val="sk-SK"/>
              </w:rPr>
              <w:t>Deň účinnosti zmluvy o </w:t>
            </w:r>
            <w:r>
              <w:rPr>
                <w:lang w:val="sk-SK"/>
              </w:rPr>
              <w:t>ú</w:t>
            </w:r>
            <w:r w:rsidRPr="003F6B78">
              <w:rPr>
                <w:lang w:val="sk-SK"/>
              </w:rPr>
              <w:t xml:space="preserve">vere </w:t>
            </w:r>
            <w:r w:rsidRPr="003F6B78">
              <w:rPr>
                <w:lang w:val="sk-SK" w:bidi="en-US"/>
              </w:rPr>
              <w:t>a</w:t>
            </w:r>
            <w:r>
              <w:rPr>
                <w:lang w:val="sk-SK" w:bidi="en-US"/>
              </w:rPr>
              <w:t xml:space="preserve"> deň účinnosti </w:t>
            </w:r>
            <w:r w:rsidR="00B01812">
              <w:rPr>
                <w:lang w:val="sk-SK" w:bidi="en-US"/>
              </w:rPr>
              <w:t>Povoleného</w:t>
            </w:r>
            <w:r w:rsidRPr="003F6B78">
              <w:rPr>
                <w:lang w:val="sk-SK" w:bidi="en-US"/>
              </w:rPr>
              <w:t xml:space="preserve"> dodatku k nej </w:t>
            </w:r>
          </w:p>
          <w:p w14:paraId="421F25D9" w14:textId="77777777" w:rsidR="00C96318" w:rsidRPr="003F6B78" w:rsidRDefault="00C96318" w:rsidP="00C96318">
            <w:pPr>
              <w:pStyle w:val="Zkladntext"/>
              <w:rPr>
                <w:lang w:val="sk-SK" w:bidi="en-US"/>
              </w:rPr>
            </w:pPr>
            <w:r w:rsidRPr="003F6B78">
              <w:rPr>
                <w:lang w:val="sk-SK" w:bidi="en-US"/>
              </w:rPr>
              <w:t>a </w:t>
            </w:r>
          </w:p>
          <w:p w14:paraId="00216EA9" w14:textId="3FFBD883" w:rsidR="00C96318" w:rsidRDefault="00C96318" w:rsidP="00C96318">
            <w:pPr>
              <w:pStyle w:val="Zkladntext"/>
              <w:rPr>
                <w:lang w:val="sk-SK"/>
              </w:rPr>
            </w:pPr>
            <w:r w:rsidRPr="003F6B78">
              <w:rPr>
                <w:lang w:val="sk-SK"/>
              </w:rPr>
              <w:t>počas celého Obdobia trvania úveru</w:t>
            </w:r>
          </w:p>
        </w:tc>
        <w:tc>
          <w:tcPr>
            <w:tcW w:w="2294" w:type="dxa"/>
            <w:tcBorders>
              <w:top w:val="single" w:sz="4" w:space="0" w:color="auto"/>
              <w:left w:val="single" w:sz="4" w:space="0" w:color="auto"/>
              <w:bottom w:val="single" w:sz="4" w:space="0" w:color="auto"/>
              <w:right w:val="single" w:sz="4" w:space="0" w:color="auto"/>
            </w:tcBorders>
            <w:shd w:val="clear" w:color="auto" w:fill="FFFFFF"/>
          </w:tcPr>
          <w:p w14:paraId="3BADFBE5" w14:textId="77777777" w:rsidR="00C96318" w:rsidRPr="003F6B78" w:rsidRDefault="00C96318" w:rsidP="00C96318">
            <w:pPr>
              <w:pStyle w:val="Zkladntext"/>
              <w:rPr>
                <w:lang w:val="sk-SK" w:bidi="en-US"/>
              </w:rPr>
            </w:pPr>
            <w:r w:rsidRPr="003F6B78">
              <w:rPr>
                <w:lang w:val="sk-SK" w:bidi="en-US"/>
              </w:rPr>
              <w:t xml:space="preserve">zmluva o Úvere a Relevantný dodatok k nej </w:t>
            </w:r>
          </w:p>
          <w:p w14:paraId="1CA56605" w14:textId="77777777" w:rsidR="00C96318" w:rsidRPr="003F6B78" w:rsidRDefault="00C96318" w:rsidP="00C96318">
            <w:pPr>
              <w:pStyle w:val="Zkladntext"/>
              <w:rPr>
                <w:lang w:val="sk-SK" w:bidi="en-US"/>
              </w:rPr>
            </w:pPr>
            <w:r w:rsidRPr="003F6B78">
              <w:rPr>
                <w:lang w:val="sk-SK" w:bidi="en-US"/>
              </w:rPr>
              <w:t>a</w:t>
            </w:r>
          </w:p>
          <w:p w14:paraId="1D9F04D1" w14:textId="1047A1E4" w:rsidR="00C96318" w:rsidRDefault="00C96318" w:rsidP="00C96318">
            <w:pPr>
              <w:pStyle w:val="AOGenNum2List3"/>
              <w:numPr>
                <w:ilvl w:val="0"/>
                <w:numId w:val="0"/>
              </w:numPr>
              <w:spacing w:before="0" w:line="240" w:lineRule="auto"/>
              <w:jc w:val="left"/>
              <w:rPr>
                <w:lang w:val="sk-SK" w:bidi="en-US"/>
              </w:rPr>
            </w:pPr>
            <w:r w:rsidRPr="003F6B78">
              <w:rPr>
                <w:lang w:val="sk-SK" w:bidi="en-US"/>
              </w:rPr>
              <w:t>Čestné vyhlásenie Prijímateľa</w:t>
            </w:r>
          </w:p>
        </w:tc>
      </w:tr>
    </w:tbl>
    <w:p w14:paraId="3D49EF0C" w14:textId="304F0695" w:rsidR="00640302" w:rsidRDefault="00640302" w:rsidP="00640302">
      <w:pPr>
        <w:pStyle w:val="AOGenNum2List"/>
        <w:rPr>
          <w:lang w:val="sk-SK"/>
        </w:rPr>
      </w:pPr>
      <w:r w:rsidRPr="007042B8">
        <w:rPr>
          <w:u w:val="single"/>
          <w:lang w:val="sk-SK"/>
        </w:rPr>
        <w:t>Príklady oprávnených projektov</w:t>
      </w:r>
      <w:r w:rsidRPr="0066292E">
        <w:rPr>
          <w:noProof/>
          <w:lang w:val="sk-SK"/>
        </w:rPr>
        <w:t>:</w:t>
      </w:r>
    </w:p>
    <w:p w14:paraId="61C12494" w14:textId="163D81DA" w:rsidR="00640302" w:rsidRPr="00234FE7" w:rsidRDefault="00640302" w:rsidP="00640302">
      <w:pPr>
        <w:pStyle w:val="AOGenNum2List3"/>
        <w:rPr>
          <w:noProof/>
          <w:lang w:val="sk-SK"/>
        </w:rPr>
      </w:pPr>
      <w:r w:rsidRPr="00234FE7">
        <w:rPr>
          <w:noProof/>
          <w:lang w:val="sk-SK"/>
        </w:rPr>
        <w:t>celkový rozvoj konkurencieschopnosti podniku</w:t>
      </w:r>
      <w:r w:rsidR="00FC6858">
        <w:rPr>
          <w:noProof/>
          <w:lang w:val="sk-SK"/>
        </w:rPr>
        <w:t>;</w:t>
      </w:r>
    </w:p>
    <w:p w14:paraId="49A51CCE" w14:textId="11639195" w:rsidR="00640302" w:rsidRPr="00234FE7" w:rsidRDefault="00640302" w:rsidP="00640302">
      <w:pPr>
        <w:pStyle w:val="AOGenNum2List3"/>
        <w:rPr>
          <w:noProof/>
          <w:lang w:val="sk-SK"/>
        </w:rPr>
      </w:pPr>
      <w:r w:rsidRPr="00234FE7">
        <w:rPr>
          <w:noProof/>
          <w:lang w:val="sk-SK"/>
        </w:rPr>
        <w:t>zavádzanie produktových a</w:t>
      </w:r>
      <w:r w:rsidR="00A45A05">
        <w:rPr>
          <w:noProof/>
          <w:lang w:val="sk-SK"/>
        </w:rPr>
        <w:t> </w:t>
      </w:r>
      <w:r w:rsidRPr="00234FE7">
        <w:rPr>
          <w:noProof/>
          <w:lang w:val="sk-SK"/>
        </w:rPr>
        <w:t>procesných inovácií v</w:t>
      </w:r>
      <w:r w:rsidR="00A45A05">
        <w:rPr>
          <w:noProof/>
          <w:lang w:val="sk-SK"/>
        </w:rPr>
        <w:t> </w:t>
      </w:r>
      <w:r w:rsidRPr="00234FE7">
        <w:rPr>
          <w:noProof/>
          <w:lang w:val="sk-SK"/>
        </w:rPr>
        <w:t>podniku</w:t>
      </w:r>
      <w:r>
        <w:rPr>
          <w:noProof/>
          <w:lang w:val="sk-SK"/>
        </w:rPr>
        <w:t>;</w:t>
      </w:r>
      <w:r w:rsidRPr="00234FE7">
        <w:rPr>
          <w:noProof/>
          <w:lang w:val="sk-SK"/>
        </w:rPr>
        <w:t xml:space="preserve"> </w:t>
      </w:r>
    </w:p>
    <w:p w14:paraId="5E4ED8E9" w14:textId="05B9469A" w:rsidR="00640302" w:rsidRPr="00234FE7" w:rsidRDefault="00640302" w:rsidP="00640302">
      <w:pPr>
        <w:pStyle w:val="AOGenNum2List3"/>
        <w:rPr>
          <w:noProof/>
          <w:lang w:val="sk-SK"/>
        </w:rPr>
      </w:pPr>
      <w:r w:rsidRPr="00234FE7">
        <w:rPr>
          <w:noProof/>
          <w:lang w:val="sk-SK"/>
        </w:rPr>
        <w:t>prechod na zelené a</w:t>
      </w:r>
      <w:r w:rsidR="00A45A05">
        <w:rPr>
          <w:noProof/>
          <w:lang w:val="sk-SK"/>
        </w:rPr>
        <w:t> </w:t>
      </w:r>
      <w:r w:rsidR="00FA7650">
        <w:rPr>
          <w:noProof/>
          <w:lang w:val="sk-SK"/>
        </w:rPr>
        <w:t>O</w:t>
      </w:r>
      <w:r w:rsidRPr="00234FE7">
        <w:rPr>
          <w:noProof/>
          <w:lang w:val="sk-SK"/>
        </w:rPr>
        <w:t>behové hospodárstvo</w:t>
      </w:r>
      <w:r>
        <w:rPr>
          <w:noProof/>
          <w:lang w:val="sk-SK"/>
        </w:rPr>
        <w:t>;</w:t>
      </w:r>
    </w:p>
    <w:p w14:paraId="11E446D4" w14:textId="55F6105A" w:rsidR="00640302" w:rsidRDefault="00640302" w:rsidP="00640302">
      <w:pPr>
        <w:pStyle w:val="AOGenNum2List3"/>
        <w:rPr>
          <w:noProof/>
          <w:lang w:val="sk-SK"/>
        </w:rPr>
      </w:pPr>
      <w:r w:rsidRPr="00234FE7">
        <w:rPr>
          <w:noProof/>
          <w:lang w:val="sk-SK"/>
        </w:rPr>
        <w:lastRenderedPageBreak/>
        <w:t>zmierňovanie vplyvov neočakávaných krízových udalostí na podnik</w:t>
      </w:r>
      <w:r>
        <w:rPr>
          <w:noProof/>
          <w:lang w:val="sk-SK"/>
        </w:rPr>
        <w:t>.</w:t>
      </w:r>
    </w:p>
    <w:p w14:paraId="4747E711" w14:textId="175E315A" w:rsidR="00640302" w:rsidRDefault="00640302" w:rsidP="00640302">
      <w:pPr>
        <w:pStyle w:val="AOGenNum2List"/>
        <w:rPr>
          <w:u w:val="single"/>
          <w:lang w:val="sk-SK"/>
        </w:rPr>
      </w:pPr>
      <w:r w:rsidRPr="00D5526A">
        <w:rPr>
          <w:u w:val="single"/>
          <w:lang w:val="sk-SK"/>
        </w:rPr>
        <w:t>Výška Grantu</w:t>
      </w:r>
      <w:r w:rsidR="00AD32CF">
        <w:rPr>
          <w:u w:val="single"/>
          <w:lang w:val="sk-SK"/>
        </w:rPr>
        <w:t>:</w:t>
      </w:r>
    </w:p>
    <w:p w14:paraId="2C7849F9" w14:textId="45931B83" w:rsidR="00640302" w:rsidRPr="00D5526A" w:rsidRDefault="00640302" w:rsidP="00640302">
      <w:pPr>
        <w:pStyle w:val="AOGenNum2List2"/>
        <w:numPr>
          <w:ilvl w:val="0"/>
          <w:numId w:val="0"/>
        </w:numPr>
        <w:ind w:left="720"/>
        <w:rPr>
          <w:lang w:val="sk-SK"/>
        </w:rPr>
      </w:pPr>
      <w:r>
        <w:rPr>
          <w:lang w:val="sk-SK"/>
        </w:rPr>
        <w:t>v</w:t>
      </w:r>
      <w:r w:rsidR="00A45A05">
        <w:rPr>
          <w:lang w:val="sk-SK"/>
        </w:rPr>
        <w:t> </w:t>
      </w:r>
      <w:r>
        <w:rPr>
          <w:lang w:val="sk-SK"/>
        </w:rPr>
        <w:t xml:space="preserve">prípade ak </w:t>
      </w:r>
      <w:r>
        <w:rPr>
          <w:bCs/>
          <w:lang w:val="sk-SK"/>
        </w:rPr>
        <w:t>Úver financuje Oprávnené výdavky v:</w:t>
      </w:r>
    </w:p>
    <w:p w14:paraId="1DBAA449" w14:textId="32D5A990" w:rsidR="00640302" w:rsidRPr="00D5526A" w:rsidRDefault="00587339" w:rsidP="00FC6858">
      <w:pPr>
        <w:pStyle w:val="AOGenNum2List3"/>
        <w:rPr>
          <w:lang w:val="sk-SK"/>
        </w:rPr>
      </w:pPr>
      <w:r>
        <w:rPr>
          <w:lang w:val="sk-SK"/>
        </w:rPr>
        <w:t>oblasti Východné Slovensko</w:t>
      </w:r>
      <w:r w:rsidR="00640302">
        <w:rPr>
          <w:lang w:val="sk-SK"/>
        </w:rPr>
        <w:t xml:space="preserve"> (okrem mesta Košice) </w:t>
      </w:r>
      <w:r w:rsidR="00287D93">
        <w:rPr>
          <w:lang w:val="sk-SK"/>
        </w:rPr>
        <w:t>-</w:t>
      </w:r>
      <w:r w:rsidR="00640302">
        <w:rPr>
          <w:lang w:val="sk-SK"/>
        </w:rPr>
        <w:t xml:space="preserve"> 15% z</w:t>
      </w:r>
      <w:r w:rsidR="00A45A05">
        <w:rPr>
          <w:lang w:val="sk-SK"/>
        </w:rPr>
        <w:t> </w:t>
      </w:r>
      <w:r w:rsidR="00640302">
        <w:rPr>
          <w:lang w:val="sk-SK"/>
        </w:rPr>
        <w:t>istiny Úveru;</w:t>
      </w:r>
    </w:p>
    <w:p w14:paraId="1C3D3B4B" w14:textId="58D947B5" w:rsidR="00640302" w:rsidRDefault="00587339" w:rsidP="00FC6858">
      <w:pPr>
        <w:pStyle w:val="AOGenNum2List3"/>
        <w:rPr>
          <w:lang w:val="sk-SK"/>
        </w:rPr>
      </w:pPr>
      <w:r>
        <w:rPr>
          <w:lang w:val="sk-SK"/>
        </w:rPr>
        <w:t>oblasti Stredné Slovensko</w:t>
      </w:r>
      <w:r w:rsidR="00640302">
        <w:rPr>
          <w:lang w:val="sk-SK"/>
        </w:rPr>
        <w:t xml:space="preserve"> </w:t>
      </w:r>
      <w:r w:rsidR="00287D93">
        <w:rPr>
          <w:lang w:val="sk-SK"/>
        </w:rPr>
        <w:t>-</w:t>
      </w:r>
      <w:r w:rsidR="00640302">
        <w:rPr>
          <w:lang w:val="sk-SK"/>
        </w:rPr>
        <w:t xml:space="preserve"> 12,5% z</w:t>
      </w:r>
      <w:r w:rsidR="00A45A05">
        <w:rPr>
          <w:lang w:val="sk-SK"/>
        </w:rPr>
        <w:t> </w:t>
      </w:r>
      <w:r w:rsidR="00640302">
        <w:rPr>
          <w:lang w:val="sk-SK"/>
        </w:rPr>
        <w:t>istiny Úveru;</w:t>
      </w:r>
    </w:p>
    <w:p w14:paraId="6A97FA47" w14:textId="6D2FE921" w:rsidR="00640302" w:rsidRDefault="00587339" w:rsidP="00FC6858">
      <w:pPr>
        <w:pStyle w:val="AOGenNum2List3"/>
        <w:rPr>
          <w:lang w:val="sk-SK"/>
        </w:rPr>
      </w:pPr>
      <w:r>
        <w:rPr>
          <w:lang w:val="sk-SK"/>
        </w:rPr>
        <w:t>oblasti Západné Slovensko</w:t>
      </w:r>
      <w:r w:rsidR="00640302" w:rsidRPr="00640302">
        <w:rPr>
          <w:lang w:val="sk-SK"/>
        </w:rPr>
        <w:t xml:space="preserve"> </w:t>
      </w:r>
      <w:r w:rsidR="00287D93">
        <w:rPr>
          <w:lang w:val="sk-SK"/>
        </w:rPr>
        <w:t>-</w:t>
      </w:r>
      <w:r w:rsidR="00640302" w:rsidRPr="00640302">
        <w:rPr>
          <w:lang w:val="sk-SK"/>
        </w:rPr>
        <w:t xml:space="preserve"> 10% z</w:t>
      </w:r>
      <w:r w:rsidR="00A45A05">
        <w:rPr>
          <w:lang w:val="sk-SK"/>
        </w:rPr>
        <w:t> </w:t>
      </w:r>
      <w:r w:rsidR="00640302" w:rsidRPr="00640302">
        <w:rPr>
          <w:lang w:val="sk-SK"/>
        </w:rPr>
        <w:t>istiny Úveru;</w:t>
      </w:r>
      <w:r w:rsidR="00615D82">
        <w:rPr>
          <w:lang w:val="sk-SK"/>
        </w:rPr>
        <w:t xml:space="preserve"> a</w:t>
      </w:r>
    </w:p>
    <w:p w14:paraId="7021EEF4" w14:textId="48346053" w:rsidR="00615D82" w:rsidRPr="00640302" w:rsidRDefault="00615D82" w:rsidP="00FC6858">
      <w:pPr>
        <w:pStyle w:val="AOGenNum2List3"/>
        <w:rPr>
          <w:lang w:val="sk-SK"/>
        </w:rPr>
      </w:pPr>
      <w:r>
        <w:rPr>
          <w:lang w:val="sk-SK"/>
        </w:rPr>
        <w:t>mesto Košice - 10</w:t>
      </w:r>
      <w:r>
        <w:rPr>
          <w:lang w:val="en-US"/>
        </w:rPr>
        <w:t xml:space="preserve">% z </w:t>
      </w:r>
      <w:proofErr w:type="spellStart"/>
      <w:r>
        <w:rPr>
          <w:lang w:val="en-US"/>
        </w:rPr>
        <w:t>istiny</w:t>
      </w:r>
      <w:proofErr w:type="spellEnd"/>
      <w:r>
        <w:rPr>
          <w:lang w:val="en-US"/>
        </w:rPr>
        <w:t xml:space="preserve"> </w:t>
      </w:r>
      <w:r>
        <w:rPr>
          <w:lang w:val="sk-SK"/>
        </w:rPr>
        <w:t>Úver</w:t>
      </w:r>
      <w:r w:rsidR="00E23AE9">
        <w:rPr>
          <w:lang w:val="sk-SK"/>
        </w:rPr>
        <w:t>u</w:t>
      </w:r>
      <w:r w:rsidR="00023300">
        <w:rPr>
          <w:lang w:val="sk-SK"/>
        </w:rPr>
        <w:t>,</w:t>
      </w:r>
    </w:p>
    <w:p w14:paraId="507DF2B4" w14:textId="64321084" w:rsidR="00FC6858" w:rsidRDefault="00640302" w:rsidP="00053DCE">
      <w:pPr>
        <w:pStyle w:val="AODefPara"/>
        <w:rPr>
          <w:lang w:val="sk-SK"/>
        </w:rPr>
      </w:pPr>
      <w:r w:rsidRPr="00640302">
        <w:rPr>
          <w:lang w:val="sk-SK"/>
        </w:rPr>
        <w:t>pričom v</w:t>
      </w:r>
      <w:r w:rsidR="00A45A05">
        <w:rPr>
          <w:lang w:val="sk-SK"/>
        </w:rPr>
        <w:t> </w:t>
      </w:r>
      <w:r w:rsidRPr="00640302">
        <w:rPr>
          <w:lang w:val="sk-SK"/>
        </w:rPr>
        <w:t>prípade ak</w:t>
      </w:r>
      <w:r w:rsidR="00FC6858" w:rsidRPr="00FC6858">
        <w:rPr>
          <w:lang w:val="sk-SK"/>
        </w:rPr>
        <w:t xml:space="preserve"> sa </w:t>
      </w:r>
      <w:r w:rsidR="00FC6858" w:rsidRPr="00FC6858">
        <w:rPr>
          <w:noProof/>
          <w:lang w:val="sk-SK"/>
        </w:rPr>
        <w:t xml:space="preserve">financovanie týka </w:t>
      </w:r>
      <w:r w:rsidR="00FC6858" w:rsidRPr="00FC6858">
        <w:rPr>
          <w:bCs/>
          <w:lang w:val="sk-SK"/>
        </w:rPr>
        <w:t>Oprávnených výdavkov</w:t>
      </w:r>
      <w:r w:rsidR="00FC6858">
        <w:rPr>
          <w:lang w:val="sk-SK"/>
        </w:rPr>
        <w:t>:</w:t>
      </w:r>
    </w:p>
    <w:p w14:paraId="63695493" w14:textId="118F245F" w:rsidR="00640302" w:rsidRDefault="00640302">
      <w:pPr>
        <w:pStyle w:val="AOGenNum3List6"/>
        <w:numPr>
          <w:ilvl w:val="6"/>
          <w:numId w:val="42"/>
        </w:numPr>
        <w:tabs>
          <w:tab w:val="clear" w:pos="2160"/>
          <w:tab w:val="num" w:pos="1440"/>
          <w:tab w:val="left" w:pos="2070"/>
        </w:tabs>
        <w:ind w:left="1440"/>
        <w:rPr>
          <w:lang w:val="sk-SK"/>
        </w:rPr>
      </w:pPr>
      <w:r w:rsidRPr="00FC6858">
        <w:rPr>
          <w:noProof/>
          <w:lang w:val="sk-SK"/>
        </w:rPr>
        <w:t>v</w:t>
      </w:r>
      <w:r w:rsidR="00A45A05">
        <w:rPr>
          <w:noProof/>
          <w:lang w:val="sk-SK"/>
        </w:rPr>
        <w:t> </w:t>
      </w:r>
      <w:r w:rsidRPr="00FC6858">
        <w:rPr>
          <w:noProof/>
          <w:lang w:val="sk-SK"/>
        </w:rPr>
        <w:t>Najmenej rozvinutom okrese alebo vybraných okresoch, ktoré sú oprávnené pre čerpanie z</w:t>
      </w:r>
      <w:r w:rsidR="00A45A05">
        <w:rPr>
          <w:noProof/>
          <w:lang w:val="sk-SK"/>
        </w:rPr>
        <w:t> </w:t>
      </w:r>
      <w:r w:rsidRPr="00FC6858">
        <w:rPr>
          <w:noProof/>
          <w:lang w:val="sk-SK"/>
        </w:rPr>
        <w:t xml:space="preserve">Fondu spravodlivej transformácie je </w:t>
      </w:r>
      <w:r w:rsidR="00FC6858">
        <w:rPr>
          <w:noProof/>
          <w:lang w:val="sk-SK"/>
        </w:rPr>
        <w:t>G</w:t>
      </w:r>
      <w:r w:rsidRPr="00FC6858">
        <w:rPr>
          <w:noProof/>
          <w:lang w:val="sk-SK"/>
        </w:rPr>
        <w:t>rant zvýšený o</w:t>
      </w:r>
      <w:r w:rsidR="00A45A05">
        <w:rPr>
          <w:noProof/>
          <w:lang w:val="sk-SK"/>
        </w:rPr>
        <w:t> </w:t>
      </w:r>
      <w:r w:rsidRPr="00FC6858">
        <w:rPr>
          <w:noProof/>
          <w:lang w:val="sk-SK"/>
        </w:rPr>
        <w:t>dodatočných 5% z</w:t>
      </w:r>
      <w:r w:rsidR="00A45A05">
        <w:rPr>
          <w:noProof/>
          <w:lang w:val="sk-SK"/>
        </w:rPr>
        <w:t> </w:t>
      </w:r>
      <w:r w:rsidRPr="00FC6858">
        <w:rPr>
          <w:noProof/>
          <w:lang w:val="sk-SK"/>
        </w:rPr>
        <w:t>istiny Úveru;</w:t>
      </w:r>
      <w:r w:rsidR="00FC6858">
        <w:rPr>
          <w:noProof/>
          <w:lang w:val="sk-SK"/>
        </w:rPr>
        <w:t xml:space="preserve"> a</w:t>
      </w:r>
      <w:r w:rsidR="000C1808">
        <w:rPr>
          <w:noProof/>
          <w:lang w:val="sk-SK"/>
        </w:rPr>
        <w:t>/alebo</w:t>
      </w:r>
    </w:p>
    <w:p w14:paraId="36B93854" w14:textId="77777777" w:rsidR="00FC6858" w:rsidRPr="00FC6858" w:rsidRDefault="00FC6858">
      <w:pPr>
        <w:pStyle w:val="AOGenNum3List6"/>
        <w:numPr>
          <w:ilvl w:val="6"/>
          <w:numId w:val="42"/>
        </w:numPr>
        <w:tabs>
          <w:tab w:val="clear" w:pos="2160"/>
          <w:tab w:val="num" w:pos="1440"/>
          <w:tab w:val="left" w:pos="2070"/>
        </w:tabs>
        <w:ind w:left="1440"/>
        <w:rPr>
          <w:lang w:val="sk-SK"/>
        </w:rPr>
      </w:pPr>
      <w:r w:rsidRPr="00FC6858">
        <w:rPr>
          <w:lang w:val="sk-SK"/>
        </w:rPr>
        <w:t>projektu</w:t>
      </w:r>
      <w:r w:rsidRPr="00FC6858">
        <w:rPr>
          <w:noProof/>
          <w:lang w:val="sk-SK"/>
        </w:rPr>
        <w:t>, ktorý napĺňa:</w:t>
      </w:r>
    </w:p>
    <w:p w14:paraId="76DECEE7" w14:textId="20B5F396" w:rsidR="00FC6858" w:rsidRPr="00FC6858" w:rsidRDefault="00FC6858">
      <w:pPr>
        <w:pStyle w:val="AOGenNum3List8"/>
        <w:numPr>
          <w:ilvl w:val="8"/>
          <w:numId w:val="42"/>
        </w:numPr>
        <w:tabs>
          <w:tab w:val="clear" w:pos="3600"/>
          <w:tab w:val="left" w:pos="2070"/>
          <w:tab w:val="left" w:pos="2160"/>
          <w:tab w:val="left" w:pos="2340"/>
        </w:tabs>
        <w:ind w:left="2070" w:hanging="630"/>
        <w:rPr>
          <w:lang w:val="sk-SK"/>
        </w:rPr>
      </w:pPr>
      <w:r w:rsidRPr="00FC6858">
        <w:rPr>
          <w:noProof/>
          <w:lang w:val="sk-SK"/>
        </w:rPr>
        <w:t xml:space="preserve">kritériá </w:t>
      </w:r>
      <w:r w:rsidR="00FA7650">
        <w:rPr>
          <w:noProof/>
          <w:lang w:val="sk-SK"/>
        </w:rPr>
        <w:t>D</w:t>
      </w:r>
      <w:r w:rsidRPr="00FC6858">
        <w:rPr>
          <w:noProof/>
          <w:lang w:val="sk-SK"/>
        </w:rPr>
        <w:t xml:space="preserve">igitalizácie </w:t>
      </w:r>
      <w:r w:rsidR="005F44B0">
        <w:rPr>
          <w:noProof/>
          <w:lang w:val="sk-SK"/>
        </w:rPr>
        <w:t>a</w:t>
      </w:r>
      <w:r w:rsidR="00A45A05">
        <w:rPr>
          <w:noProof/>
          <w:lang w:val="sk-SK"/>
        </w:rPr>
        <w:t> </w:t>
      </w:r>
      <w:r w:rsidR="00725584" w:rsidRPr="00797DB1">
        <w:rPr>
          <w:noProof/>
          <w:lang w:val="sk-SK"/>
        </w:rPr>
        <w:t>a</w:t>
      </w:r>
      <w:r w:rsidR="005F44B0" w:rsidRPr="00797DB1">
        <w:rPr>
          <w:noProof/>
          <w:lang w:val="sk-SK"/>
        </w:rPr>
        <w:t>utomatizácie</w:t>
      </w:r>
      <w:r w:rsidR="00141F4E" w:rsidRPr="00797DB1">
        <w:rPr>
          <w:rStyle w:val="Odkaznapoznmkupodiarou"/>
          <w:noProof/>
          <w:lang w:val="sk-SK"/>
        </w:rPr>
        <w:footnoteReference w:id="15"/>
      </w:r>
      <w:r w:rsidR="005F44B0" w:rsidRPr="00797DB1">
        <w:rPr>
          <w:noProof/>
          <w:lang w:val="sk-SK"/>
        </w:rPr>
        <w:t xml:space="preserve"> </w:t>
      </w:r>
      <w:r w:rsidR="009E345F" w:rsidRPr="00797DB1">
        <w:rPr>
          <w:noProof/>
          <w:lang w:val="sk-SK"/>
        </w:rPr>
        <w:t>platné</w:t>
      </w:r>
      <w:r w:rsidR="009E345F">
        <w:rPr>
          <w:noProof/>
          <w:lang w:val="sk-SK"/>
        </w:rPr>
        <w:t xml:space="preserve"> pre Komponenty A a E</w:t>
      </w:r>
      <w:r w:rsidRPr="00FC6858">
        <w:rPr>
          <w:noProof/>
          <w:lang w:val="sk-SK"/>
        </w:rPr>
        <w:t xml:space="preserve"> (v </w:t>
      </w:r>
      <w:r w:rsidR="009E345F">
        <w:rPr>
          <w:noProof/>
          <w:lang w:val="sk-SK"/>
        </w:rPr>
        <w:t>Komponentoch A a E</w:t>
      </w:r>
      <w:r w:rsidRPr="00FC6858">
        <w:rPr>
          <w:noProof/>
          <w:lang w:val="sk-SK"/>
        </w:rPr>
        <w:t xml:space="preserve"> povinné, v</w:t>
      </w:r>
      <w:r w:rsidR="009E345F">
        <w:rPr>
          <w:noProof/>
          <w:lang w:val="sk-SK"/>
        </w:rPr>
        <w:t> Komponentoch B, C a D</w:t>
      </w:r>
      <w:r w:rsidRPr="00FC6858">
        <w:rPr>
          <w:noProof/>
          <w:lang w:val="sk-SK"/>
        </w:rPr>
        <w:t xml:space="preserve"> voliteľné); </w:t>
      </w:r>
      <w:r w:rsidR="009E345F">
        <w:rPr>
          <w:noProof/>
          <w:lang w:val="sk-SK"/>
        </w:rPr>
        <w:t>a/</w:t>
      </w:r>
      <w:r w:rsidR="000C1808">
        <w:rPr>
          <w:noProof/>
          <w:lang w:val="sk-SK"/>
        </w:rPr>
        <w:t>alebo</w:t>
      </w:r>
    </w:p>
    <w:p w14:paraId="20D2420B" w14:textId="362DEBB6" w:rsidR="00FC6858" w:rsidRPr="00FC6858" w:rsidRDefault="00FC6858">
      <w:pPr>
        <w:pStyle w:val="AOGenNum3List8"/>
        <w:numPr>
          <w:ilvl w:val="8"/>
          <w:numId w:val="42"/>
        </w:numPr>
        <w:tabs>
          <w:tab w:val="left" w:pos="2070"/>
          <w:tab w:val="left" w:pos="2160"/>
          <w:tab w:val="left" w:pos="2340"/>
          <w:tab w:val="left" w:pos="2790"/>
          <w:tab w:val="left" w:pos="3600"/>
        </w:tabs>
        <w:ind w:left="2070" w:hanging="630"/>
        <w:rPr>
          <w:lang w:val="sk-SK"/>
        </w:rPr>
      </w:pPr>
      <w:r w:rsidRPr="00FC6858">
        <w:rPr>
          <w:noProof/>
          <w:lang w:val="sk-SK"/>
        </w:rPr>
        <w:t xml:space="preserve">princípy </w:t>
      </w:r>
      <w:r w:rsidR="00FA7650">
        <w:rPr>
          <w:noProof/>
          <w:lang w:val="sk-SK"/>
        </w:rPr>
        <w:t>O</w:t>
      </w:r>
      <w:r w:rsidRPr="00FC6858">
        <w:rPr>
          <w:noProof/>
          <w:lang w:val="sk-SK"/>
        </w:rPr>
        <w:t>behového hospodárstva</w:t>
      </w:r>
      <w:r w:rsidR="00786B47">
        <w:rPr>
          <w:noProof/>
          <w:lang w:val="sk-SK"/>
        </w:rPr>
        <w:t>,</w:t>
      </w:r>
    </w:p>
    <w:p w14:paraId="1BCE3F6E" w14:textId="346E3614" w:rsidR="00FC6858" w:rsidRPr="00FC6858" w:rsidRDefault="00FC6858" w:rsidP="00FC1F12">
      <w:pPr>
        <w:pStyle w:val="AOGenNum3List8"/>
        <w:numPr>
          <w:ilvl w:val="0"/>
          <w:numId w:val="0"/>
        </w:numPr>
        <w:tabs>
          <w:tab w:val="left" w:pos="2160"/>
          <w:tab w:val="left" w:pos="2340"/>
          <w:tab w:val="left" w:pos="2700"/>
          <w:tab w:val="left" w:pos="2880"/>
          <w:tab w:val="left" w:pos="3600"/>
        </w:tabs>
        <w:ind w:left="720"/>
        <w:rPr>
          <w:lang w:val="sk-SK"/>
        </w:rPr>
      </w:pPr>
      <w:r w:rsidRPr="00FC6858">
        <w:rPr>
          <w:noProof/>
          <w:lang w:val="sk-SK"/>
        </w:rPr>
        <w:t xml:space="preserve">Grant je </w:t>
      </w:r>
      <w:r w:rsidR="002761E1" w:rsidRPr="00640302">
        <w:rPr>
          <w:noProof/>
          <w:lang w:val="sk-SK"/>
        </w:rPr>
        <w:t xml:space="preserve">zvýšený </w:t>
      </w:r>
      <w:r w:rsidRPr="00FC6858">
        <w:rPr>
          <w:noProof/>
          <w:lang w:val="sk-SK"/>
        </w:rPr>
        <w:t>o</w:t>
      </w:r>
      <w:r w:rsidR="00A45A05">
        <w:rPr>
          <w:noProof/>
          <w:lang w:val="sk-SK"/>
        </w:rPr>
        <w:t> </w:t>
      </w:r>
      <w:r w:rsidRPr="00FC6858">
        <w:rPr>
          <w:noProof/>
          <w:lang w:val="sk-SK"/>
        </w:rPr>
        <w:t>dodatočných 5% z</w:t>
      </w:r>
      <w:r w:rsidR="00A45A05">
        <w:rPr>
          <w:noProof/>
          <w:lang w:val="sk-SK"/>
        </w:rPr>
        <w:t> </w:t>
      </w:r>
      <w:r w:rsidRPr="00FC6858">
        <w:rPr>
          <w:noProof/>
          <w:lang w:val="sk-SK"/>
        </w:rPr>
        <w:t>istiny Úveru.</w:t>
      </w:r>
    </w:p>
    <w:p w14:paraId="2553F9DB" w14:textId="139813E1" w:rsidR="00640302" w:rsidRPr="00D5526A" w:rsidRDefault="00640302" w:rsidP="00640302">
      <w:pPr>
        <w:pStyle w:val="AOGenNum2List"/>
        <w:rPr>
          <w:u w:val="single"/>
          <w:lang w:val="sk-SK"/>
        </w:rPr>
      </w:pPr>
      <w:r w:rsidRPr="00D5526A">
        <w:rPr>
          <w:u w:val="single"/>
          <w:lang w:val="sk-SK"/>
        </w:rPr>
        <w:t>Definované pojmy</w:t>
      </w:r>
      <w:r w:rsidR="00AD32CF">
        <w:rPr>
          <w:u w:val="single"/>
          <w:lang w:val="sk-SK"/>
        </w:rPr>
        <w:t>:</w:t>
      </w:r>
    </w:p>
    <w:p w14:paraId="21A50726" w14:textId="46BB379A" w:rsidR="00640302" w:rsidRDefault="00640302" w:rsidP="00053DCE">
      <w:pPr>
        <w:pStyle w:val="AODefPara"/>
        <w:rPr>
          <w:lang w:val="sk-SK"/>
        </w:rPr>
      </w:pPr>
      <w:r>
        <w:rPr>
          <w:lang w:val="sk-SK"/>
        </w:rPr>
        <w:t xml:space="preserve">Pre účely tohto Komponentu </w:t>
      </w:r>
      <w:r w:rsidR="00FC6858">
        <w:rPr>
          <w:lang w:val="sk-SK"/>
        </w:rPr>
        <w:t>B</w:t>
      </w:r>
      <w:r>
        <w:rPr>
          <w:lang w:val="sk-SK"/>
        </w:rPr>
        <w:t> majú nasledovné pojmy nasledovný význam:</w:t>
      </w:r>
    </w:p>
    <w:p w14:paraId="24AF5D34" w14:textId="221B9807" w:rsidR="000C1808" w:rsidRPr="00234FE7" w:rsidRDefault="000C1808" w:rsidP="00053DCE">
      <w:pPr>
        <w:pStyle w:val="AODefHead"/>
        <w:rPr>
          <w:noProof/>
          <w:lang w:val="sk-SK"/>
        </w:rPr>
      </w:pPr>
      <w:r w:rsidRPr="00234FE7">
        <w:rPr>
          <w:b/>
          <w:bCs/>
          <w:noProof/>
          <w:lang w:val="sk-SK"/>
        </w:rPr>
        <w:t xml:space="preserve">Automatizácia </w:t>
      </w:r>
      <w:r w:rsidRPr="00234FE7">
        <w:rPr>
          <w:noProof/>
          <w:lang w:val="sk-SK"/>
        </w:rPr>
        <w:t>predstavuje zavádzanie moderných technológií v</w:t>
      </w:r>
      <w:r w:rsidR="00A45A05">
        <w:rPr>
          <w:noProof/>
          <w:lang w:val="sk-SK"/>
        </w:rPr>
        <w:t> </w:t>
      </w:r>
      <w:r w:rsidRPr="00234FE7">
        <w:rPr>
          <w:noProof/>
          <w:lang w:val="sk-SK"/>
        </w:rPr>
        <w:t>procesoch, vďaka ktorým sú tieto vykonávané bez asistencie človeka. Automatizácia umožňuje zvýšiť efektívnosť a</w:t>
      </w:r>
      <w:r w:rsidR="00A45A05">
        <w:rPr>
          <w:noProof/>
          <w:lang w:val="sk-SK"/>
        </w:rPr>
        <w:t> </w:t>
      </w:r>
      <w:r w:rsidRPr="00234FE7">
        <w:rPr>
          <w:noProof/>
          <w:lang w:val="sk-SK"/>
        </w:rPr>
        <w:t>účinnosť informačných systémov alebo procesov prostredníctvom zavádzania automatických strojov (napr. robotov), zariadení a</w:t>
      </w:r>
      <w:r w:rsidR="00A45A05">
        <w:rPr>
          <w:noProof/>
          <w:lang w:val="sk-SK"/>
        </w:rPr>
        <w:t> </w:t>
      </w:r>
      <w:r w:rsidRPr="00234FE7">
        <w:rPr>
          <w:noProof/>
          <w:lang w:val="sk-SK"/>
        </w:rPr>
        <w:t>riadiacich postupov.</w:t>
      </w:r>
    </w:p>
    <w:p w14:paraId="2B4A974A" w14:textId="01A05214" w:rsidR="00FC6858" w:rsidRPr="00234FE7" w:rsidRDefault="00FC6858" w:rsidP="00053DCE">
      <w:pPr>
        <w:pStyle w:val="AODefPara"/>
        <w:rPr>
          <w:noProof/>
          <w:lang w:val="sk-SK"/>
        </w:rPr>
      </w:pPr>
      <w:r w:rsidRPr="00234FE7">
        <w:rPr>
          <w:b/>
          <w:bCs/>
          <w:noProof/>
          <w:lang w:val="sk-SK"/>
        </w:rPr>
        <w:t>Digitalizácia</w:t>
      </w:r>
      <w:r w:rsidRPr="00234FE7">
        <w:rPr>
          <w:noProof/>
          <w:lang w:val="sk-SK"/>
        </w:rPr>
        <w:t xml:space="preserve"> predstavuje zavádzanie digitálnych technológií, ktoré umožňujú tvorbu, spracovanie a</w:t>
      </w:r>
      <w:r w:rsidR="00A45A05">
        <w:rPr>
          <w:noProof/>
          <w:lang w:val="sk-SK"/>
        </w:rPr>
        <w:t> </w:t>
      </w:r>
      <w:r w:rsidRPr="00234FE7">
        <w:rPr>
          <w:noProof/>
          <w:lang w:val="sk-SK"/>
        </w:rPr>
        <w:t>uchovanie informácií s</w:t>
      </w:r>
      <w:r w:rsidR="00A45A05">
        <w:rPr>
          <w:noProof/>
          <w:lang w:val="sk-SK"/>
        </w:rPr>
        <w:t> </w:t>
      </w:r>
      <w:r w:rsidRPr="00234FE7">
        <w:rPr>
          <w:noProof/>
          <w:lang w:val="sk-SK"/>
        </w:rPr>
        <w:t>cieľom zabezpečiť inteligentné riadenie procesov (technologických, informačných, podnikových a</w:t>
      </w:r>
      <w:r w:rsidR="00A45A05">
        <w:rPr>
          <w:noProof/>
          <w:lang w:val="sk-SK"/>
        </w:rPr>
        <w:t> </w:t>
      </w:r>
      <w:r w:rsidRPr="00234FE7">
        <w:rPr>
          <w:noProof/>
          <w:lang w:val="sk-SK"/>
        </w:rPr>
        <w:t>pod.). Digitalizácia je charakterizovaná zvýšeným používaním zosieťovaných a</w:t>
      </w:r>
      <w:r w:rsidR="00A45A05">
        <w:rPr>
          <w:noProof/>
          <w:lang w:val="sk-SK"/>
        </w:rPr>
        <w:t> </w:t>
      </w:r>
      <w:r w:rsidRPr="00234FE7">
        <w:rPr>
          <w:noProof/>
          <w:lang w:val="sk-SK"/>
        </w:rPr>
        <w:t xml:space="preserve">automatizovaných technológií ako sú napríklad robotika, IoT (Internet of Things </w:t>
      </w:r>
      <w:r w:rsidR="00A45A05">
        <w:rPr>
          <w:noProof/>
          <w:lang w:val="sk-SK"/>
        </w:rPr>
        <w:t>–</w:t>
      </w:r>
      <w:r w:rsidRPr="00234FE7">
        <w:rPr>
          <w:noProof/>
          <w:lang w:val="sk-SK"/>
        </w:rPr>
        <w:t xml:space="preserve"> internet vecí) a</w:t>
      </w:r>
      <w:r w:rsidR="00A45A05">
        <w:rPr>
          <w:noProof/>
          <w:lang w:val="sk-SK"/>
        </w:rPr>
        <w:t> </w:t>
      </w:r>
      <w:r w:rsidRPr="00234FE7">
        <w:rPr>
          <w:noProof/>
          <w:lang w:val="sk-SK"/>
        </w:rPr>
        <w:t>cloudové riešenia alebo koncepty digitálneho dvojčaťa (produktu alebo procesu). Digitálna transformácia je zavedenie digitálnej technológie na digitalizáciu nedigitálnych produktov, služieb alebo operácií.</w:t>
      </w:r>
    </w:p>
    <w:p w14:paraId="137DA248" w14:textId="75553044" w:rsidR="00FC6858" w:rsidRPr="00234FE7" w:rsidRDefault="00FC6858" w:rsidP="00053DCE">
      <w:pPr>
        <w:pStyle w:val="AODefPara"/>
        <w:rPr>
          <w:noProof/>
          <w:lang w:val="sk-SK"/>
        </w:rPr>
      </w:pPr>
      <w:r w:rsidRPr="00234FE7">
        <w:rPr>
          <w:b/>
          <w:bCs/>
          <w:noProof/>
          <w:lang w:val="sk-SK"/>
        </w:rPr>
        <w:t xml:space="preserve">Fond spravodlivej transformácie (FST) </w:t>
      </w:r>
      <w:r w:rsidRPr="00234FE7">
        <w:rPr>
          <w:noProof/>
          <w:lang w:val="sk-SK"/>
        </w:rPr>
        <w:t>bol zriadený v</w:t>
      </w:r>
      <w:r w:rsidR="00A45A05">
        <w:rPr>
          <w:noProof/>
          <w:lang w:val="sk-SK"/>
        </w:rPr>
        <w:t> </w:t>
      </w:r>
      <w:r w:rsidRPr="00234FE7">
        <w:rPr>
          <w:noProof/>
          <w:lang w:val="sk-SK"/>
        </w:rPr>
        <w:t xml:space="preserve">zmysle </w:t>
      </w:r>
      <w:r w:rsidR="00FB072A" w:rsidRPr="00797DB1">
        <w:rPr>
          <w:noProof/>
          <w:lang w:val="sk-SK"/>
        </w:rPr>
        <w:t>n</w:t>
      </w:r>
      <w:r w:rsidRPr="00797DB1">
        <w:rPr>
          <w:noProof/>
          <w:lang w:val="sk-SK"/>
        </w:rPr>
        <w:t>ariadenia</w:t>
      </w:r>
      <w:r w:rsidRPr="00234FE7">
        <w:rPr>
          <w:noProof/>
          <w:lang w:val="sk-SK"/>
        </w:rPr>
        <w:t xml:space="preserve"> Európskeho parlamentu a</w:t>
      </w:r>
      <w:r w:rsidR="00A45A05">
        <w:rPr>
          <w:noProof/>
          <w:lang w:val="sk-SK"/>
        </w:rPr>
        <w:t> </w:t>
      </w:r>
      <w:r w:rsidRPr="00234FE7">
        <w:rPr>
          <w:noProof/>
          <w:lang w:val="sk-SK"/>
        </w:rPr>
        <w:t xml:space="preserve">Rady (EÚ) </w:t>
      </w:r>
      <w:r w:rsidR="00260325" w:rsidRPr="00F64C61">
        <w:rPr>
          <w:noProof/>
          <w:lang w:val="sk-SK"/>
        </w:rPr>
        <w:t>2021/</w:t>
      </w:r>
      <w:r w:rsidRPr="00F64C61">
        <w:rPr>
          <w:noProof/>
          <w:lang w:val="sk-SK"/>
        </w:rPr>
        <w:t>1056 z</w:t>
      </w:r>
      <w:r w:rsidR="00A45A05" w:rsidRPr="00F64C61">
        <w:rPr>
          <w:noProof/>
          <w:lang w:val="sk-SK"/>
        </w:rPr>
        <w:t> </w:t>
      </w:r>
      <w:r w:rsidRPr="00F64C61">
        <w:rPr>
          <w:noProof/>
          <w:lang w:val="sk-SK"/>
        </w:rPr>
        <w:t>24. júna 2021 a</w:t>
      </w:r>
      <w:r w:rsidR="00A45A05" w:rsidRPr="00F64C61">
        <w:rPr>
          <w:noProof/>
          <w:lang w:val="sk-SK"/>
        </w:rPr>
        <w:t> </w:t>
      </w:r>
      <w:r w:rsidRPr="00F64C61">
        <w:rPr>
          <w:noProof/>
          <w:lang w:val="sk-SK"/>
        </w:rPr>
        <w:t>zameriava na regióny a</w:t>
      </w:r>
      <w:r w:rsidR="00A45A05" w:rsidRPr="00F64C61">
        <w:rPr>
          <w:noProof/>
          <w:lang w:val="sk-SK"/>
        </w:rPr>
        <w:t> </w:t>
      </w:r>
      <w:r w:rsidRPr="00F64C61">
        <w:rPr>
          <w:noProof/>
          <w:lang w:val="sk-SK"/>
        </w:rPr>
        <w:t>odvetvia, ktoré sú najviac postihnuté vplyvmi transformácie z</w:t>
      </w:r>
      <w:r w:rsidR="00A45A05" w:rsidRPr="00F64C61">
        <w:rPr>
          <w:noProof/>
          <w:lang w:val="sk-SK"/>
        </w:rPr>
        <w:t> </w:t>
      </w:r>
      <w:r w:rsidRPr="00F64C61">
        <w:rPr>
          <w:noProof/>
          <w:lang w:val="sk-SK"/>
        </w:rPr>
        <w:t>dôvodu ich závislosti od fosílnych palív vrátane uhlia alebo priemyselných procesov náročných na emisie skleníkových plynov a</w:t>
      </w:r>
      <w:r w:rsidR="00A45A05" w:rsidRPr="00F64C61">
        <w:rPr>
          <w:noProof/>
          <w:lang w:val="sk-SK"/>
        </w:rPr>
        <w:t> </w:t>
      </w:r>
      <w:r w:rsidRPr="00F64C61">
        <w:rPr>
          <w:noProof/>
          <w:lang w:val="sk-SK"/>
        </w:rPr>
        <w:t>znečisťujúcich látok ovplyvňujúcich kvalitu ovzdušia. V</w:t>
      </w:r>
      <w:r w:rsidR="00A45A05" w:rsidRPr="00F64C61">
        <w:rPr>
          <w:noProof/>
          <w:lang w:val="sk-SK"/>
        </w:rPr>
        <w:t> </w:t>
      </w:r>
      <w:r w:rsidRPr="00F64C61">
        <w:rPr>
          <w:noProof/>
          <w:lang w:val="sk-SK"/>
        </w:rPr>
        <w:t>podmienkach Slovenskej republiky (SR) patria medzi tieto regióny vybrané okresy v</w:t>
      </w:r>
      <w:r w:rsidR="00A45A05" w:rsidRPr="00F64C61">
        <w:rPr>
          <w:noProof/>
          <w:lang w:val="sk-SK"/>
        </w:rPr>
        <w:t> </w:t>
      </w:r>
      <w:r w:rsidRPr="00F64C61">
        <w:rPr>
          <w:noProof/>
          <w:lang w:val="sk-SK"/>
        </w:rPr>
        <w:t xml:space="preserve">rámci </w:t>
      </w:r>
      <w:r w:rsidR="007A49E5" w:rsidRPr="00F64C61">
        <w:rPr>
          <w:noProof/>
          <w:lang w:val="sk-SK"/>
        </w:rPr>
        <w:t xml:space="preserve">Košického kraja (KSK) (okres Košice I-IV, okres Košice - okolie a okres Michalovce), Banskobystrického kraja (BBSK) (okres Brezno, okres Revúca, okres Rimavská Sobota, okres Zvolen, okres Žiar nad Hronom, okres Žarnovica a okres Banská Štiavnica) a Trenčianskeho kraja (TSK) </w:t>
      </w:r>
      <w:r w:rsidR="007A49E5" w:rsidRPr="00F64C61">
        <w:rPr>
          <w:noProof/>
          <w:lang w:val="sk-SK"/>
        </w:rPr>
        <w:lastRenderedPageBreak/>
        <w:t xml:space="preserve">(okres Prievidza a okres Partizánske). </w:t>
      </w:r>
      <w:r w:rsidRPr="00F64C61">
        <w:rPr>
          <w:noProof/>
          <w:lang w:val="sk-SK"/>
        </w:rPr>
        <w:t>Slovensko zahájilo proces transformácie prijatím politického rozhodnutia o</w:t>
      </w:r>
      <w:r w:rsidR="00A45A05" w:rsidRPr="00F64C61">
        <w:rPr>
          <w:noProof/>
          <w:lang w:val="sk-SK"/>
        </w:rPr>
        <w:t> </w:t>
      </w:r>
      <w:r w:rsidRPr="00F64C61">
        <w:rPr>
          <w:noProof/>
          <w:lang w:val="sk-SK"/>
        </w:rPr>
        <w:t>postupnom ukončovaní využívania uhlia v</w:t>
      </w:r>
      <w:r w:rsidR="00A45A05" w:rsidRPr="00F64C61">
        <w:rPr>
          <w:noProof/>
          <w:lang w:val="sk-SK"/>
        </w:rPr>
        <w:t> </w:t>
      </w:r>
      <w:r w:rsidRPr="00F64C61">
        <w:rPr>
          <w:noProof/>
          <w:lang w:val="sk-SK"/>
        </w:rPr>
        <w:t>regióne horná Nitra v</w:t>
      </w:r>
      <w:r w:rsidR="00A45A05" w:rsidRPr="00F64C61">
        <w:rPr>
          <w:noProof/>
          <w:lang w:val="sk-SK"/>
        </w:rPr>
        <w:t> </w:t>
      </w:r>
      <w:r w:rsidRPr="00F64C61">
        <w:rPr>
          <w:noProof/>
          <w:lang w:val="sk-SK"/>
        </w:rPr>
        <w:t>roku 2018 so záväzkom ukončenia ťažby a</w:t>
      </w:r>
      <w:r w:rsidR="00A45A05" w:rsidRPr="00F64C61">
        <w:rPr>
          <w:noProof/>
          <w:lang w:val="sk-SK"/>
        </w:rPr>
        <w:t> </w:t>
      </w:r>
      <w:r w:rsidRPr="00F64C61">
        <w:rPr>
          <w:noProof/>
          <w:lang w:val="sk-SK"/>
        </w:rPr>
        <w:t>spaľovania uhlia do roku 2023 na základe uznesenia vlády SR č. 580 z</w:t>
      </w:r>
      <w:r w:rsidR="00A45A05" w:rsidRPr="00F64C61">
        <w:rPr>
          <w:noProof/>
          <w:lang w:val="sk-SK"/>
        </w:rPr>
        <w:t> </w:t>
      </w:r>
      <w:r w:rsidRPr="00F64C61">
        <w:rPr>
          <w:noProof/>
          <w:lang w:val="sk-SK"/>
        </w:rPr>
        <w:t>12. decembra 2018. Národný záväzok bol zo</w:t>
      </w:r>
      <w:r w:rsidRPr="00234FE7">
        <w:rPr>
          <w:noProof/>
          <w:lang w:val="sk-SK"/>
        </w:rPr>
        <w:t xml:space="preserve"> strany Európskej komisie (EK) podporený poskytnutím technickej asistencie prostredníctvom Programu na podporu štrukturálnych reforiem, ktorá v</w:t>
      </w:r>
      <w:r w:rsidR="00A45A05">
        <w:rPr>
          <w:noProof/>
          <w:lang w:val="sk-SK"/>
        </w:rPr>
        <w:t> </w:t>
      </w:r>
      <w:r w:rsidRPr="00234FE7">
        <w:rPr>
          <w:noProof/>
          <w:lang w:val="sk-SK"/>
        </w:rPr>
        <w:t>rámci projektu „Transformácia uhoľného regiónu horná Nitra“ v</w:t>
      </w:r>
      <w:r w:rsidR="00A45A05">
        <w:rPr>
          <w:noProof/>
          <w:lang w:val="sk-SK"/>
        </w:rPr>
        <w:t> </w:t>
      </w:r>
      <w:r w:rsidRPr="00234FE7">
        <w:rPr>
          <w:noProof/>
          <w:lang w:val="sk-SK"/>
        </w:rPr>
        <w:t>spolupráci s</w:t>
      </w:r>
      <w:r w:rsidR="00A45A05">
        <w:rPr>
          <w:noProof/>
          <w:lang w:val="sk-SK"/>
        </w:rPr>
        <w:t> </w:t>
      </w:r>
      <w:r w:rsidRPr="00234FE7">
        <w:rPr>
          <w:noProof/>
          <w:lang w:val="sk-SK"/>
        </w:rPr>
        <w:t>regiónom a</w:t>
      </w:r>
      <w:r w:rsidR="00A45A05">
        <w:rPr>
          <w:noProof/>
          <w:lang w:val="sk-SK"/>
        </w:rPr>
        <w:t> </w:t>
      </w:r>
      <w:r w:rsidRPr="00234FE7">
        <w:rPr>
          <w:noProof/>
          <w:lang w:val="sk-SK"/>
        </w:rPr>
        <w:t>Ministerstvom investícií, regionálneho rozvoja a</w:t>
      </w:r>
      <w:r w:rsidR="00A45A05">
        <w:rPr>
          <w:noProof/>
          <w:lang w:val="sk-SK"/>
        </w:rPr>
        <w:t> </w:t>
      </w:r>
      <w:r w:rsidRPr="00234FE7">
        <w:rPr>
          <w:noProof/>
          <w:lang w:val="sk-SK"/>
        </w:rPr>
        <w:t>informatizácie SR (MIRRI SR) pripravila Akčný plán transformácie uhoľného regiónu horná Nitra (AP HN). Materiál bol schválený vládou SR v</w:t>
      </w:r>
      <w:r w:rsidR="00A45A05">
        <w:rPr>
          <w:noProof/>
          <w:lang w:val="sk-SK"/>
        </w:rPr>
        <w:t> </w:t>
      </w:r>
      <w:r w:rsidRPr="00234FE7">
        <w:rPr>
          <w:noProof/>
          <w:lang w:val="sk-SK"/>
        </w:rPr>
        <w:t>roku 2019 a</w:t>
      </w:r>
      <w:r w:rsidR="00A45A05">
        <w:rPr>
          <w:noProof/>
          <w:lang w:val="sk-SK"/>
        </w:rPr>
        <w:t> </w:t>
      </w:r>
      <w:r w:rsidRPr="00234FE7">
        <w:rPr>
          <w:noProof/>
          <w:lang w:val="sk-SK"/>
        </w:rPr>
        <w:t>v</w:t>
      </w:r>
      <w:r w:rsidR="00A45A05">
        <w:rPr>
          <w:noProof/>
          <w:lang w:val="sk-SK"/>
        </w:rPr>
        <w:t> </w:t>
      </w:r>
      <w:r w:rsidRPr="00234FE7">
        <w:rPr>
          <w:noProof/>
          <w:lang w:val="sk-SK"/>
        </w:rPr>
        <w:t>zmysle uznesenia vlády SR č. 336 z</w:t>
      </w:r>
      <w:r w:rsidR="00A45A05">
        <w:rPr>
          <w:noProof/>
          <w:lang w:val="sk-SK"/>
        </w:rPr>
        <w:t> </w:t>
      </w:r>
      <w:r w:rsidRPr="00234FE7">
        <w:rPr>
          <w:noProof/>
          <w:lang w:val="sk-SK"/>
        </w:rPr>
        <w:t>3. júla 2019 sa každoročne aktualizuje s</w:t>
      </w:r>
      <w:r w:rsidR="00A45A05">
        <w:rPr>
          <w:noProof/>
          <w:lang w:val="sk-SK"/>
        </w:rPr>
        <w:t> </w:t>
      </w:r>
      <w:r w:rsidRPr="00234FE7">
        <w:rPr>
          <w:noProof/>
          <w:lang w:val="sk-SK"/>
        </w:rPr>
        <w:t>cieľom zohľadniť najnovší vývoj, možnosti podpory opatrení a</w:t>
      </w:r>
      <w:r w:rsidR="00A45A05">
        <w:rPr>
          <w:noProof/>
          <w:lang w:val="sk-SK"/>
        </w:rPr>
        <w:t> </w:t>
      </w:r>
      <w:r w:rsidRPr="00234FE7">
        <w:rPr>
          <w:noProof/>
          <w:lang w:val="sk-SK"/>
        </w:rPr>
        <w:t>postup v</w:t>
      </w:r>
      <w:r w:rsidR="00A45A05">
        <w:rPr>
          <w:noProof/>
          <w:lang w:val="sk-SK"/>
        </w:rPr>
        <w:t> </w:t>
      </w:r>
      <w:r w:rsidRPr="00234FE7">
        <w:rPr>
          <w:noProof/>
          <w:lang w:val="sk-SK"/>
        </w:rPr>
        <w:t>procese transformácie. Opatrenia definované v</w:t>
      </w:r>
      <w:r w:rsidR="00A45A05">
        <w:rPr>
          <w:noProof/>
          <w:lang w:val="sk-SK"/>
        </w:rPr>
        <w:t> </w:t>
      </w:r>
      <w:r w:rsidRPr="00234FE7">
        <w:rPr>
          <w:noProof/>
          <w:lang w:val="sk-SK"/>
        </w:rPr>
        <w:t>AP HN sú s</w:t>
      </w:r>
      <w:r w:rsidR="00A45A05">
        <w:rPr>
          <w:noProof/>
          <w:lang w:val="sk-SK"/>
        </w:rPr>
        <w:t> </w:t>
      </w:r>
      <w:r w:rsidRPr="00234FE7">
        <w:rPr>
          <w:noProof/>
          <w:lang w:val="sk-SK"/>
        </w:rPr>
        <w:t>ohľadom na rozsah podpory FST reflektované aj v</w:t>
      </w:r>
      <w:r w:rsidR="00A45A05">
        <w:rPr>
          <w:noProof/>
          <w:lang w:val="sk-SK"/>
        </w:rPr>
        <w:t> </w:t>
      </w:r>
      <w:r w:rsidRPr="00234FE7">
        <w:rPr>
          <w:noProof/>
          <w:lang w:val="sk-SK"/>
        </w:rPr>
        <w:t>Pláne spravodlivej transformácie, ktorý definuje výzvy a</w:t>
      </w:r>
      <w:r w:rsidR="00A45A05">
        <w:rPr>
          <w:noProof/>
          <w:lang w:val="sk-SK"/>
        </w:rPr>
        <w:t> </w:t>
      </w:r>
      <w:r w:rsidRPr="00234FE7">
        <w:rPr>
          <w:noProof/>
          <w:lang w:val="sk-SK"/>
        </w:rPr>
        <w:t>potreby najviac postihnutých oblastí a</w:t>
      </w:r>
      <w:r w:rsidR="00A45A05">
        <w:rPr>
          <w:noProof/>
          <w:lang w:val="sk-SK"/>
        </w:rPr>
        <w:t> </w:t>
      </w:r>
      <w:r w:rsidRPr="00234FE7">
        <w:rPr>
          <w:noProof/>
          <w:lang w:val="sk-SK"/>
        </w:rPr>
        <w:t>zároveň identifikuje typy operácií v</w:t>
      </w:r>
      <w:r w:rsidR="00A45A05">
        <w:rPr>
          <w:noProof/>
          <w:lang w:val="sk-SK"/>
        </w:rPr>
        <w:t> </w:t>
      </w:r>
      <w:r w:rsidRPr="00234FE7">
        <w:rPr>
          <w:noProof/>
          <w:lang w:val="sk-SK"/>
        </w:rPr>
        <w:t>ekonomickej, environmentálne a</w:t>
      </w:r>
      <w:r w:rsidR="00A45A05">
        <w:rPr>
          <w:noProof/>
          <w:lang w:val="sk-SK"/>
        </w:rPr>
        <w:t> </w:t>
      </w:r>
      <w:r w:rsidRPr="00234FE7">
        <w:rPr>
          <w:noProof/>
          <w:lang w:val="sk-SK"/>
        </w:rPr>
        <w:t>sociálnej oblasti potrebných na podporu vybraných území s</w:t>
      </w:r>
      <w:r w:rsidR="00A45A05">
        <w:rPr>
          <w:noProof/>
          <w:lang w:val="sk-SK"/>
        </w:rPr>
        <w:t> </w:t>
      </w:r>
      <w:r w:rsidRPr="00234FE7">
        <w:rPr>
          <w:noProof/>
          <w:lang w:val="sk-SK"/>
        </w:rPr>
        <w:t>cieľom zabezpečiť trvalo udržateľný rozvoj v</w:t>
      </w:r>
      <w:r w:rsidR="00A45A05">
        <w:rPr>
          <w:noProof/>
          <w:lang w:val="sk-SK"/>
        </w:rPr>
        <w:t> </w:t>
      </w:r>
      <w:r w:rsidRPr="00234FE7">
        <w:rPr>
          <w:noProof/>
          <w:lang w:val="sk-SK"/>
        </w:rPr>
        <w:t>súlade s</w:t>
      </w:r>
      <w:r w:rsidR="00A45A05">
        <w:rPr>
          <w:noProof/>
          <w:lang w:val="sk-SK"/>
        </w:rPr>
        <w:t> </w:t>
      </w:r>
      <w:r w:rsidRPr="00234FE7">
        <w:rPr>
          <w:noProof/>
          <w:lang w:val="sk-SK"/>
        </w:rPr>
        <w:t>cieľmi Európskej zelenej dohody a</w:t>
      </w:r>
      <w:r w:rsidR="00A45A05">
        <w:rPr>
          <w:noProof/>
          <w:lang w:val="sk-SK"/>
        </w:rPr>
        <w:t> </w:t>
      </w:r>
      <w:r w:rsidRPr="00234FE7">
        <w:rPr>
          <w:noProof/>
          <w:lang w:val="sk-SK"/>
        </w:rPr>
        <w:t>revízie legislatívy v</w:t>
      </w:r>
      <w:r w:rsidR="00A45A05">
        <w:rPr>
          <w:noProof/>
          <w:lang w:val="sk-SK"/>
        </w:rPr>
        <w:t> </w:t>
      </w:r>
      <w:r w:rsidRPr="00234FE7">
        <w:rPr>
          <w:noProof/>
          <w:lang w:val="sk-SK"/>
        </w:rPr>
        <w:t>oblasti klímy, energetiky a</w:t>
      </w:r>
      <w:r w:rsidR="00A45A05">
        <w:rPr>
          <w:noProof/>
          <w:lang w:val="sk-SK"/>
        </w:rPr>
        <w:t> </w:t>
      </w:r>
      <w:r w:rsidRPr="00234FE7">
        <w:rPr>
          <w:noProof/>
          <w:lang w:val="sk-SK"/>
        </w:rPr>
        <w:t>dopravy v</w:t>
      </w:r>
      <w:r w:rsidR="00A45A05">
        <w:rPr>
          <w:noProof/>
          <w:lang w:val="sk-SK"/>
        </w:rPr>
        <w:t> </w:t>
      </w:r>
      <w:r w:rsidRPr="00234FE7">
        <w:rPr>
          <w:noProof/>
          <w:lang w:val="sk-SK"/>
        </w:rPr>
        <w:t>rámci balíka Fit for 55.</w:t>
      </w:r>
    </w:p>
    <w:p w14:paraId="040BD29D" w14:textId="0DDF12B9" w:rsidR="007E782C" w:rsidRPr="007E782C" w:rsidRDefault="005F44B0" w:rsidP="00053DCE">
      <w:pPr>
        <w:pStyle w:val="AODefHead"/>
        <w:rPr>
          <w:noProof/>
          <w:lang w:val="sk-SK"/>
        </w:rPr>
      </w:pPr>
      <w:r w:rsidRPr="007E782C">
        <w:rPr>
          <w:b/>
          <w:bCs/>
          <w:noProof/>
          <w:lang w:val="sk-SK"/>
        </w:rPr>
        <w:t>Najmenej rozvinuté okresy</w:t>
      </w:r>
      <w:r w:rsidRPr="007E782C">
        <w:rPr>
          <w:noProof/>
          <w:lang w:val="sk-SK"/>
        </w:rPr>
        <w:t xml:space="preserve"> </w:t>
      </w:r>
      <w:r w:rsidR="007E782C" w:rsidRPr="007E782C">
        <w:rPr>
          <w:noProof/>
          <w:lang w:val="sk-SK"/>
        </w:rPr>
        <w:t>predstavujú v</w:t>
      </w:r>
      <w:r w:rsidR="00A45A05">
        <w:rPr>
          <w:noProof/>
          <w:lang w:val="sk-SK"/>
        </w:rPr>
        <w:t> </w:t>
      </w:r>
      <w:r w:rsidR="007E782C" w:rsidRPr="007E782C">
        <w:rPr>
          <w:noProof/>
          <w:lang w:val="sk-SK"/>
        </w:rPr>
        <w:t>určitom čase tie okresy Slovenskej republiky, ktoré sú takto vyhodnotené Štatistickým úradom Slovenskej republiky v</w:t>
      </w:r>
      <w:r w:rsidR="00A45A05">
        <w:rPr>
          <w:noProof/>
          <w:lang w:val="sk-SK"/>
        </w:rPr>
        <w:t> </w:t>
      </w:r>
      <w:r w:rsidR="007E782C" w:rsidRPr="007E782C">
        <w:rPr>
          <w:noProof/>
          <w:lang w:val="sk-SK"/>
        </w:rPr>
        <w:t>danom čase a</w:t>
      </w:r>
      <w:r w:rsidR="00A45A05">
        <w:rPr>
          <w:noProof/>
          <w:lang w:val="sk-SK"/>
        </w:rPr>
        <w:t> </w:t>
      </w:r>
      <w:r w:rsidR="007E782C" w:rsidRPr="007E782C">
        <w:rPr>
          <w:noProof/>
          <w:lang w:val="sk-SK"/>
        </w:rPr>
        <w:t>sú zverejnené na webovej stránke Štatistického úradu Slovenskej republiky, pričom ku dňu uzavretia tejto Dohody ide o</w:t>
      </w:r>
      <w:r w:rsidR="00A45A05">
        <w:rPr>
          <w:noProof/>
          <w:lang w:val="sk-SK"/>
        </w:rPr>
        <w:t> </w:t>
      </w:r>
      <w:r w:rsidR="007E782C" w:rsidRPr="007E782C">
        <w:rPr>
          <w:noProof/>
          <w:lang w:val="sk-SK"/>
        </w:rPr>
        <w:t>nasledovné okresy:</w:t>
      </w:r>
    </w:p>
    <w:p w14:paraId="11856199" w14:textId="549B8C87" w:rsidR="005F44B0" w:rsidRPr="007E782C" w:rsidRDefault="005F44B0" w:rsidP="00053DCE">
      <w:pPr>
        <w:pStyle w:val="AODefHead"/>
        <w:rPr>
          <w:noProof/>
          <w:lang w:val="sk-SK"/>
        </w:rPr>
      </w:pPr>
      <w:r w:rsidRPr="007E782C">
        <w:rPr>
          <w:noProof/>
          <w:lang w:val="sk-SK"/>
        </w:rPr>
        <w:t>Okres Bardejov</w:t>
      </w:r>
    </w:p>
    <w:p w14:paraId="44FDF1D7" w14:textId="77777777" w:rsidR="005F44B0" w:rsidRPr="00234FE7" w:rsidRDefault="005F44B0" w:rsidP="005F44B0">
      <w:pPr>
        <w:pStyle w:val="Bezriadkovania"/>
        <w:ind w:left="720"/>
        <w:rPr>
          <w:rFonts w:ascii="Times New Roman" w:hAnsi="Times New Roman" w:cs="Times New Roman"/>
          <w:noProof/>
          <w:lang w:val="sk-SK"/>
        </w:rPr>
      </w:pPr>
      <w:r w:rsidRPr="00234FE7">
        <w:rPr>
          <w:rFonts w:ascii="Times New Roman" w:hAnsi="Times New Roman" w:cs="Times New Roman"/>
          <w:noProof/>
          <w:lang w:val="sk-SK"/>
        </w:rPr>
        <w:t>Okres Michalovce</w:t>
      </w:r>
    </w:p>
    <w:p w14:paraId="5D3394FA" w14:textId="77777777" w:rsidR="005F44B0" w:rsidRPr="00234FE7" w:rsidRDefault="005F44B0" w:rsidP="005F44B0">
      <w:pPr>
        <w:pStyle w:val="Bezriadkovania"/>
        <w:ind w:left="720"/>
        <w:rPr>
          <w:rFonts w:ascii="Times New Roman" w:hAnsi="Times New Roman" w:cs="Times New Roman"/>
          <w:noProof/>
          <w:lang w:val="sk-SK"/>
        </w:rPr>
      </w:pPr>
      <w:r w:rsidRPr="00234FE7">
        <w:rPr>
          <w:rFonts w:ascii="Times New Roman" w:hAnsi="Times New Roman" w:cs="Times New Roman"/>
          <w:noProof/>
          <w:lang w:val="sk-SK"/>
        </w:rPr>
        <w:t>Okres Sobrance</w:t>
      </w:r>
    </w:p>
    <w:p w14:paraId="1EE72CCA" w14:textId="77777777" w:rsidR="005F44B0" w:rsidRPr="00234FE7" w:rsidRDefault="005F44B0" w:rsidP="005F44B0">
      <w:pPr>
        <w:pStyle w:val="Bezriadkovania"/>
        <w:ind w:left="720"/>
        <w:rPr>
          <w:rFonts w:ascii="Times New Roman" w:hAnsi="Times New Roman" w:cs="Times New Roman"/>
          <w:noProof/>
          <w:lang w:val="sk-SK"/>
        </w:rPr>
      </w:pPr>
      <w:r w:rsidRPr="00234FE7">
        <w:rPr>
          <w:rFonts w:ascii="Times New Roman" w:hAnsi="Times New Roman" w:cs="Times New Roman"/>
          <w:noProof/>
          <w:lang w:val="sk-SK"/>
        </w:rPr>
        <w:t>Okres Gelnica</w:t>
      </w:r>
    </w:p>
    <w:p w14:paraId="25ADFF6D" w14:textId="77777777" w:rsidR="005F44B0" w:rsidRPr="00234FE7" w:rsidRDefault="005F44B0" w:rsidP="005F44B0">
      <w:pPr>
        <w:pStyle w:val="Bezriadkovania"/>
        <w:ind w:left="720"/>
        <w:rPr>
          <w:rFonts w:ascii="Times New Roman" w:hAnsi="Times New Roman" w:cs="Times New Roman"/>
          <w:noProof/>
          <w:lang w:val="sk-SK"/>
        </w:rPr>
      </w:pPr>
      <w:r w:rsidRPr="00234FE7">
        <w:rPr>
          <w:rFonts w:ascii="Times New Roman" w:hAnsi="Times New Roman" w:cs="Times New Roman"/>
          <w:noProof/>
          <w:lang w:val="sk-SK"/>
        </w:rPr>
        <w:t>Okres Poltár</w:t>
      </w:r>
    </w:p>
    <w:p w14:paraId="1F2CBB5C" w14:textId="77777777" w:rsidR="005F44B0" w:rsidRPr="00234FE7" w:rsidRDefault="005F44B0" w:rsidP="005F44B0">
      <w:pPr>
        <w:pStyle w:val="Bezriadkovania"/>
        <w:ind w:left="720"/>
        <w:rPr>
          <w:rFonts w:ascii="Times New Roman" w:hAnsi="Times New Roman" w:cs="Times New Roman"/>
          <w:noProof/>
          <w:lang w:val="sk-SK"/>
        </w:rPr>
      </w:pPr>
      <w:r w:rsidRPr="00234FE7">
        <w:rPr>
          <w:rFonts w:ascii="Times New Roman" w:hAnsi="Times New Roman" w:cs="Times New Roman"/>
          <w:noProof/>
          <w:lang w:val="sk-SK"/>
        </w:rPr>
        <w:t>Okres Stará Ľubovňa</w:t>
      </w:r>
    </w:p>
    <w:p w14:paraId="121C8C32" w14:textId="77777777" w:rsidR="005F44B0" w:rsidRPr="00234FE7" w:rsidRDefault="005F44B0" w:rsidP="005F44B0">
      <w:pPr>
        <w:pStyle w:val="Bezriadkovania"/>
        <w:ind w:left="720"/>
        <w:rPr>
          <w:rFonts w:ascii="Times New Roman" w:hAnsi="Times New Roman" w:cs="Times New Roman"/>
          <w:noProof/>
          <w:lang w:val="sk-SK"/>
        </w:rPr>
      </w:pPr>
      <w:r w:rsidRPr="00234FE7">
        <w:rPr>
          <w:rFonts w:ascii="Times New Roman" w:hAnsi="Times New Roman" w:cs="Times New Roman"/>
          <w:noProof/>
          <w:lang w:val="sk-SK"/>
        </w:rPr>
        <w:t>Okres Kežmarok</w:t>
      </w:r>
    </w:p>
    <w:p w14:paraId="6C3B107C" w14:textId="77777777" w:rsidR="005F44B0" w:rsidRPr="00FC1F12" w:rsidRDefault="005F44B0" w:rsidP="005F44B0">
      <w:pPr>
        <w:pStyle w:val="Bezriadkovania"/>
        <w:ind w:left="720"/>
        <w:rPr>
          <w:rFonts w:ascii="Times New Roman" w:hAnsi="Times New Roman" w:cs="Times New Roman"/>
          <w:noProof/>
        </w:rPr>
      </w:pPr>
      <w:r w:rsidRPr="00234FE7">
        <w:rPr>
          <w:rFonts w:ascii="Times New Roman" w:hAnsi="Times New Roman" w:cs="Times New Roman"/>
          <w:noProof/>
          <w:lang w:val="sk-SK"/>
        </w:rPr>
        <w:t>Okres Revúca</w:t>
      </w:r>
    </w:p>
    <w:p w14:paraId="30F45956" w14:textId="77777777" w:rsidR="005F44B0" w:rsidRPr="00234FE7" w:rsidRDefault="005F44B0" w:rsidP="005F44B0">
      <w:pPr>
        <w:pStyle w:val="Bezriadkovania"/>
        <w:ind w:left="720"/>
        <w:rPr>
          <w:rFonts w:ascii="Times New Roman" w:hAnsi="Times New Roman" w:cs="Times New Roman"/>
          <w:noProof/>
          <w:lang w:val="sk-SK"/>
        </w:rPr>
      </w:pPr>
      <w:r w:rsidRPr="00234FE7">
        <w:rPr>
          <w:rFonts w:ascii="Times New Roman" w:hAnsi="Times New Roman" w:cs="Times New Roman"/>
          <w:noProof/>
          <w:lang w:val="sk-SK"/>
        </w:rPr>
        <w:t>Okres Stropkov</w:t>
      </w:r>
    </w:p>
    <w:p w14:paraId="29140E7D" w14:textId="7D24D409" w:rsidR="005F44B0" w:rsidRPr="00234FE7" w:rsidRDefault="005F44B0" w:rsidP="005F44B0">
      <w:pPr>
        <w:pStyle w:val="Bezriadkovania"/>
        <w:ind w:left="720"/>
        <w:rPr>
          <w:rFonts w:ascii="Times New Roman" w:hAnsi="Times New Roman" w:cs="Times New Roman"/>
          <w:noProof/>
          <w:lang w:val="sk-SK"/>
        </w:rPr>
      </w:pPr>
      <w:r w:rsidRPr="00234FE7">
        <w:rPr>
          <w:rFonts w:ascii="Times New Roman" w:hAnsi="Times New Roman" w:cs="Times New Roman"/>
          <w:noProof/>
          <w:lang w:val="sk-SK"/>
        </w:rPr>
        <w:t xml:space="preserve">Okres Košice </w:t>
      </w:r>
      <w:r w:rsidR="00A45A05">
        <w:rPr>
          <w:rFonts w:ascii="Times New Roman" w:hAnsi="Times New Roman" w:cs="Times New Roman"/>
          <w:noProof/>
          <w:lang w:val="sk-SK"/>
        </w:rPr>
        <w:t>–</w:t>
      </w:r>
      <w:r w:rsidRPr="00234FE7">
        <w:rPr>
          <w:rFonts w:ascii="Times New Roman" w:hAnsi="Times New Roman" w:cs="Times New Roman"/>
          <w:noProof/>
          <w:lang w:val="sk-SK"/>
        </w:rPr>
        <w:t xml:space="preserve"> okolie</w:t>
      </w:r>
    </w:p>
    <w:p w14:paraId="017C8783" w14:textId="77777777" w:rsidR="005F44B0" w:rsidRPr="00234FE7" w:rsidRDefault="005F44B0" w:rsidP="005F44B0">
      <w:pPr>
        <w:pStyle w:val="Bezriadkovania"/>
        <w:ind w:left="720"/>
        <w:rPr>
          <w:rFonts w:ascii="Times New Roman" w:hAnsi="Times New Roman" w:cs="Times New Roman"/>
          <w:noProof/>
          <w:lang w:val="sk-SK"/>
        </w:rPr>
      </w:pPr>
      <w:r w:rsidRPr="00234FE7">
        <w:rPr>
          <w:rFonts w:ascii="Times New Roman" w:hAnsi="Times New Roman" w:cs="Times New Roman"/>
          <w:noProof/>
          <w:lang w:val="sk-SK"/>
        </w:rPr>
        <w:t>Okres Rimavská Sobota</w:t>
      </w:r>
    </w:p>
    <w:p w14:paraId="2167659D" w14:textId="77777777" w:rsidR="005F44B0" w:rsidRPr="00234FE7" w:rsidRDefault="005F44B0" w:rsidP="005F44B0">
      <w:pPr>
        <w:pStyle w:val="Bezriadkovania"/>
        <w:ind w:left="720"/>
        <w:rPr>
          <w:rFonts w:ascii="Times New Roman" w:hAnsi="Times New Roman" w:cs="Times New Roman"/>
          <w:noProof/>
          <w:lang w:val="sk-SK"/>
        </w:rPr>
      </w:pPr>
      <w:r w:rsidRPr="00234FE7">
        <w:rPr>
          <w:rFonts w:ascii="Times New Roman" w:hAnsi="Times New Roman" w:cs="Times New Roman"/>
          <w:noProof/>
          <w:lang w:val="sk-SK"/>
        </w:rPr>
        <w:t>Okres Svidník</w:t>
      </w:r>
    </w:p>
    <w:p w14:paraId="16B1F448" w14:textId="77777777" w:rsidR="005F44B0" w:rsidRPr="00234FE7" w:rsidRDefault="005F44B0" w:rsidP="005F44B0">
      <w:pPr>
        <w:pStyle w:val="Bezriadkovania"/>
        <w:ind w:left="720"/>
        <w:rPr>
          <w:rFonts w:ascii="Times New Roman" w:hAnsi="Times New Roman" w:cs="Times New Roman"/>
          <w:noProof/>
          <w:lang w:val="sk-SK"/>
        </w:rPr>
      </w:pPr>
      <w:r w:rsidRPr="00234FE7">
        <w:rPr>
          <w:rFonts w:ascii="Times New Roman" w:hAnsi="Times New Roman" w:cs="Times New Roman"/>
          <w:noProof/>
          <w:lang w:val="sk-SK"/>
        </w:rPr>
        <w:t>Okres Levoča</w:t>
      </w:r>
    </w:p>
    <w:p w14:paraId="43F52EA2" w14:textId="77777777" w:rsidR="005F44B0" w:rsidRPr="00234FE7" w:rsidRDefault="005F44B0" w:rsidP="005F44B0">
      <w:pPr>
        <w:pStyle w:val="Bezriadkovania"/>
        <w:ind w:left="720"/>
        <w:rPr>
          <w:rFonts w:ascii="Times New Roman" w:hAnsi="Times New Roman" w:cs="Times New Roman"/>
          <w:noProof/>
          <w:lang w:val="sk-SK"/>
        </w:rPr>
      </w:pPr>
      <w:r w:rsidRPr="00234FE7">
        <w:rPr>
          <w:rFonts w:ascii="Times New Roman" w:hAnsi="Times New Roman" w:cs="Times New Roman"/>
          <w:noProof/>
          <w:lang w:val="sk-SK"/>
        </w:rPr>
        <w:t>Okres Rožňava</w:t>
      </w:r>
    </w:p>
    <w:p w14:paraId="300ACF16" w14:textId="77777777" w:rsidR="005F44B0" w:rsidRPr="00234FE7" w:rsidRDefault="005F44B0" w:rsidP="005F44B0">
      <w:pPr>
        <w:pStyle w:val="Bezriadkovania"/>
        <w:ind w:left="720"/>
        <w:rPr>
          <w:rFonts w:ascii="Times New Roman" w:hAnsi="Times New Roman" w:cs="Times New Roman"/>
          <w:noProof/>
          <w:lang w:val="sk-SK"/>
        </w:rPr>
      </w:pPr>
      <w:r w:rsidRPr="00234FE7">
        <w:rPr>
          <w:rFonts w:ascii="Times New Roman" w:hAnsi="Times New Roman" w:cs="Times New Roman"/>
          <w:noProof/>
          <w:lang w:val="sk-SK"/>
        </w:rPr>
        <w:t>Okres Trebišov</w:t>
      </w:r>
    </w:p>
    <w:p w14:paraId="29B75310" w14:textId="77777777" w:rsidR="005F44B0" w:rsidRPr="00234FE7" w:rsidRDefault="005F44B0" w:rsidP="005F44B0">
      <w:pPr>
        <w:pStyle w:val="Bezriadkovania"/>
        <w:ind w:left="720"/>
        <w:rPr>
          <w:rFonts w:ascii="Times New Roman" w:hAnsi="Times New Roman" w:cs="Times New Roman"/>
          <w:noProof/>
          <w:lang w:val="sk-SK"/>
        </w:rPr>
      </w:pPr>
      <w:r w:rsidRPr="00234FE7">
        <w:rPr>
          <w:rFonts w:ascii="Times New Roman" w:hAnsi="Times New Roman" w:cs="Times New Roman"/>
          <w:noProof/>
          <w:lang w:val="sk-SK"/>
        </w:rPr>
        <w:t>Okres Lučenec</w:t>
      </w:r>
    </w:p>
    <w:p w14:paraId="78FA5F01" w14:textId="77777777" w:rsidR="005F44B0" w:rsidRPr="00234FE7" w:rsidRDefault="005F44B0" w:rsidP="005F44B0">
      <w:pPr>
        <w:pStyle w:val="Bezriadkovania"/>
        <w:ind w:left="720"/>
        <w:rPr>
          <w:rFonts w:ascii="Times New Roman" w:hAnsi="Times New Roman" w:cs="Times New Roman"/>
          <w:noProof/>
          <w:lang w:val="sk-SK"/>
        </w:rPr>
      </w:pPr>
      <w:r w:rsidRPr="00234FE7">
        <w:rPr>
          <w:rFonts w:ascii="Times New Roman" w:hAnsi="Times New Roman" w:cs="Times New Roman"/>
          <w:noProof/>
          <w:lang w:val="sk-SK"/>
        </w:rPr>
        <w:t>Okres Sabinov</w:t>
      </w:r>
    </w:p>
    <w:p w14:paraId="381BB388" w14:textId="77777777" w:rsidR="005F44B0" w:rsidRPr="00234FE7" w:rsidRDefault="005F44B0" w:rsidP="005F44B0">
      <w:pPr>
        <w:pStyle w:val="Bezriadkovania"/>
        <w:ind w:left="720"/>
        <w:rPr>
          <w:rFonts w:ascii="Times New Roman" w:hAnsi="Times New Roman" w:cs="Times New Roman"/>
          <w:noProof/>
          <w:lang w:val="sk-SK"/>
        </w:rPr>
      </w:pPr>
      <w:r w:rsidRPr="00234FE7">
        <w:rPr>
          <w:rFonts w:ascii="Times New Roman" w:hAnsi="Times New Roman" w:cs="Times New Roman"/>
          <w:noProof/>
          <w:lang w:val="sk-SK"/>
        </w:rPr>
        <w:t>Okres Vranov nad Topľou</w:t>
      </w:r>
    </w:p>
    <w:p w14:paraId="19C34026" w14:textId="77777777" w:rsidR="005F44B0" w:rsidRPr="00234FE7" w:rsidRDefault="005F44B0" w:rsidP="005F44B0">
      <w:pPr>
        <w:pStyle w:val="Bezriadkovania"/>
        <w:ind w:left="720"/>
        <w:rPr>
          <w:rFonts w:ascii="Times New Roman" w:hAnsi="Times New Roman" w:cs="Times New Roman"/>
          <w:noProof/>
          <w:lang w:val="sk-SK"/>
        </w:rPr>
      </w:pPr>
      <w:r w:rsidRPr="00234FE7">
        <w:rPr>
          <w:rFonts w:ascii="Times New Roman" w:hAnsi="Times New Roman" w:cs="Times New Roman"/>
          <w:noProof/>
          <w:lang w:val="sk-SK"/>
        </w:rPr>
        <w:t>Okres Medzilaborce</w:t>
      </w:r>
    </w:p>
    <w:p w14:paraId="7280C02D" w14:textId="3CDB42C1" w:rsidR="005F44B0" w:rsidRDefault="005F44B0" w:rsidP="005F44B0">
      <w:pPr>
        <w:pStyle w:val="Bezriadkovania"/>
        <w:ind w:left="720"/>
        <w:rPr>
          <w:rFonts w:ascii="Times New Roman" w:hAnsi="Times New Roman" w:cs="Times New Roman"/>
          <w:noProof/>
          <w:lang w:val="sk-SK"/>
        </w:rPr>
      </w:pPr>
      <w:r w:rsidRPr="00234FE7">
        <w:rPr>
          <w:rFonts w:ascii="Times New Roman" w:hAnsi="Times New Roman" w:cs="Times New Roman"/>
          <w:noProof/>
          <w:lang w:val="sk-SK"/>
        </w:rPr>
        <w:t>Okres Snina</w:t>
      </w:r>
      <w:r w:rsidR="008415BD">
        <w:rPr>
          <w:rFonts w:ascii="Times New Roman" w:hAnsi="Times New Roman" w:cs="Times New Roman"/>
          <w:noProof/>
          <w:lang w:val="sk-SK"/>
        </w:rPr>
        <w:t>.</w:t>
      </w:r>
    </w:p>
    <w:p w14:paraId="03CD9FA5" w14:textId="2B5C2659" w:rsidR="00FC6858" w:rsidRPr="00234FE7" w:rsidRDefault="00FC6858" w:rsidP="00FC6858">
      <w:pPr>
        <w:pStyle w:val="AODefHead"/>
        <w:rPr>
          <w:noProof/>
          <w:lang w:val="sk-SK"/>
        </w:rPr>
      </w:pPr>
      <w:r w:rsidRPr="00234FE7">
        <w:rPr>
          <w:b/>
          <w:bCs/>
          <w:noProof/>
          <w:lang w:val="sk-SK"/>
        </w:rPr>
        <w:t>Obehové hospodárstvo</w:t>
      </w:r>
      <w:r w:rsidRPr="00234FE7">
        <w:rPr>
          <w:noProof/>
          <w:lang w:val="sk-SK"/>
        </w:rPr>
        <w:t xml:space="preserve"> predstavuje ekonomický model uprednostňujúci opätovné využívanie vecí, ich recyklovanie, vďaka čomu prináša výhody pre životné prostredie, pre spoločnosť a</w:t>
      </w:r>
      <w:r w:rsidR="00A45A05">
        <w:rPr>
          <w:noProof/>
          <w:lang w:val="sk-SK"/>
        </w:rPr>
        <w:t> </w:t>
      </w:r>
      <w:r w:rsidRPr="00234FE7">
        <w:rPr>
          <w:noProof/>
          <w:lang w:val="sk-SK"/>
        </w:rPr>
        <w:t>pre hospodársky rast.</w:t>
      </w:r>
    </w:p>
    <w:p w14:paraId="02723165" w14:textId="77BBD5AC" w:rsidR="00FC6858" w:rsidRPr="00234FE7" w:rsidRDefault="00FC6858" w:rsidP="00053DCE">
      <w:pPr>
        <w:pStyle w:val="AODefPara"/>
        <w:rPr>
          <w:noProof/>
          <w:lang w:val="sk-SK"/>
        </w:rPr>
      </w:pPr>
      <w:r w:rsidRPr="00234FE7">
        <w:rPr>
          <w:noProof/>
          <w:lang w:val="sk-SK"/>
        </w:rPr>
        <w:t>Jedná sa o</w:t>
      </w:r>
      <w:r w:rsidR="00A45A05">
        <w:rPr>
          <w:noProof/>
          <w:lang w:val="sk-SK"/>
        </w:rPr>
        <w:t> </w:t>
      </w:r>
      <w:r w:rsidRPr="00234FE7">
        <w:rPr>
          <w:noProof/>
          <w:lang w:val="sk-SK"/>
        </w:rPr>
        <w:t>efektívny model produkcie a</w:t>
      </w:r>
      <w:r w:rsidR="00A45A05">
        <w:rPr>
          <w:noProof/>
          <w:lang w:val="sk-SK"/>
        </w:rPr>
        <w:t> </w:t>
      </w:r>
      <w:r w:rsidRPr="00234FE7">
        <w:rPr>
          <w:noProof/>
          <w:lang w:val="sk-SK"/>
        </w:rPr>
        <w:t>spotreby, ktorý preferuje opätovný obeh prostriedkov formou ich zdieľania, požičiavania, opätovného využívania, opravovania za účelom opätovného uplatnenia, dovtedy, pokiaľ je to možné a</w:t>
      </w:r>
      <w:r w:rsidR="00A45A05">
        <w:rPr>
          <w:noProof/>
          <w:lang w:val="sk-SK"/>
        </w:rPr>
        <w:t> </w:t>
      </w:r>
      <w:r w:rsidRPr="00234FE7">
        <w:rPr>
          <w:noProof/>
          <w:lang w:val="sk-SK"/>
        </w:rPr>
        <w:t>zmysluplné. Cieľom je šetrenie životného prostredia a</w:t>
      </w:r>
      <w:r w:rsidR="00A45A05">
        <w:rPr>
          <w:noProof/>
          <w:lang w:val="sk-SK"/>
        </w:rPr>
        <w:t> </w:t>
      </w:r>
      <w:r w:rsidRPr="00234FE7">
        <w:rPr>
          <w:noProof/>
          <w:lang w:val="sk-SK"/>
        </w:rPr>
        <w:t>efektívnosť výroby.</w:t>
      </w:r>
    </w:p>
    <w:p w14:paraId="71DDA8DC" w14:textId="60A1D8C6" w:rsidR="00FC6858" w:rsidRPr="00234FE7" w:rsidRDefault="00FC6858" w:rsidP="00053DCE">
      <w:pPr>
        <w:pStyle w:val="AODefPara"/>
        <w:rPr>
          <w:noProof/>
          <w:lang w:val="sk-SK"/>
        </w:rPr>
      </w:pPr>
      <w:r w:rsidRPr="00234FE7">
        <w:rPr>
          <w:noProof/>
          <w:lang w:val="sk-SK"/>
        </w:rPr>
        <w:t>V</w:t>
      </w:r>
      <w:r w:rsidR="00A45A05">
        <w:rPr>
          <w:noProof/>
          <w:lang w:val="sk-SK"/>
        </w:rPr>
        <w:t> </w:t>
      </w:r>
      <w:r w:rsidRPr="00234FE7">
        <w:rPr>
          <w:noProof/>
          <w:lang w:val="sk-SK"/>
        </w:rPr>
        <w:t>obehovom hospodárstve, pri dosiahnutí konca životnosti výrobku, sa materiály, z</w:t>
      </w:r>
      <w:r w:rsidR="00A45A05">
        <w:rPr>
          <w:noProof/>
          <w:lang w:val="sk-SK"/>
        </w:rPr>
        <w:t> </w:t>
      </w:r>
      <w:r w:rsidRPr="00234FE7">
        <w:rPr>
          <w:noProof/>
          <w:lang w:val="sk-SK"/>
        </w:rPr>
        <w:t>ktorých bol vyrobený, opätovne použijú na výrobu nových výrobkov vďaka ich recyklácii, čo tvorí rozdiel medzi lineárnym hospodárstvom, kde sa nehľadá cesta opätovného využívania vecí.</w:t>
      </w:r>
    </w:p>
    <w:p w14:paraId="5FA3F077" w14:textId="50B0D487" w:rsidR="00FC6858" w:rsidRPr="00234FE7" w:rsidRDefault="00FC6858" w:rsidP="00053DCE">
      <w:pPr>
        <w:pStyle w:val="AODefPara"/>
        <w:rPr>
          <w:noProof/>
          <w:lang w:val="sk-SK"/>
        </w:rPr>
      </w:pPr>
      <w:r w:rsidRPr="00234FE7">
        <w:rPr>
          <w:noProof/>
          <w:lang w:val="sk-SK"/>
        </w:rPr>
        <w:lastRenderedPageBreak/>
        <w:t>Podniky, ktoré aplikujú princípy obehového hospodárstva, vytvárajú predpoklady pre šetrenie životného prostredia, znižovanie závislosti na prvotných surovinách, vytváranie pracovných príležitostí, zefektívňovanie výroby, inováciu ponuky, čim napomáhajú k</w:t>
      </w:r>
      <w:r w:rsidR="00A45A05">
        <w:rPr>
          <w:noProof/>
          <w:lang w:val="sk-SK"/>
        </w:rPr>
        <w:t> </w:t>
      </w:r>
      <w:r w:rsidRPr="00234FE7">
        <w:rPr>
          <w:noProof/>
          <w:lang w:val="sk-SK"/>
        </w:rPr>
        <w:t>udržateľnému hospodárskemu rastu.</w:t>
      </w:r>
    </w:p>
    <w:p w14:paraId="77F504D0" w14:textId="46ED4D16" w:rsidR="005F44B0" w:rsidRPr="00234FE7" w:rsidRDefault="005F44B0" w:rsidP="005F44B0">
      <w:pPr>
        <w:pStyle w:val="AODefHead"/>
        <w:rPr>
          <w:noProof/>
          <w:lang w:val="sk-SK"/>
        </w:rPr>
      </w:pPr>
      <w:r w:rsidRPr="00234FE7">
        <w:rPr>
          <w:b/>
          <w:bCs/>
          <w:noProof/>
          <w:lang w:val="sk-SK"/>
        </w:rPr>
        <w:t>Priemysel 4.0</w:t>
      </w:r>
      <w:r w:rsidRPr="00234FE7">
        <w:rPr>
          <w:noProof/>
          <w:lang w:val="sk-SK"/>
        </w:rPr>
        <w:t xml:space="preserve"> predstavuje aktuálny trend digitalizácie a</w:t>
      </w:r>
      <w:r w:rsidR="00A45A05">
        <w:rPr>
          <w:noProof/>
          <w:lang w:val="sk-SK"/>
        </w:rPr>
        <w:t> </w:t>
      </w:r>
      <w:r w:rsidRPr="00234FE7">
        <w:rPr>
          <w:noProof/>
          <w:lang w:val="sk-SK"/>
        </w:rPr>
        <w:t>automatizácie hospodárstva, tzv. 4. priemyselnú revolúciu, resp. zavádzanie kyberneticko-fyzikálnych systémov pomocou metód strojového vnímania, autodiagnostiky, autokonfigurácie a</w:t>
      </w:r>
      <w:r w:rsidR="00A45A05">
        <w:rPr>
          <w:noProof/>
          <w:lang w:val="sk-SK"/>
        </w:rPr>
        <w:t> </w:t>
      </w:r>
      <w:r w:rsidRPr="00234FE7">
        <w:rPr>
          <w:noProof/>
          <w:lang w:val="sk-SK"/>
        </w:rPr>
        <w:t>autonómneho fungovania procesov, s</w:t>
      </w:r>
      <w:r w:rsidR="00A45A05">
        <w:rPr>
          <w:noProof/>
          <w:lang w:val="sk-SK"/>
        </w:rPr>
        <w:t> </w:t>
      </w:r>
      <w:r w:rsidRPr="00234FE7">
        <w:rPr>
          <w:noProof/>
          <w:lang w:val="sk-SK"/>
        </w:rPr>
        <w:t>cieľom znižovania nákladov, časovej náročnosti a</w:t>
      </w:r>
      <w:r w:rsidR="00A45A05">
        <w:rPr>
          <w:noProof/>
          <w:lang w:val="sk-SK"/>
        </w:rPr>
        <w:t> </w:t>
      </w:r>
      <w:r w:rsidRPr="00234FE7">
        <w:rPr>
          <w:noProof/>
          <w:lang w:val="sk-SK"/>
        </w:rPr>
        <w:t>zvyšovania produktivity práce, konkurencieschopnosti podnikov a</w:t>
      </w:r>
      <w:r w:rsidR="00A45A05">
        <w:rPr>
          <w:noProof/>
          <w:lang w:val="sk-SK"/>
        </w:rPr>
        <w:t> </w:t>
      </w:r>
      <w:r w:rsidRPr="00234FE7">
        <w:rPr>
          <w:noProof/>
          <w:lang w:val="sk-SK"/>
        </w:rPr>
        <w:t>pohodlia človeka.</w:t>
      </w:r>
    </w:p>
    <w:p w14:paraId="0DC6A4B7" w14:textId="330274CF" w:rsidR="005F44B0" w:rsidRPr="00234FE7" w:rsidRDefault="005F44B0" w:rsidP="005F44B0">
      <w:pPr>
        <w:pStyle w:val="AODefHead"/>
        <w:rPr>
          <w:noProof/>
          <w:lang w:val="sk-SK"/>
        </w:rPr>
      </w:pPr>
      <w:r w:rsidRPr="00234FE7">
        <w:rPr>
          <w:b/>
          <w:bCs/>
          <w:noProof/>
          <w:lang w:val="sk-SK"/>
        </w:rPr>
        <w:t>Stratégia výskumu a</w:t>
      </w:r>
      <w:r w:rsidR="00A45A05">
        <w:rPr>
          <w:b/>
          <w:bCs/>
          <w:noProof/>
          <w:lang w:val="sk-SK"/>
        </w:rPr>
        <w:t> </w:t>
      </w:r>
      <w:r w:rsidRPr="00234FE7">
        <w:rPr>
          <w:b/>
          <w:bCs/>
          <w:noProof/>
          <w:lang w:val="sk-SK"/>
        </w:rPr>
        <w:t xml:space="preserve">inovácií pre inteligentnú špecializáciu Slovenskej republiky 2021-2027 </w:t>
      </w:r>
      <w:r w:rsidRPr="00F64C61">
        <w:rPr>
          <w:b/>
          <w:bCs/>
          <w:noProof/>
          <w:lang w:val="sk-SK"/>
        </w:rPr>
        <w:t>(</w:t>
      </w:r>
      <w:r w:rsidR="00627291" w:rsidRPr="00F64C61">
        <w:rPr>
          <w:b/>
          <w:bCs/>
          <w:noProof/>
          <w:lang w:val="sk-SK"/>
        </w:rPr>
        <w:t xml:space="preserve">Stratégia </w:t>
      </w:r>
      <w:r w:rsidRPr="00F64C61">
        <w:rPr>
          <w:b/>
          <w:bCs/>
          <w:noProof/>
          <w:lang w:val="sk-SK"/>
        </w:rPr>
        <w:t>SK RIS3 2021+)</w:t>
      </w:r>
      <w:r w:rsidRPr="00F64C61">
        <w:rPr>
          <w:noProof/>
          <w:lang w:val="sk-SK"/>
        </w:rPr>
        <w:t xml:space="preserve"> predstavuje strategický dokument SR určujúci ciele, systém politík a</w:t>
      </w:r>
      <w:r w:rsidR="00A45A05" w:rsidRPr="00F64C61">
        <w:rPr>
          <w:noProof/>
          <w:lang w:val="sk-SK"/>
        </w:rPr>
        <w:t> </w:t>
      </w:r>
      <w:r w:rsidRPr="00F64C61">
        <w:rPr>
          <w:noProof/>
          <w:lang w:val="sk-SK"/>
        </w:rPr>
        <w:t>opatrení v</w:t>
      </w:r>
      <w:r w:rsidR="00A45A05" w:rsidRPr="00F64C61">
        <w:rPr>
          <w:noProof/>
          <w:lang w:val="sk-SK"/>
        </w:rPr>
        <w:t> </w:t>
      </w:r>
      <w:r w:rsidRPr="00F64C61">
        <w:rPr>
          <w:noProof/>
          <w:lang w:val="sk-SK"/>
        </w:rPr>
        <w:t>oblasti výskumu, inovácií a</w:t>
      </w:r>
      <w:r w:rsidR="00A45A05" w:rsidRPr="00F64C61">
        <w:rPr>
          <w:noProof/>
          <w:lang w:val="sk-SK"/>
        </w:rPr>
        <w:t> </w:t>
      </w:r>
      <w:r w:rsidRPr="00F64C61">
        <w:rPr>
          <w:noProof/>
          <w:lang w:val="sk-SK"/>
        </w:rPr>
        <w:t>ľudských zdrojov, ktoré podporia stimuláciu štrukturálnej zmeny slovenskej ekonomiky smerom k</w:t>
      </w:r>
      <w:r w:rsidR="00A45A05" w:rsidRPr="00F64C61">
        <w:rPr>
          <w:noProof/>
          <w:lang w:val="sk-SK"/>
        </w:rPr>
        <w:t> </w:t>
      </w:r>
      <w:r w:rsidRPr="00F64C61">
        <w:rPr>
          <w:noProof/>
          <w:lang w:val="sk-SK"/>
        </w:rPr>
        <w:t>rastu založenom na zvyšovaní výskumnej a</w:t>
      </w:r>
      <w:r w:rsidR="00A45A05" w:rsidRPr="00F64C61">
        <w:rPr>
          <w:noProof/>
          <w:lang w:val="sk-SK"/>
        </w:rPr>
        <w:t> </w:t>
      </w:r>
      <w:r w:rsidRPr="00F64C61">
        <w:rPr>
          <w:noProof/>
          <w:lang w:val="sk-SK"/>
        </w:rPr>
        <w:t>inovačnej schopnosti a</w:t>
      </w:r>
      <w:r w:rsidR="00A45A05" w:rsidRPr="00F64C61">
        <w:rPr>
          <w:noProof/>
          <w:lang w:val="sk-SK"/>
        </w:rPr>
        <w:t> </w:t>
      </w:r>
      <w:r w:rsidRPr="00F64C61">
        <w:rPr>
          <w:noProof/>
          <w:lang w:val="sk-SK"/>
        </w:rPr>
        <w:t>excelentnosti v</w:t>
      </w:r>
      <w:r w:rsidR="00A45A05" w:rsidRPr="00F64C61">
        <w:rPr>
          <w:noProof/>
          <w:lang w:val="sk-SK"/>
        </w:rPr>
        <w:t> </w:t>
      </w:r>
      <w:r w:rsidRPr="00F64C61">
        <w:rPr>
          <w:noProof/>
          <w:lang w:val="sk-SK"/>
        </w:rPr>
        <w:t>segmentoch s</w:t>
      </w:r>
      <w:r w:rsidR="00A45A05" w:rsidRPr="00F64C61">
        <w:rPr>
          <w:noProof/>
          <w:lang w:val="sk-SK"/>
        </w:rPr>
        <w:t> </w:t>
      </w:r>
      <w:r w:rsidRPr="00F64C61">
        <w:rPr>
          <w:noProof/>
          <w:lang w:val="sk-SK"/>
        </w:rPr>
        <w:t>najvyššou konkurenčnou schopnosťou. Ide o</w:t>
      </w:r>
      <w:r w:rsidR="00A45A05" w:rsidRPr="00F64C61">
        <w:rPr>
          <w:noProof/>
          <w:lang w:val="sk-SK"/>
        </w:rPr>
        <w:t> </w:t>
      </w:r>
      <w:r w:rsidRPr="00F64C61">
        <w:rPr>
          <w:noProof/>
          <w:lang w:val="sk-SK"/>
        </w:rPr>
        <w:t>základný dokument, z</w:t>
      </w:r>
      <w:r w:rsidR="00A45A05" w:rsidRPr="00F64C61">
        <w:rPr>
          <w:noProof/>
          <w:lang w:val="sk-SK"/>
        </w:rPr>
        <w:t> </w:t>
      </w:r>
      <w:r w:rsidRPr="00F64C61">
        <w:rPr>
          <w:noProof/>
          <w:lang w:val="sk-SK"/>
        </w:rPr>
        <w:t>ktorého vychádza obsahové zameranie finančných prostriedkov z</w:t>
      </w:r>
      <w:r w:rsidR="00A45A05" w:rsidRPr="00F64C61">
        <w:rPr>
          <w:noProof/>
          <w:lang w:val="sk-SK"/>
        </w:rPr>
        <w:t> </w:t>
      </w:r>
      <w:r w:rsidRPr="00F64C61">
        <w:rPr>
          <w:noProof/>
          <w:lang w:val="sk-SK"/>
        </w:rPr>
        <w:t>fondov politiky súdržnosti Európskej únie pre obdobie 2021-2027 pre oblasť výskumu, vývoja a</w:t>
      </w:r>
      <w:r w:rsidR="00A45A05" w:rsidRPr="00F64C61">
        <w:rPr>
          <w:noProof/>
          <w:lang w:val="sk-SK"/>
        </w:rPr>
        <w:t> </w:t>
      </w:r>
      <w:r w:rsidRPr="00F64C61">
        <w:rPr>
          <w:noProof/>
          <w:lang w:val="sk-SK"/>
        </w:rPr>
        <w:t>inovácií (V</w:t>
      </w:r>
      <w:r w:rsidR="00627291" w:rsidRPr="00F64C61">
        <w:rPr>
          <w:noProof/>
          <w:lang w:val="sk-SK"/>
        </w:rPr>
        <w:t>V</w:t>
      </w:r>
      <w:r w:rsidRPr="00F64C61">
        <w:rPr>
          <w:noProof/>
          <w:lang w:val="sk-SK"/>
        </w:rPr>
        <w:t>aI) a</w:t>
      </w:r>
      <w:r w:rsidR="00A45A05" w:rsidRPr="00F64C61">
        <w:rPr>
          <w:noProof/>
          <w:lang w:val="sk-SK"/>
        </w:rPr>
        <w:t> </w:t>
      </w:r>
      <w:r w:rsidRPr="00F64C61">
        <w:rPr>
          <w:noProof/>
          <w:lang w:val="sk-SK"/>
        </w:rPr>
        <w:t xml:space="preserve">pre oblasť zručností. </w:t>
      </w:r>
      <w:r w:rsidR="00627291" w:rsidRPr="00F64C61">
        <w:rPr>
          <w:noProof/>
          <w:lang w:val="sk-SK"/>
        </w:rPr>
        <w:t xml:space="preserve">Stratégia </w:t>
      </w:r>
      <w:r w:rsidRPr="00F64C61">
        <w:rPr>
          <w:noProof/>
          <w:lang w:val="sk-SK"/>
        </w:rPr>
        <w:t>SK RIS3 2021+ sa zameriava na prioritné oblasti a</w:t>
      </w:r>
      <w:r w:rsidR="00A45A05" w:rsidRPr="00F64C61">
        <w:rPr>
          <w:noProof/>
          <w:lang w:val="sk-SK"/>
        </w:rPr>
        <w:t> </w:t>
      </w:r>
      <w:r w:rsidRPr="00F64C61">
        <w:rPr>
          <w:noProof/>
          <w:lang w:val="sk-SK"/>
        </w:rPr>
        <w:t>transformačné ciele v</w:t>
      </w:r>
      <w:r w:rsidR="00A45A05" w:rsidRPr="00F64C61">
        <w:rPr>
          <w:noProof/>
          <w:lang w:val="sk-SK"/>
        </w:rPr>
        <w:t> </w:t>
      </w:r>
      <w:r w:rsidRPr="00F64C61">
        <w:rPr>
          <w:noProof/>
          <w:lang w:val="sk-SK"/>
        </w:rPr>
        <w:t>rámci definovaných domén inteligentnej</w:t>
      </w:r>
      <w:r w:rsidRPr="00234FE7">
        <w:rPr>
          <w:noProof/>
          <w:lang w:val="sk-SK"/>
        </w:rPr>
        <w:t xml:space="preserve"> špecializácie, ktoré majú najväčší potenciál transformácie z</w:t>
      </w:r>
      <w:r w:rsidR="00A45A05">
        <w:rPr>
          <w:noProof/>
          <w:lang w:val="sk-SK"/>
        </w:rPr>
        <w:t> </w:t>
      </w:r>
      <w:r w:rsidRPr="00234FE7">
        <w:rPr>
          <w:noProof/>
          <w:lang w:val="sk-SK"/>
        </w:rPr>
        <w:t>hľadiska štruktúry aktuálnej a</w:t>
      </w:r>
      <w:r w:rsidR="00A45A05">
        <w:rPr>
          <w:noProof/>
          <w:lang w:val="sk-SK"/>
        </w:rPr>
        <w:t> </w:t>
      </w:r>
      <w:r w:rsidRPr="00234FE7">
        <w:rPr>
          <w:noProof/>
          <w:lang w:val="sk-SK"/>
        </w:rPr>
        <w:t>budúcej ekonomiky a</w:t>
      </w:r>
      <w:r w:rsidR="00A45A05">
        <w:rPr>
          <w:noProof/>
          <w:lang w:val="sk-SK"/>
        </w:rPr>
        <w:t> </w:t>
      </w:r>
      <w:r w:rsidRPr="00234FE7">
        <w:rPr>
          <w:noProof/>
          <w:lang w:val="sk-SK"/>
        </w:rPr>
        <w:t>ktoré zároveň disponujú dostatočnou výskumnou a</w:t>
      </w:r>
      <w:r w:rsidR="00A45A05">
        <w:rPr>
          <w:noProof/>
          <w:lang w:val="sk-SK"/>
        </w:rPr>
        <w:t> </w:t>
      </w:r>
      <w:r w:rsidRPr="00234FE7">
        <w:rPr>
          <w:noProof/>
          <w:lang w:val="sk-SK"/>
        </w:rPr>
        <w:t>inovačnou kapacitou v</w:t>
      </w:r>
      <w:r w:rsidR="00A45A05">
        <w:rPr>
          <w:noProof/>
          <w:lang w:val="sk-SK"/>
        </w:rPr>
        <w:t> </w:t>
      </w:r>
      <w:r w:rsidRPr="00234FE7">
        <w:rPr>
          <w:noProof/>
          <w:lang w:val="sk-SK"/>
        </w:rPr>
        <w:t>podobe kvalitných výskumných tímov, inštitúcií a</w:t>
      </w:r>
      <w:r w:rsidR="00A45A05">
        <w:rPr>
          <w:noProof/>
          <w:lang w:val="sk-SK"/>
        </w:rPr>
        <w:t> </w:t>
      </w:r>
      <w:r w:rsidRPr="00234FE7">
        <w:rPr>
          <w:noProof/>
          <w:lang w:val="sk-SK"/>
        </w:rPr>
        <w:t>inovatívnych spoločností. Doménami inteligentnej špecializácie 2021-2027 sú:</w:t>
      </w:r>
    </w:p>
    <w:p w14:paraId="18A9AB6B" w14:textId="318C7444" w:rsidR="005F44B0" w:rsidRPr="00234FE7" w:rsidRDefault="005F44B0" w:rsidP="008415BD">
      <w:pPr>
        <w:pStyle w:val="AODefParaL3"/>
        <w:rPr>
          <w:noProof/>
          <w:lang w:val="sk-SK"/>
        </w:rPr>
      </w:pPr>
      <w:r w:rsidRPr="00234FE7">
        <w:rPr>
          <w:noProof/>
          <w:lang w:val="sk-SK"/>
        </w:rPr>
        <w:t>Doména 1: Inovatívny priemysel pre 21. storočie</w:t>
      </w:r>
      <w:r w:rsidR="00974534">
        <w:rPr>
          <w:noProof/>
          <w:lang w:val="sk-SK"/>
        </w:rPr>
        <w:t>;</w:t>
      </w:r>
    </w:p>
    <w:p w14:paraId="4021DE6B" w14:textId="7F2D071A" w:rsidR="005F44B0" w:rsidRPr="00234FE7" w:rsidRDefault="005F44B0" w:rsidP="008415BD">
      <w:pPr>
        <w:pStyle w:val="AODefParaL3"/>
        <w:rPr>
          <w:noProof/>
          <w:lang w:val="sk-SK"/>
        </w:rPr>
      </w:pPr>
      <w:r w:rsidRPr="00234FE7">
        <w:rPr>
          <w:noProof/>
          <w:lang w:val="sk-SK"/>
        </w:rPr>
        <w:t>Doména 2: Mobilita pre 21. storočie</w:t>
      </w:r>
      <w:r w:rsidR="00974534">
        <w:rPr>
          <w:noProof/>
          <w:lang w:val="sk-SK"/>
        </w:rPr>
        <w:t>;</w:t>
      </w:r>
    </w:p>
    <w:p w14:paraId="6E5E91B3" w14:textId="4271A066" w:rsidR="005F44B0" w:rsidRPr="00234FE7" w:rsidRDefault="005F44B0" w:rsidP="008415BD">
      <w:pPr>
        <w:pStyle w:val="AODefParaL3"/>
        <w:rPr>
          <w:noProof/>
          <w:lang w:val="sk-SK"/>
        </w:rPr>
      </w:pPr>
      <w:r w:rsidRPr="00234FE7">
        <w:rPr>
          <w:noProof/>
          <w:lang w:val="sk-SK"/>
        </w:rPr>
        <w:t>Doména 3: Digitálna transformácia Slovenska</w:t>
      </w:r>
      <w:r w:rsidR="00974534">
        <w:rPr>
          <w:noProof/>
          <w:lang w:val="sk-SK"/>
        </w:rPr>
        <w:t>;</w:t>
      </w:r>
    </w:p>
    <w:p w14:paraId="3D087045" w14:textId="792F4EB8" w:rsidR="005F44B0" w:rsidRPr="00234FE7" w:rsidRDefault="005F44B0" w:rsidP="008415BD">
      <w:pPr>
        <w:pStyle w:val="AODefParaL3"/>
        <w:rPr>
          <w:noProof/>
          <w:lang w:val="sk-SK"/>
        </w:rPr>
      </w:pPr>
      <w:r w:rsidRPr="00234FE7">
        <w:rPr>
          <w:noProof/>
          <w:lang w:val="sk-SK"/>
        </w:rPr>
        <w:t>Doména 4: Zdravá spoločnosť</w:t>
      </w:r>
      <w:r w:rsidR="00974534">
        <w:rPr>
          <w:noProof/>
          <w:lang w:val="sk-SK"/>
        </w:rPr>
        <w:t>;</w:t>
      </w:r>
    </w:p>
    <w:p w14:paraId="07C7E4CE" w14:textId="5939C27A" w:rsidR="005F44B0" w:rsidRPr="00234FE7" w:rsidRDefault="005F44B0" w:rsidP="008415BD">
      <w:pPr>
        <w:pStyle w:val="AODefParaL3"/>
        <w:rPr>
          <w:b/>
          <w:bCs/>
          <w:noProof/>
          <w:lang w:val="sk-SK"/>
        </w:rPr>
      </w:pPr>
      <w:r w:rsidRPr="00234FE7">
        <w:rPr>
          <w:noProof/>
          <w:lang w:val="sk-SK"/>
        </w:rPr>
        <w:t>Doména 5: Zdravé potraviny a</w:t>
      </w:r>
      <w:r w:rsidR="00A45A05">
        <w:rPr>
          <w:noProof/>
          <w:lang w:val="sk-SK"/>
        </w:rPr>
        <w:t> </w:t>
      </w:r>
      <w:r w:rsidRPr="00234FE7">
        <w:rPr>
          <w:noProof/>
          <w:lang w:val="sk-SK"/>
        </w:rPr>
        <w:t>životné prostredie</w:t>
      </w:r>
      <w:r w:rsidR="00FA7650">
        <w:rPr>
          <w:noProof/>
          <w:lang w:val="sk-SK"/>
        </w:rPr>
        <w:t>.</w:t>
      </w:r>
    </w:p>
    <w:p w14:paraId="13A3B580" w14:textId="0E044197" w:rsidR="00664F9D" w:rsidRPr="003F6B78" w:rsidRDefault="00664F9D">
      <w:pPr>
        <w:spacing w:line="260" w:lineRule="atLeast"/>
        <w:rPr>
          <w:b/>
          <w:caps/>
          <w:lang w:val="sk-SK"/>
        </w:rPr>
      </w:pPr>
      <w:r w:rsidRPr="003F6B78">
        <w:rPr>
          <w:lang w:val="sk-SK"/>
        </w:rPr>
        <w:br w:type="page"/>
      </w:r>
    </w:p>
    <w:p w14:paraId="40A2E6E6" w14:textId="77777777" w:rsidR="00664F9D" w:rsidRPr="003F6B78" w:rsidRDefault="00664F9D" w:rsidP="00664F9D">
      <w:pPr>
        <w:pStyle w:val="AOSchPartHead"/>
        <w:rPr>
          <w:lang w:val="sk-SK"/>
        </w:rPr>
      </w:pPr>
    </w:p>
    <w:p w14:paraId="29132EAC" w14:textId="0E832DE0" w:rsidR="00D91B27" w:rsidRPr="003F6B78" w:rsidRDefault="00D91B27" w:rsidP="00D91B27">
      <w:pPr>
        <w:pStyle w:val="AOSchPartTitle"/>
        <w:rPr>
          <w:lang w:val="sk-SK"/>
        </w:rPr>
      </w:pPr>
      <w:bookmarkStart w:id="250" w:name="_Toc152244710"/>
      <w:r w:rsidRPr="003F6B78">
        <w:rPr>
          <w:lang w:val="sk-SK"/>
        </w:rPr>
        <w:t>Komponent C</w:t>
      </w:r>
      <w:bookmarkEnd w:id="250"/>
    </w:p>
    <w:p w14:paraId="6E4D879D" w14:textId="77777777" w:rsidR="00FC6858" w:rsidRPr="002761E1" w:rsidRDefault="00FC6858">
      <w:pPr>
        <w:pStyle w:val="AOGenNum2List"/>
        <w:numPr>
          <w:ilvl w:val="2"/>
          <w:numId w:val="44"/>
        </w:numPr>
        <w:rPr>
          <w:lang w:val="sk-SK"/>
        </w:rPr>
      </w:pPr>
      <w:r w:rsidRPr="002761E1">
        <w:rPr>
          <w:u w:val="single"/>
          <w:lang w:val="sk-SK"/>
        </w:rPr>
        <w:t>Účel</w:t>
      </w:r>
      <w:r w:rsidRPr="002761E1">
        <w:rPr>
          <w:lang w:val="sk-SK"/>
        </w:rPr>
        <w:t xml:space="preserve">: podpora MSP </w:t>
      </w:r>
    </w:p>
    <w:p w14:paraId="2F5881D4" w14:textId="77777777" w:rsidR="00FC6858" w:rsidRDefault="00FC6858" w:rsidP="00FC6858">
      <w:pPr>
        <w:pStyle w:val="AOGenNum2List"/>
        <w:rPr>
          <w:lang w:val="sk-SK"/>
        </w:rPr>
      </w:pPr>
      <w:r w:rsidRPr="007042B8">
        <w:rPr>
          <w:u w:val="single"/>
          <w:lang w:val="sk-SK"/>
        </w:rPr>
        <w:t>Finančné zdroje</w:t>
      </w:r>
      <w:r>
        <w:rPr>
          <w:lang w:val="sk-SK"/>
        </w:rPr>
        <w:t xml:space="preserve">: </w:t>
      </w:r>
    </w:p>
    <w:p w14:paraId="71797C27" w14:textId="4C88432D" w:rsidR="00FC6858" w:rsidRPr="00155B68" w:rsidRDefault="004C37A9" w:rsidP="00FC6858">
      <w:pPr>
        <w:pStyle w:val="AOGenNum2List3"/>
        <w:rPr>
          <w:lang w:val="sk-SK"/>
        </w:rPr>
      </w:pPr>
      <w:r>
        <w:rPr>
          <w:lang w:val="sk-SK"/>
        </w:rPr>
        <w:t>Fondy EÚ</w:t>
      </w:r>
      <w:r w:rsidR="003B0AD1">
        <w:rPr>
          <w:lang w:val="sk-SK"/>
        </w:rPr>
        <w:t>/</w:t>
      </w:r>
      <w:r w:rsidR="00FC6858" w:rsidRPr="00155B68">
        <w:rPr>
          <w:lang w:val="sk-SK"/>
        </w:rPr>
        <w:t xml:space="preserve">Program Slovensko </w:t>
      </w:r>
    </w:p>
    <w:p w14:paraId="5C9CD1B6" w14:textId="20640AAA" w:rsidR="00FC6858" w:rsidRPr="00155B68" w:rsidRDefault="00FC6858" w:rsidP="00FC6858">
      <w:pPr>
        <w:pStyle w:val="AOGenNum2List3"/>
        <w:rPr>
          <w:lang w:val="sk-SK"/>
        </w:rPr>
      </w:pPr>
      <w:r w:rsidRPr="00155B68">
        <w:rPr>
          <w:lang w:val="sk-SK"/>
        </w:rPr>
        <w:t>Cieľ politiky CP1 „Konkurencieschopnejšia a</w:t>
      </w:r>
      <w:r w:rsidR="00A45A05">
        <w:rPr>
          <w:lang w:val="sk-SK"/>
        </w:rPr>
        <w:t> </w:t>
      </w:r>
      <w:r w:rsidRPr="00155B68">
        <w:rPr>
          <w:lang w:val="sk-SK"/>
        </w:rPr>
        <w:t>inteligentnejšia Európa vďaka presadzovaniu inovatívnej a</w:t>
      </w:r>
      <w:r w:rsidR="00A45A05">
        <w:rPr>
          <w:lang w:val="sk-SK"/>
        </w:rPr>
        <w:t> </w:t>
      </w:r>
      <w:r w:rsidRPr="00155B68">
        <w:rPr>
          <w:lang w:val="sk-SK"/>
        </w:rPr>
        <w:t>inteligentnej transformácie hospodárstva a</w:t>
      </w:r>
      <w:r w:rsidR="00A45A05">
        <w:rPr>
          <w:lang w:val="sk-SK"/>
        </w:rPr>
        <w:t> </w:t>
      </w:r>
      <w:r w:rsidRPr="00155B68">
        <w:rPr>
          <w:lang w:val="sk-SK"/>
        </w:rPr>
        <w:t>regionálnej prepojenosti IKT“</w:t>
      </w:r>
    </w:p>
    <w:p w14:paraId="0726228A" w14:textId="634DB9EE" w:rsidR="00FC6858" w:rsidRPr="003169EB" w:rsidRDefault="00FC6858" w:rsidP="00FC6858">
      <w:pPr>
        <w:pStyle w:val="AOGenNum2List3"/>
        <w:rPr>
          <w:lang w:val="sk-SK"/>
        </w:rPr>
      </w:pPr>
      <w:r w:rsidRPr="003169EB">
        <w:rPr>
          <w:lang w:val="sk-SK"/>
        </w:rPr>
        <w:t>Priorita</w:t>
      </w:r>
      <w:r w:rsidRPr="00155B68">
        <w:rPr>
          <w:lang w:val="sk-SK"/>
        </w:rPr>
        <w:t xml:space="preserve"> 1P1 „Veda, výskum a</w:t>
      </w:r>
      <w:r w:rsidR="00A45A05">
        <w:rPr>
          <w:lang w:val="sk-SK"/>
        </w:rPr>
        <w:t> </w:t>
      </w:r>
      <w:r w:rsidRPr="00155B68">
        <w:rPr>
          <w:lang w:val="sk-SK"/>
        </w:rPr>
        <w:t>inovácie</w:t>
      </w:r>
      <w:r w:rsidRPr="003169EB">
        <w:rPr>
          <w:lang w:val="sk-SK"/>
        </w:rPr>
        <w:t>”</w:t>
      </w:r>
    </w:p>
    <w:p w14:paraId="5D07BF6E" w14:textId="2A78259F" w:rsidR="00FC6858" w:rsidRPr="00155B68" w:rsidRDefault="00FC6858" w:rsidP="00FC6858">
      <w:pPr>
        <w:pStyle w:val="AOGenNum2List3"/>
        <w:rPr>
          <w:lang w:val="sk-SK"/>
        </w:rPr>
      </w:pPr>
      <w:r w:rsidRPr="00155B68">
        <w:rPr>
          <w:noProof/>
          <w:lang w:val="sk-SK"/>
        </w:rPr>
        <w:t>Špecifický cieľ RSO1.3 „Posilnenie udržateľného rastu a</w:t>
      </w:r>
      <w:r w:rsidR="00A45A05">
        <w:rPr>
          <w:noProof/>
          <w:lang w:val="sk-SK"/>
        </w:rPr>
        <w:t> </w:t>
      </w:r>
      <w:r w:rsidRPr="00155B68">
        <w:rPr>
          <w:noProof/>
          <w:lang w:val="sk-SK"/>
        </w:rPr>
        <w:t>konkurencieschopnosti MSP a</w:t>
      </w:r>
      <w:r w:rsidR="00A45A05">
        <w:rPr>
          <w:noProof/>
          <w:lang w:val="sk-SK"/>
        </w:rPr>
        <w:t> </w:t>
      </w:r>
      <w:r w:rsidRPr="00155B68">
        <w:rPr>
          <w:noProof/>
          <w:lang w:val="sk-SK"/>
        </w:rPr>
        <w:t>tvorby pracovných miest v</w:t>
      </w:r>
      <w:r w:rsidR="00A45A05">
        <w:rPr>
          <w:noProof/>
          <w:lang w:val="sk-SK"/>
        </w:rPr>
        <w:t> </w:t>
      </w:r>
      <w:r w:rsidRPr="00155B68">
        <w:rPr>
          <w:noProof/>
          <w:lang w:val="sk-SK"/>
        </w:rPr>
        <w:t>MSP, a</w:t>
      </w:r>
      <w:r w:rsidR="00A45A05">
        <w:rPr>
          <w:noProof/>
          <w:lang w:val="sk-SK"/>
        </w:rPr>
        <w:t> </w:t>
      </w:r>
      <w:r w:rsidRPr="00155B68">
        <w:rPr>
          <w:noProof/>
          <w:lang w:val="sk-SK"/>
        </w:rPr>
        <w:t>to aj produktívnymi investíciami“</w:t>
      </w:r>
    </w:p>
    <w:p w14:paraId="0D47BAC0" w14:textId="0FFBA96C" w:rsidR="00FC6858" w:rsidRDefault="00FC6858" w:rsidP="00FC6858">
      <w:pPr>
        <w:pStyle w:val="AOGenNum2List3"/>
        <w:rPr>
          <w:lang w:val="sk-SK"/>
        </w:rPr>
      </w:pPr>
      <w:r w:rsidRPr="00155B68">
        <w:rPr>
          <w:noProof/>
          <w:lang w:val="sk-SK"/>
        </w:rPr>
        <w:t>Opatrenie 1.3.1 „Podpora malého a</w:t>
      </w:r>
      <w:r w:rsidR="00A45A05">
        <w:rPr>
          <w:noProof/>
          <w:lang w:val="sk-SK"/>
        </w:rPr>
        <w:t> </w:t>
      </w:r>
      <w:r w:rsidRPr="00155B68">
        <w:rPr>
          <w:noProof/>
          <w:lang w:val="sk-SK"/>
        </w:rPr>
        <w:t>stredného podnikania“</w:t>
      </w:r>
    </w:p>
    <w:p w14:paraId="05311D02" w14:textId="19EAA9F0" w:rsidR="00761367" w:rsidRDefault="00761367" w:rsidP="00761367">
      <w:pPr>
        <w:pStyle w:val="AOGenNum2List"/>
        <w:rPr>
          <w:lang w:val="sk-SK"/>
        </w:rPr>
      </w:pPr>
      <w:r w:rsidRPr="00761367">
        <w:rPr>
          <w:u w:val="single"/>
          <w:lang w:val="sk-SK"/>
        </w:rPr>
        <w:t>Obdobie dostupnosti</w:t>
      </w:r>
      <w:r>
        <w:rPr>
          <w:lang w:val="sk-SK"/>
        </w:rPr>
        <w:t xml:space="preserve">: </w:t>
      </w:r>
      <w:r w:rsidR="0061292D" w:rsidRPr="0061292D">
        <w:rPr>
          <w:lang w:val="sk-SK"/>
        </w:rPr>
        <w:t xml:space="preserve">obdobie počnúc Dňom účinnosti </w:t>
      </w:r>
      <w:r w:rsidR="00A45A05">
        <w:rPr>
          <w:lang w:val="sk-SK"/>
        </w:rPr>
        <w:t xml:space="preserve">tejto </w:t>
      </w:r>
      <w:r w:rsidR="00D32EE7">
        <w:rPr>
          <w:lang w:val="sk-SK"/>
        </w:rPr>
        <w:t>D</w:t>
      </w:r>
      <w:r w:rsidR="00A45A05">
        <w:rPr>
          <w:lang w:val="sk-SK"/>
        </w:rPr>
        <w:t xml:space="preserve">ohody </w:t>
      </w:r>
      <w:r w:rsidR="0061292D" w:rsidRPr="0061292D">
        <w:rPr>
          <w:lang w:val="sk-SK"/>
        </w:rPr>
        <w:t>a</w:t>
      </w:r>
      <w:r w:rsidR="00A45A05">
        <w:rPr>
          <w:lang w:val="sk-SK"/>
        </w:rPr>
        <w:t> </w:t>
      </w:r>
      <w:r w:rsidR="0061292D" w:rsidRPr="0061292D">
        <w:rPr>
          <w:lang w:val="sk-SK"/>
        </w:rPr>
        <w:t xml:space="preserve">končiac </w:t>
      </w:r>
      <w:r>
        <w:rPr>
          <w:lang w:val="sk-SK"/>
        </w:rPr>
        <w:t>30.</w:t>
      </w:r>
      <w:r w:rsidR="002327FE">
        <w:rPr>
          <w:lang w:val="sk-SK"/>
        </w:rPr>
        <w:t xml:space="preserve"> </w:t>
      </w:r>
      <w:r w:rsidR="007B57C7">
        <w:rPr>
          <w:lang w:val="sk-SK"/>
        </w:rPr>
        <w:t>júna</w:t>
      </w:r>
      <w:r>
        <w:rPr>
          <w:lang w:val="sk-SK"/>
        </w:rPr>
        <w:t xml:space="preserve"> 2029</w:t>
      </w:r>
    </w:p>
    <w:p w14:paraId="0740EA84" w14:textId="130AB223" w:rsidR="00310A34" w:rsidRDefault="00310A34" w:rsidP="00761367">
      <w:pPr>
        <w:pStyle w:val="AOGenNum2List"/>
        <w:rPr>
          <w:lang w:val="sk-SK"/>
        </w:rPr>
      </w:pPr>
      <w:r w:rsidRPr="00136CB2">
        <w:rPr>
          <w:u w:val="single"/>
          <w:lang w:val="sk-SK"/>
        </w:rPr>
        <w:t>Deň najneskoršieho čerpania:</w:t>
      </w:r>
      <w:r>
        <w:rPr>
          <w:lang w:val="sk-SK"/>
        </w:rPr>
        <w:t xml:space="preserve"> 30. </w:t>
      </w:r>
      <w:r w:rsidR="007B57C7">
        <w:rPr>
          <w:lang w:val="sk-SK"/>
        </w:rPr>
        <w:t>septembra</w:t>
      </w:r>
      <w:r w:rsidR="00801737">
        <w:rPr>
          <w:lang w:val="sk-SK"/>
        </w:rPr>
        <w:t xml:space="preserve"> </w:t>
      </w:r>
      <w:r>
        <w:rPr>
          <w:lang w:val="sk-SK"/>
        </w:rPr>
        <w:t>2029</w:t>
      </w:r>
    </w:p>
    <w:p w14:paraId="6A7B574E" w14:textId="77777777" w:rsidR="00475B6C" w:rsidRPr="00C91F13" w:rsidRDefault="00475B6C" w:rsidP="00475B6C">
      <w:pPr>
        <w:pStyle w:val="AOGenNum2List"/>
        <w:rPr>
          <w:u w:val="single"/>
          <w:lang w:val="sk-SK"/>
        </w:rPr>
      </w:pPr>
      <w:r w:rsidRPr="00C91F13">
        <w:rPr>
          <w:u w:val="single"/>
          <w:lang w:val="sk-SK"/>
        </w:rPr>
        <w:t>Podmienky pre poskytnutie grantu:</w:t>
      </w:r>
    </w:p>
    <w:p w14:paraId="18D13729" w14:textId="72C74CD8" w:rsidR="00475B6C" w:rsidRPr="00475B6C" w:rsidRDefault="00475B6C" w:rsidP="00C91F13">
      <w:pPr>
        <w:pStyle w:val="AOGenNum2List3"/>
        <w:rPr>
          <w:lang w:val="sk-SK"/>
        </w:rPr>
      </w:pPr>
      <w:r w:rsidRPr="00475B6C">
        <w:rPr>
          <w:lang w:val="sk-SK"/>
        </w:rPr>
        <w:t>príslušný Krytý úver, vo vzťahu ku ktorému má byť Grant poskytnutý, je splátkovým (termínovaným) Úverom, ktorým sa financujú investičné výdavky; a</w:t>
      </w:r>
    </w:p>
    <w:p w14:paraId="2D3DE1FC" w14:textId="676C041E" w:rsidR="00475B6C" w:rsidRDefault="00475B6C" w:rsidP="00475B6C">
      <w:pPr>
        <w:pStyle w:val="AOGenNum2List3"/>
        <w:rPr>
          <w:lang w:val="sk-SK"/>
        </w:rPr>
      </w:pPr>
      <w:r w:rsidRPr="00475B6C">
        <w:rPr>
          <w:lang w:val="sk-SK"/>
        </w:rPr>
        <w:t>príslušný Krytý úver, ku ktorému sa Grant vzťahuje, bol vyčerpaný v plnom rozsahu v rámci obdobia čerpania tohto Krytého úveru alebo nebol vyčerpaný v plnom rozsahu v rámci obdobia čerpania tohto Krytého úveru a nebude sa ďalej čerpať, pričom Grant sa počíta z výšky v akej bol Krytý úver vyčerpaný; a</w:t>
      </w:r>
    </w:p>
    <w:p w14:paraId="56E8852E" w14:textId="31331EC5" w:rsidR="00475B6C" w:rsidRPr="00475B6C" w:rsidRDefault="00475B6C" w:rsidP="00C91F13">
      <w:pPr>
        <w:pStyle w:val="AOGenNum2List3"/>
        <w:rPr>
          <w:lang w:val="sk-SK"/>
        </w:rPr>
      </w:pPr>
      <w:r w:rsidRPr="00475B6C">
        <w:rPr>
          <w:lang w:val="sk-SK"/>
        </w:rPr>
        <w:t xml:space="preserve">investícia financovaná Krytým úverom, ku ktorej sa Grant vzťahuje, bola ukončená, pričom  za ukončenie investície sa považuje obstaranie majetku a zabezpečenie jeho prevádzkyschopnosti a/alebo </w:t>
      </w:r>
      <w:r w:rsidR="002B7778">
        <w:rPr>
          <w:lang w:val="sk-SK"/>
        </w:rPr>
        <w:t>u</w:t>
      </w:r>
      <w:r w:rsidRPr="00475B6C">
        <w:rPr>
          <w:lang w:val="sk-SK"/>
        </w:rPr>
        <w:t xml:space="preserve">končenie stavebných prác a zároveň za </w:t>
      </w:r>
      <w:r w:rsidR="002B7778">
        <w:rPr>
          <w:lang w:val="sk-SK"/>
        </w:rPr>
        <w:t>u</w:t>
      </w:r>
      <w:r w:rsidRPr="00475B6C">
        <w:rPr>
          <w:lang w:val="sk-SK"/>
        </w:rPr>
        <w:t>končenie stavebných prác sa považuje vynaloženie posledných výdavkov na plánované stavebné práce a začatie kolaudačného konania, ak takéto k daným stavebným prácam prislúcha</w:t>
      </w:r>
      <w:r w:rsidR="00023300">
        <w:rPr>
          <w:lang w:val="sk-SK"/>
        </w:rPr>
        <w:t>.</w:t>
      </w:r>
    </w:p>
    <w:p w14:paraId="13D41EC9" w14:textId="77777777" w:rsidR="00FC6858" w:rsidRDefault="00FC6858" w:rsidP="00FC6858">
      <w:pPr>
        <w:pStyle w:val="AOGenNum2List"/>
        <w:rPr>
          <w:lang w:val="sk-SK"/>
        </w:rPr>
      </w:pPr>
      <w:r w:rsidRPr="007042B8">
        <w:rPr>
          <w:u w:val="single"/>
          <w:lang w:val="sk-SK"/>
        </w:rPr>
        <w:t>Dodatočné Kritériá oprávnenosti</w:t>
      </w:r>
      <w:r>
        <w:rPr>
          <w:lang w:val="sk-SK"/>
        </w:rPr>
        <w:t>:</w:t>
      </w:r>
    </w:p>
    <w:p w14:paraId="4BADBFFD" w14:textId="77777777" w:rsidR="00FC6858" w:rsidRPr="003F6B78" w:rsidRDefault="00FC6858" w:rsidP="00FC6858">
      <w:pPr>
        <w:pStyle w:val="Bezriadkovania"/>
        <w:ind w:left="720"/>
        <w:rPr>
          <w:rFonts w:ascii="Times New Roman" w:hAnsi="Times New Roman" w:cs="Times New Roman"/>
          <w:b/>
          <w:bCs/>
          <w:lang w:val="sk-SK"/>
        </w:rPr>
      </w:pPr>
    </w:p>
    <w:tbl>
      <w:tblPr>
        <w:tblW w:w="5005" w:type="pct"/>
        <w:tblInd w:w="-5" w:type="dxa"/>
        <w:tblLayout w:type="fixed"/>
        <w:tblLook w:val="0000" w:firstRow="0" w:lastRow="0" w:firstColumn="0" w:lastColumn="0" w:noHBand="0" w:noVBand="0"/>
      </w:tblPr>
      <w:tblGrid>
        <w:gridCol w:w="558"/>
        <w:gridCol w:w="5139"/>
        <w:gridCol w:w="1640"/>
        <w:gridCol w:w="2294"/>
      </w:tblGrid>
      <w:tr w:rsidR="00FC6858" w:rsidRPr="003F6B78" w14:paraId="6DF12938" w14:textId="77777777" w:rsidTr="00156E52">
        <w:tc>
          <w:tcPr>
            <w:tcW w:w="558" w:type="dxa"/>
            <w:tcBorders>
              <w:top w:val="single" w:sz="4" w:space="0" w:color="auto"/>
              <w:left w:val="single" w:sz="4" w:space="0" w:color="auto"/>
            </w:tcBorders>
            <w:shd w:val="clear" w:color="auto" w:fill="FFFFFF"/>
          </w:tcPr>
          <w:p w14:paraId="63AB24E0" w14:textId="77777777" w:rsidR="00FC6858" w:rsidRPr="003F6B78" w:rsidRDefault="00FC6858" w:rsidP="00FC6858">
            <w:pPr>
              <w:pStyle w:val="Zkladntext"/>
              <w:rPr>
                <w:b/>
                <w:bCs/>
                <w:lang w:val="sk-SK" w:bidi="en-US"/>
              </w:rPr>
            </w:pPr>
            <w:r w:rsidRPr="003F6B78">
              <w:rPr>
                <w:b/>
                <w:bCs/>
                <w:lang w:val="sk-SK" w:bidi="en-US"/>
              </w:rPr>
              <w:t>Č.</w:t>
            </w:r>
          </w:p>
        </w:tc>
        <w:tc>
          <w:tcPr>
            <w:tcW w:w="5139" w:type="dxa"/>
            <w:tcBorders>
              <w:top w:val="single" w:sz="4" w:space="0" w:color="auto"/>
              <w:left w:val="single" w:sz="4" w:space="0" w:color="auto"/>
            </w:tcBorders>
            <w:shd w:val="clear" w:color="auto" w:fill="FFFFFF"/>
          </w:tcPr>
          <w:p w14:paraId="37B288A8" w14:textId="77777777" w:rsidR="00FC6858" w:rsidRPr="003F6B78" w:rsidRDefault="00FC6858" w:rsidP="00FC6858">
            <w:pPr>
              <w:pStyle w:val="Zkladntext"/>
              <w:rPr>
                <w:b/>
                <w:bCs/>
                <w:lang w:val="sk-SK"/>
              </w:rPr>
            </w:pPr>
            <w:r w:rsidRPr="003F6B78">
              <w:rPr>
                <w:b/>
                <w:bCs/>
                <w:lang w:val="sk-SK"/>
              </w:rPr>
              <w:t>Kritérium</w:t>
            </w:r>
            <w:r>
              <w:rPr>
                <w:b/>
                <w:bCs/>
                <w:lang w:val="sk-SK"/>
              </w:rPr>
              <w:t xml:space="preserve"> oprávnenosti prijímateľa</w:t>
            </w:r>
          </w:p>
        </w:tc>
        <w:tc>
          <w:tcPr>
            <w:tcW w:w="1640" w:type="dxa"/>
            <w:tcBorders>
              <w:top w:val="single" w:sz="4" w:space="0" w:color="auto"/>
              <w:left w:val="single" w:sz="4" w:space="0" w:color="auto"/>
              <w:right w:val="single" w:sz="4" w:space="0" w:color="auto"/>
            </w:tcBorders>
            <w:shd w:val="clear" w:color="auto" w:fill="FFFFFF"/>
          </w:tcPr>
          <w:p w14:paraId="5731625B" w14:textId="310ABA65" w:rsidR="00FC6858" w:rsidRPr="003F6B78" w:rsidRDefault="00FC6858" w:rsidP="00FC6858">
            <w:pPr>
              <w:pStyle w:val="Zkladntext"/>
              <w:rPr>
                <w:lang w:val="sk-SK" w:bidi="en-US"/>
              </w:rPr>
            </w:pPr>
            <w:r w:rsidRPr="003F6B78">
              <w:rPr>
                <w:b/>
                <w:lang w:val="sk-SK"/>
              </w:rPr>
              <w:t>Čas súladu</w:t>
            </w:r>
          </w:p>
        </w:tc>
        <w:tc>
          <w:tcPr>
            <w:tcW w:w="2294" w:type="dxa"/>
            <w:tcBorders>
              <w:top w:val="single" w:sz="4" w:space="0" w:color="auto"/>
              <w:left w:val="single" w:sz="4" w:space="0" w:color="auto"/>
              <w:right w:val="single" w:sz="4" w:space="0" w:color="auto"/>
            </w:tcBorders>
            <w:shd w:val="clear" w:color="auto" w:fill="FFFFFF"/>
          </w:tcPr>
          <w:p w14:paraId="1C972849" w14:textId="77777777" w:rsidR="00FC6858" w:rsidRPr="003F6B78" w:rsidRDefault="00FC6858" w:rsidP="00FC6858">
            <w:pPr>
              <w:pStyle w:val="Zkladntext"/>
              <w:rPr>
                <w:b/>
                <w:lang w:val="sk-SK"/>
              </w:rPr>
            </w:pPr>
            <w:r w:rsidRPr="003F6B78">
              <w:rPr>
                <w:b/>
                <w:lang w:val="sk-SK"/>
              </w:rPr>
              <w:t>Zdroj preverenia</w:t>
            </w:r>
          </w:p>
        </w:tc>
      </w:tr>
      <w:tr w:rsidR="00FC6858" w:rsidRPr="003F6B78" w14:paraId="10EEBF27" w14:textId="77777777" w:rsidTr="00156E52">
        <w:tc>
          <w:tcPr>
            <w:tcW w:w="558" w:type="dxa"/>
            <w:tcBorders>
              <w:top w:val="single" w:sz="4" w:space="0" w:color="auto"/>
              <w:left w:val="single" w:sz="4" w:space="0" w:color="auto"/>
              <w:bottom w:val="single" w:sz="4" w:space="0" w:color="auto"/>
            </w:tcBorders>
            <w:shd w:val="clear" w:color="auto" w:fill="FFFFFF"/>
          </w:tcPr>
          <w:p w14:paraId="57C74C18" w14:textId="77777777" w:rsidR="00FC6858" w:rsidRPr="003F6B78" w:rsidRDefault="00FC6858">
            <w:pPr>
              <w:pStyle w:val="Zkladntext"/>
              <w:numPr>
                <w:ilvl w:val="0"/>
                <w:numId w:val="49"/>
              </w:numPr>
              <w:tabs>
                <w:tab w:val="left" w:pos="360"/>
              </w:tabs>
              <w:ind w:hanging="831"/>
              <w:rPr>
                <w:lang w:val="sk-SK" w:bidi="en-US"/>
              </w:rPr>
            </w:pPr>
          </w:p>
        </w:tc>
        <w:tc>
          <w:tcPr>
            <w:tcW w:w="5139" w:type="dxa"/>
            <w:tcBorders>
              <w:top w:val="single" w:sz="4" w:space="0" w:color="auto"/>
              <w:left w:val="single" w:sz="4" w:space="0" w:color="auto"/>
              <w:bottom w:val="single" w:sz="4" w:space="0" w:color="auto"/>
            </w:tcBorders>
            <w:shd w:val="clear" w:color="auto" w:fill="FFFFFF"/>
          </w:tcPr>
          <w:p w14:paraId="13BF0D36" w14:textId="77777777" w:rsidR="00FC6858" w:rsidRPr="003F6B78" w:rsidRDefault="00FC6858" w:rsidP="00FC6858">
            <w:pPr>
              <w:pStyle w:val="Zkladntext"/>
              <w:rPr>
                <w:lang w:val="sk-SK"/>
              </w:rPr>
            </w:pPr>
            <w:r>
              <w:rPr>
                <w:lang w:val="sk-SK"/>
              </w:rPr>
              <w:t>MSP</w:t>
            </w:r>
            <w:r w:rsidRPr="003F6B78">
              <w:rPr>
                <w:lang w:val="sk-SK"/>
              </w:rPr>
              <w:t xml:space="preserve"> </w:t>
            </w:r>
          </w:p>
        </w:tc>
        <w:tc>
          <w:tcPr>
            <w:tcW w:w="1640" w:type="dxa"/>
            <w:tcBorders>
              <w:top w:val="single" w:sz="4" w:space="0" w:color="auto"/>
              <w:left w:val="single" w:sz="4" w:space="0" w:color="auto"/>
              <w:bottom w:val="single" w:sz="4" w:space="0" w:color="auto"/>
              <w:right w:val="single" w:sz="4" w:space="0" w:color="auto"/>
            </w:tcBorders>
            <w:shd w:val="clear" w:color="auto" w:fill="FFFFFF"/>
          </w:tcPr>
          <w:p w14:paraId="236A97F3" w14:textId="7626FC58" w:rsidR="00FC6858" w:rsidRPr="003F6B78" w:rsidRDefault="00A45A05" w:rsidP="00FC6858">
            <w:pPr>
              <w:pStyle w:val="Zkladntext"/>
              <w:rPr>
                <w:lang w:val="sk-SK" w:bidi="en-US"/>
              </w:rPr>
            </w:pPr>
            <w:r w:rsidRPr="003F6B78">
              <w:rPr>
                <w:lang w:val="sk-SK"/>
              </w:rPr>
              <w:t>Deň účinnosti zmluvy o </w:t>
            </w:r>
            <w:r>
              <w:rPr>
                <w:lang w:val="sk-SK"/>
              </w:rPr>
              <w:t>ú</w:t>
            </w:r>
            <w:r w:rsidRPr="003F6B78">
              <w:rPr>
                <w:lang w:val="sk-SK"/>
              </w:rPr>
              <w:t xml:space="preserve">vere </w:t>
            </w:r>
            <w:r w:rsidRPr="003F6B78">
              <w:rPr>
                <w:lang w:val="sk-SK" w:bidi="en-US"/>
              </w:rPr>
              <w:t>a</w:t>
            </w:r>
            <w:r>
              <w:rPr>
                <w:lang w:val="sk-SK" w:bidi="en-US"/>
              </w:rPr>
              <w:t xml:space="preserve"> deň účinnosti </w:t>
            </w:r>
            <w:r w:rsidRPr="003F6B78">
              <w:rPr>
                <w:lang w:val="sk-SK" w:bidi="en-US"/>
              </w:rPr>
              <w:t>Relevantného dodatku k nej</w:t>
            </w:r>
          </w:p>
        </w:tc>
        <w:tc>
          <w:tcPr>
            <w:tcW w:w="2294" w:type="dxa"/>
            <w:tcBorders>
              <w:top w:val="single" w:sz="4" w:space="0" w:color="auto"/>
              <w:left w:val="single" w:sz="4" w:space="0" w:color="auto"/>
              <w:bottom w:val="single" w:sz="4" w:space="0" w:color="auto"/>
              <w:right w:val="single" w:sz="4" w:space="0" w:color="auto"/>
            </w:tcBorders>
            <w:shd w:val="clear" w:color="auto" w:fill="FFFFFF"/>
          </w:tcPr>
          <w:p w14:paraId="4B541C1E" w14:textId="77777777" w:rsidR="00FC6858" w:rsidRPr="003F6B78" w:rsidRDefault="00FC6858" w:rsidP="00FC6858">
            <w:pPr>
              <w:pStyle w:val="Zkladntext"/>
              <w:rPr>
                <w:lang w:val="sk-SK" w:bidi="en-US"/>
              </w:rPr>
            </w:pPr>
            <w:r w:rsidRPr="003F6B78">
              <w:rPr>
                <w:lang w:val="sk-SK" w:bidi="en-US"/>
              </w:rPr>
              <w:t xml:space="preserve">Verejne prístupné registre a databázy podľa </w:t>
            </w:r>
            <w:r w:rsidRPr="003F6B78">
              <w:rPr>
                <w:bCs/>
                <w:lang w:val="sk-SK"/>
              </w:rPr>
              <w:t>Úverovej a inkasnej politiky</w:t>
            </w:r>
          </w:p>
          <w:p w14:paraId="74C798BE" w14:textId="77777777" w:rsidR="00FC6858" w:rsidRPr="003F6B78" w:rsidRDefault="00FC6858" w:rsidP="00FC6858">
            <w:pPr>
              <w:pStyle w:val="Zkladntext"/>
              <w:rPr>
                <w:lang w:val="sk-SK" w:bidi="en-US"/>
              </w:rPr>
            </w:pPr>
            <w:r w:rsidRPr="003F6B78">
              <w:rPr>
                <w:lang w:val="sk-SK" w:bidi="en-US"/>
              </w:rPr>
              <w:t>a</w:t>
            </w:r>
          </w:p>
          <w:p w14:paraId="283B95CE" w14:textId="77777777" w:rsidR="00FC6858" w:rsidRPr="003F6B78" w:rsidRDefault="00FC6858" w:rsidP="00FC6858">
            <w:pPr>
              <w:pStyle w:val="Zkladntext"/>
              <w:rPr>
                <w:lang w:val="sk-SK" w:bidi="en-US"/>
              </w:rPr>
            </w:pPr>
            <w:r w:rsidRPr="003F6B78">
              <w:rPr>
                <w:lang w:val="sk-SK" w:bidi="en-US"/>
              </w:rPr>
              <w:t>Čestné vyhlásenie Prijímateľa</w:t>
            </w:r>
          </w:p>
        </w:tc>
      </w:tr>
      <w:tr w:rsidR="00C96318" w:rsidRPr="003F6B78" w14:paraId="35840149" w14:textId="77777777" w:rsidTr="00156E52">
        <w:tc>
          <w:tcPr>
            <w:tcW w:w="558" w:type="dxa"/>
            <w:tcBorders>
              <w:top w:val="single" w:sz="4" w:space="0" w:color="auto"/>
              <w:left w:val="single" w:sz="4" w:space="0" w:color="auto"/>
              <w:bottom w:val="single" w:sz="4" w:space="0" w:color="auto"/>
            </w:tcBorders>
            <w:shd w:val="clear" w:color="auto" w:fill="FFFFFF"/>
          </w:tcPr>
          <w:p w14:paraId="3228014D" w14:textId="77777777" w:rsidR="00C96318" w:rsidRPr="003F6B78" w:rsidRDefault="00C96318" w:rsidP="00C96318">
            <w:pPr>
              <w:pStyle w:val="Zkladntext"/>
              <w:tabs>
                <w:tab w:val="left" w:pos="360"/>
              </w:tabs>
              <w:ind w:left="720"/>
              <w:rPr>
                <w:lang w:val="sk-SK" w:bidi="en-US"/>
              </w:rPr>
            </w:pPr>
          </w:p>
        </w:tc>
        <w:tc>
          <w:tcPr>
            <w:tcW w:w="5139" w:type="dxa"/>
            <w:tcBorders>
              <w:top w:val="single" w:sz="4" w:space="0" w:color="auto"/>
              <w:left w:val="single" w:sz="4" w:space="0" w:color="auto"/>
              <w:bottom w:val="single" w:sz="4" w:space="0" w:color="auto"/>
            </w:tcBorders>
            <w:shd w:val="clear" w:color="auto" w:fill="FFFFFF"/>
          </w:tcPr>
          <w:p w14:paraId="43C6C169" w14:textId="77777777" w:rsidR="00C96318" w:rsidRDefault="00C96318" w:rsidP="00C96318">
            <w:pPr>
              <w:pStyle w:val="Zkladntext"/>
              <w:rPr>
                <w:lang w:val="sk-SK"/>
              </w:rPr>
            </w:pPr>
            <w:r w:rsidRPr="003F6B78">
              <w:rPr>
                <w:b/>
                <w:bCs/>
                <w:lang w:val="sk-SK"/>
              </w:rPr>
              <w:t>Kritérium</w:t>
            </w:r>
            <w:r>
              <w:rPr>
                <w:b/>
                <w:bCs/>
                <w:lang w:val="sk-SK"/>
              </w:rPr>
              <w:t xml:space="preserve"> oprávnenosti úveru</w:t>
            </w:r>
          </w:p>
        </w:tc>
        <w:tc>
          <w:tcPr>
            <w:tcW w:w="1640" w:type="dxa"/>
            <w:tcBorders>
              <w:top w:val="single" w:sz="4" w:space="0" w:color="auto"/>
              <w:left w:val="single" w:sz="4" w:space="0" w:color="auto"/>
              <w:bottom w:val="single" w:sz="4" w:space="0" w:color="auto"/>
              <w:right w:val="single" w:sz="4" w:space="0" w:color="auto"/>
            </w:tcBorders>
            <w:shd w:val="clear" w:color="auto" w:fill="FFFFFF"/>
          </w:tcPr>
          <w:p w14:paraId="3AF6BC33" w14:textId="7BC2D922" w:rsidR="00C96318" w:rsidRPr="00BC71E6" w:rsidRDefault="00C96318" w:rsidP="00C96318">
            <w:pPr>
              <w:pStyle w:val="Zkladntext"/>
              <w:rPr>
                <w:lang w:val="en-US"/>
              </w:rPr>
            </w:pPr>
          </w:p>
        </w:tc>
        <w:tc>
          <w:tcPr>
            <w:tcW w:w="2294" w:type="dxa"/>
            <w:tcBorders>
              <w:top w:val="single" w:sz="4" w:space="0" w:color="auto"/>
              <w:left w:val="single" w:sz="4" w:space="0" w:color="auto"/>
              <w:bottom w:val="single" w:sz="4" w:space="0" w:color="auto"/>
              <w:right w:val="single" w:sz="4" w:space="0" w:color="auto"/>
            </w:tcBorders>
            <w:shd w:val="clear" w:color="auto" w:fill="FFFFFF"/>
          </w:tcPr>
          <w:p w14:paraId="269ECF50" w14:textId="477F33FB" w:rsidR="00C96318" w:rsidRPr="003F6B78" w:rsidRDefault="00C96318" w:rsidP="00C96318">
            <w:pPr>
              <w:pStyle w:val="Zkladntext"/>
              <w:rPr>
                <w:lang w:val="sk-SK" w:bidi="en-US"/>
              </w:rPr>
            </w:pPr>
          </w:p>
        </w:tc>
      </w:tr>
      <w:tr w:rsidR="00C96318" w:rsidRPr="003F6B78" w14:paraId="3BF0B59F" w14:textId="77777777" w:rsidTr="00156E52">
        <w:tc>
          <w:tcPr>
            <w:tcW w:w="558" w:type="dxa"/>
            <w:tcBorders>
              <w:top w:val="single" w:sz="4" w:space="0" w:color="auto"/>
              <w:left w:val="single" w:sz="4" w:space="0" w:color="auto"/>
              <w:bottom w:val="single" w:sz="4" w:space="0" w:color="auto"/>
            </w:tcBorders>
            <w:shd w:val="clear" w:color="auto" w:fill="FFFFFF"/>
          </w:tcPr>
          <w:p w14:paraId="24322377" w14:textId="77777777" w:rsidR="00C96318" w:rsidRPr="003F6B78" w:rsidRDefault="00C96318">
            <w:pPr>
              <w:pStyle w:val="Zkladntext"/>
              <w:numPr>
                <w:ilvl w:val="0"/>
                <w:numId w:val="49"/>
              </w:numPr>
              <w:tabs>
                <w:tab w:val="left" w:pos="360"/>
              </w:tabs>
              <w:ind w:hanging="720"/>
              <w:rPr>
                <w:lang w:val="sk-SK" w:bidi="en-US"/>
              </w:rPr>
            </w:pPr>
          </w:p>
        </w:tc>
        <w:tc>
          <w:tcPr>
            <w:tcW w:w="5139" w:type="dxa"/>
            <w:tcBorders>
              <w:top w:val="single" w:sz="4" w:space="0" w:color="auto"/>
              <w:left w:val="single" w:sz="4" w:space="0" w:color="auto"/>
              <w:bottom w:val="single" w:sz="4" w:space="0" w:color="auto"/>
            </w:tcBorders>
            <w:shd w:val="clear" w:color="auto" w:fill="FFFFFF"/>
          </w:tcPr>
          <w:p w14:paraId="32874CD2" w14:textId="02E1EF98" w:rsidR="00C96318" w:rsidRPr="00BC71E6" w:rsidRDefault="00C96318" w:rsidP="00A65D8B">
            <w:pPr>
              <w:pStyle w:val="Zkladntext"/>
              <w:rPr>
                <w:bCs/>
                <w:lang w:val="sk-SK"/>
              </w:rPr>
            </w:pPr>
            <w:r>
              <w:rPr>
                <w:bCs/>
                <w:lang w:val="sk-SK"/>
              </w:rPr>
              <w:t>Úver financuje Oprávnené výdavky na území Bratislavského kraja</w:t>
            </w:r>
            <w:r w:rsidR="008D5307">
              <w:rPr>
                <w:rStyle w:val="Odkaznapoznmkupodiarou"/>
                <w:bCs/>
                <w:lang w:val="sk-SK"/>
              </w:rPr>
              <w:footnoteReference w:id="16"/>
            </w:r>
          </w:p>
        </w:tc>
        <w:tc>
          <w:tcPr>
            <w:tcW w:w="1640" w:type="dxa"/>
            <w:tcBorders>
              <w:top w:val="single" w:sz="4" w:space="0" w:color="auto"/>
              <w:left w:val="single" w:sz="4" w:space="0" w:color="auto"/>
              <w:right w:val="single" w:sz="4" w:space="0" w:color="auto"/>
            </w:tcBorders>
            <w:shd w:val="clear" w:color="auto" w:fill="FFFFFF"/>
          </w:tcPr>
          <w:p w14:paraId="799F06BD" w14:textId="0F41E717" w:rsidR="00C96318" w:rsidRDefault="00C96318" w:rsidP="00C96318">
            <w:pPr>
              <w:pStyle w:val="Zkladntext"/>
              <w:rPr>
                <w:lang w:val="sk-SK" w:bidi="en-US"/>
              </w:rPr>
            </w:pPr>
            <w:r w:rsidRPr="003F6B78">
              <w:rPr>
                <w:lang w:val="sk-SK"/>
              </w:rPr>
              <w:t>Deň účinnosti zmluvy o </w:t>
            </w:r>
            <w:r>
              <w:rPr>
                <w:lang w:val="sk-SK"/>
              </w:rPr>
              <w:t>ú</w:t>
            </w:r>
            <w:r w:rsidRPr="003F6B78">
              <w:rPr>
                <w:lang w:val="sk-SK"/>
              </w:rPr>
              <w:t xml:space="preserve">vere </w:t>
            </w:r>
            <w:r w:rsidRPr="003F6B78">
              <w:rPr>
                <w:lang w:val="sk-SK" w:bidi="en-US"/>
              </w:rPr>
              <w:t>a</w:t>
            </w:r>
            <w:r>
              <w:rPr>
                <w:lang w:val="sk-SK" w:bidi="en-US"/>
              </w:rPr>
              <w:t xml:space="preserve"> deň účinnosti </w:t>
            </w:r>
            <w:r w:rsidR="00077FF3">
              <w:rPr>
                <w:lang w:val="sk-SK" w:bidi="en-US"/>
              </w:rPr>
              <w:t>Povoleného</w:t>
            </w:r>
            <w:r w:rsidRPr="003F6B78">
              <w:rPr>
                <w:lang w:val="sk-SK" w:bidi="en-US"/>
              </w:rPr>
              <w:t xml:space="preserve"> dodatku k nej </w:t>
            </w:r>
          </w:p>
          <w:p w14:paraId="18030575" w14:textId="7ACBDB0A" w:rsidR="00C96318" w:rsidRPr="003F6B78" w:rsidRDefault="00C96318" w:rsidP="00C96318">
            <w:pPr>
              <w:pStyle w:val="Zkladntext"/>
              <w:rPr>
                <w:lang w:val="sk-SK" w:bidi="en-US"/>
              </w:rPr>
            </w:pPr>
            <w:r w:rsidRPr="003F6B78">
              <w:rPr>
                <w:lang w:val="sk-SK" w:bidi="en-US"/>
              </w:rPr>
              <w:t>a</w:t>
            </w:r>
          </w:p>
          <w:p w14:paraId="0B9ADDCC" w14:textId="3E7F0665" w:rsidR="00C96318" w:rsidRPr="002E2F21" w:rsidRDefault="00C96318" w:rsidP="00C96318">
            <w:pPr>
              <w:pStyle w:val="Zkladntext"/>
              <w:rPr>
                <w:lang w:val="sk-SK"/>
              </w:rPr>
            </w:pPr>
            <w:r w:rsidRPr="003F6B78">
              <w:rPr>
                <w:lang w:val="sk-SK"/>
              </w:rPr>
              <w:t>počas celého Obdobia trvania úveru</w:t>
            </w:r>
          </w:p>
        </w:tc>
        <w:tc>
          <w:tcPr>
            <w:tcW w:w="2294" w:type="dxa"/>
            <w:tcBorders>
              <w:top w:val="single" w:sz="4" w:space="0" w:color="auto"/>
              <w:left w:val="single" w:sz="4" w:space="0" w:color="auto"/>
              <w:right w:val="single" w:sz="4" w:space="0" w:color="auto"/>
            </w:tcBorders>
            <w:shd w:val="clear" w:color="auto" w:fill="FFFFFF"/>
          </w:tcPr>
          <w:p w14:paraId="7D452E64" w14:textId="77777777" w:rsidR="00C96318" w:rsidRPr="003F6B78" w:rsidRDefault="00C96318" w:rsidP="00C96318">
            <w:pPr>
              <w:pStyle w:val="Zkladntext"/>
              <w:rPr>
                <w:lang w:val="sk-SK" w:bidi="en-US"/>
              </w:rPr>
            </w:pPr>
            <w:r w:rsidRPr="003F6B78">
              <w:rPr>
                <w:lang w:val="sk-SK" w:bidi="en-US"/>
              </w:rPr>
              <w:t xml:space="preserve">zmluva o Úvere a Relevantný dodatok k nej </w:t>
            </w:r>
          </w:p>
          <w:p w14:paraId="6211A438" w14:textId="77777777" w:rsidR="00C96318" w:rsidRPr="003F6B78" w:rsidRDefault="00C96318" w:rsidP="00C96318">
            <w:pPr>
              <w:pStyle w:val="Zkladntext"/>
              <w:rPr>
                <w:lang w:val="sk-SK" w:bidi="en-US"/>
              </w:rPr>
            </w:pPr>
            <w:r w:rsidRPr="003F6B78">
              <w:rPr>
                <w:lang w:val="sk-SK" w:bidi="en-US"/>
              </w:rPr>
              <w:t>a</w:t>
            </w:r>
          </w:p>
          <w:p w14:paraId="4F3B95DA" w14:textId="3163347C" w:rsidR="00C96318" w:rsidRDefault="00C96318" w:rsidP="00C96318">
            <w:pPr>
              <w:pStyle w:val="Zkladntext"/>
              <w:rPr>
                <w:lang w:val="en-US"/>
              </w:rPr>
            </w:pPr>
            <w:r w:rsidRPr="003F6B78">
              <w:rPr>
                <w:lang w:val="sk-SK" w:bidi="en-US"/>
              </w:rPr>
              <w:t>Čestné vyhlásenie Prijímateľa</w:t>
            </w:r>
          </w:p>
        </w:tc>
      </w:tr>
      <w:tr w:rsidR="00C96318" w:rsidRPr="003F6B78" w14:paraId="0B48A3F4" w14:textId="77777777" w:rsidTr="00156E52">
        <w:tc>
          <w:tcPr>
            <w:tcW w:w="558" w:type="dxa"/>
            <w:tcBorders>
              <w:top w:val="single" w:sz="4" w:space="0" w:color="auto"/>
              <w:left w:val="single" w:sz="4" w:space="0" w:color="auto"/>
              <w:bottom w:val="single" w:sz="4" w:space="0" w:color="auto"/>
            </w:tcBorders>
            <w:shd w:val="clear" w:color="auto" w:fill="FFFFFF"/>
          </w:tcPr>
          <w:p w14:paraId="1C745E0B" w14:textId="77777777" w:rsidR="00C96318" w:rsidRPr="003F6B78" w:rsidRDefault="00C96318">
            <w:pPr>
              <w:pStyle w:val="Zkladntext"/>
              <w:numPr>
                <w:ilvl w:val="0"/>
                <w:numId w:val="49"/>
              </w:numPr>
              <w:tabs>
                <w:tab w:val="left" w:pos="360"/>
              </w:tabs>
              <w:ind w:hanging="720"/>
              <w:rPr>
                <w:lang w:val="sk-SK" w:bidi="en-US"/>
              </w:rPr>
            </w:pPr>
          </w:p>
        </w:tc>
        <w:tc>
          <w:tcPr>
            <w:tcW w:w="5139" w:type="dxa"/>
            <w:tcBorders>
              <w:top w:val="single" w:sz="4" w:space="0" w:color="auto"/>
              <w:left w:val="single" w:sz="4" w:space="0" w:color="auto"/>
              <w:bottom w:val="single" w:sz="4" w:space="0" w:color="auto"/>
            </w:tcBorders>
            <w:shd w:val="clear" w:color="auto" w:fill="FFFFFF"/>
          </w:tcPr>
          <w:p w14:paraId="37489833" w14:textId="103203E6" w:rsidR="00C96318" w:rsidRPr="00BC71E6" w:rsidRDefault="00C96318" w:rsidP="00A65D8B">
            <w:pPr>
              <w:pStyle w:val="Zkladntext"/>
              <w:rPr>
                <w:bCs/>
                <w:lang w:val="sk-SK"/>
              </w:rPr>
            </w:pPr>
            <w:r>
              <w:rPr>
                <w:bCs/>
                <w:lang w:val="sk-SK"/>
              </w:rPr>
              <w:t xml:space="preserve">Úver financuje Oprávnené výdavky, ktorými sú </w:t>
            </w:r>
            <w:r w:rsidRPr="00234FE7">
              <w:rPr>
                <w:rFonts w:cstheme="minorHAnsi"/>
                <w:noProof/>
                <w:lang w:val="sk-SK"/>
              </w:rPr>
              <w:t>investičné a prevádzkové výdavky</w:t>
            </w:r>
            <w:r>
              <w:rPr>
                <w:rFonts w:cstheme="minorHAnsi"/>
                <w:noProof/>
                <w:lang w:val="sk-SK"/>
              </w:rPr>
              <w:t xml:space="preserve">, ktoré sú </w:t>
            </w:r>
            <w:r w:rsidRPr="00640302">
              <w:rPr>
                <w:noProof/>
                <w:lang w:val="sk-SK"/>
              </w:rPr>
              <w:t xml:space="preserve">zamerané na </w:t>
            </w:r>
            <w:r w:rsidRPr="00640302">
              <w:rPr>
                <w:rFonts w:cstheme="minorHAnsi"/>
                <w:noProof/>
                <w:lang w:val="sk-SK"/>
              </w:rPr>
              <w:t>podporu rozvoja mikro, malých a stredných podnikov v rôznych sektoroch hospodárstva s cieľom zvýšenia konkurencieschopnosti MSP zlepšením prístupu k financovaniu</w:t>
            </w:r>
            <w:r w:rsidRPr="00640302">
              <w:rPr>
                <w:noProof/>
                <w:lang w:val="sk-SK"/>
              </w:rPr>
              <w:t>;</w:t>
            </w:r>
            <w:r>
              <w:rPr>
                <w:noProof/>
                <w:lang w:val="sk-SK"/>
              </w:rPr>
              <w:t xml:space="preserve"> </w:t>
            </w:r>
            <w:r w:rsidRPr="00BC71E6">
              <w:rPr>
                <w:noProof/>
                <w:lang w:val="sk-SK"/>
              </w:rPr>
              <w:t xml:space="preserve">pričom prevádzkové výdavky tvoria najviac </w:t>
            </w:r>
            <w:r>
              <w:rPr>
                <w:noProof/>
                <w:lang w:val="sk-SK"/>
              </w:rPr>
              <w:t>3</w:t>
            </w:r>
            <w:r w:rsidRPr="00BC71E6">
              <w:rPr>
                <w:noProof/>
                <w:lang w:val="sk-SK"/>
              </w:rPr>
              <w:t xml:space="preserve">0% z výšky </w:t>
            </w:r>
            <w:r>
              <w:rPr>
                <w:lang w:val="sk-SK"/>
              </w:rPr>
              <w:t xml:space="preserve">splátkového </w:t>
            </w:r>
            <w:r w:rsidRPr="00A45A05">
              <w:rPr>
                <w:noProof/>
                <w:lang w:val="sk-SK"/>
              </w:rPr>
              <w:t>(termínovaného)</w:t>
            </w:r>
            <w:r>
              <w:rPr>
                <w:lang w:val="sk-SK"/>
              </w:rPr>
              <w:t xml:space="preserve"> </w:t>
            </w:r>
            <w:r w:rsidRPr="00BC71E6">
              <w:rPr>
                <w:noProof/>
                <w:lang w:val="sk-SK"/>
              </w:rPr>
              <w:t>Úveru/investičných výdavkov</w:t>
            </w:r>
            <w:r>
              <w:rPr>
                <w:noProof/>
                <w:lang w:val="sk-SK"/>
              </w:rPr>
              <w:t>.</w:t>
            </w:r>
          </w:p>
        </w:tc>
        <w:tc>
          <w:tcPr>
            <w:tcW w:w="1640" w:type="dxa"/>
            <w:tcBorders>
              <w:top w:val="single" w:sz="4" w:space="0" w:color="auto"/>
              <w:left w:val="single" w:sz="4" w:space="0" w:color="auto"/>
              <w:bottom w:val="single" w:sz="4" w:space="0" w:color="auto"/>
              <w:right w:val="single" w:sz="4" w:space="0" w:color="auto"/>
            </w:tcBorders>
            <w:shd w:val="clear" w:color="auto" w:fill="FFFFFF"/>
          </w:tcPr>
          <w:p w14:paraId="7278E359" w14:textId="5F837B6C" w:rsidR="00C96318" w:rsidRDefault="00C96318" w:rsidP="00C96318">
            <w:pPr>
              <w:pStyle w:val="Zkladntext"/>
              <w:rPr>
                <w:lang w:val="sk-SK" w:bidi="en-US"/>
              </w:rPr>
            </w:pPr>
            <w:r w:rsidRPr="003F6B78">
              <w:rPr>
                <w:lang w:val="sk-SK"/>
              </w:rPr>
              <w:t>Deň účinnosti zmluvy o </w:t>
            </w:r>
            <w:r>
              <w:rPr>
                <w:lang w:val="sk-SK"/>
              </w:rPr>
              <w:t>ú</w:t>
            </w:r>
            <w:r w:rsidRPr="003F6B78">
              <w:rPr>
                <w:lang w:val="sk-SK"/>
              </w:rPr>
              <w:t xml:space="preserve">vere </w:t>
            </w:r>
            <w:r w:rsidRPr="003F6B78">
              <w:rPr>
                <w:lang w:val="sk-SK" w:bidi="en-US"/>
              </w:rPr>
              <w:t>a</w:t>
            </w:r>
            <w:r>
              <w:rPr>
                <w:lang w:val="sk-SK" w:bidi="en-US"/>
              </w:rPr>
              <w:t xml:space="preserve"> deň účinnosti </w:t>
            </w:r>
            <w:r w:rsidR="00077FF3">
              <w:rPr>
                <w:lang w:val="sk-SK" w:bidi="en-US"/>
              </w:rPr>
              <w:t>Povoleného</w:t>
            </w:r>
            <w:r w:rsidRPr="003F6B78">
              <w:rPr>
                <w:lang w:val="sk-SK" w:bidi="en-US"/>
              </w:rPr>
              <w:t xml:space="preserve"> dodatku k nej </w:t>
            </w:r>
          </w:p>
          <w:p w14:paraId="436B2C1E" w14:textId="6C82D6D7" w:rsidR="00C96318" w:rsidRPr="003F6B78" w:rsidRDefault="00C96318" w:rsidP="00C96318">
            <w:pPr>
              <w:pStyle w:val="Zkladntext"/>
              <w:rPr>
                <w:lang w:val="sk-SK" w:bidi="en-US"/>
              </w:rPr>
            </w:pPr>
            <w:r w:rsidRPr="003F6B78">
              <w:rPr>
                <w:lang w:val="sk-SK" w:bidi="en-US"/>
              </w:rPr>
              <w:t>a</w:t>
            </w:r>
          </w:p>
          <w:p w14:paraId="7703ABF3" w14:textId="03F6A4FD" w:rsidR="00C96318" w:rsidRPr="002E2F21" w:rsidRDefault="00C96318" w:rsidP="00C96318">
            <w:pPr>
              <w:pStyle w:val="Zkladntext"/>
              <w:rPr>
                <w:lang w:val="sk-SK"/>
              </w:rPr>
            </w:pPr>
            <w:r w:rsidRPr="003F6B78">
              <w:rPr>
                <w:lang w:val="sk-SK"/>
              </w:rPr>
              <w:t>počas celého Obdobia trvania úveru</w:t>
            </w:r>
          </w:p>
        </w:tc>
        <w:tc>
          <w:tcPr>
            <w:tcW w:w="2294" w:type="dxa"/>
            <w:tcBorders>
              <w:top w:val="single" w:sz="4" w:space="0" w:color="auto"/>
              <w:left w:val="single" w:sz="4" w:space="0" w:color="auto"/>
              <w:bottom w:val="single" w:sz="4" w:space="0" w:color="auto"/>
              <w:right w:val="single" w:sz="4" w:space="0" w:color="auto"/>
            </w:tcBorders>
            <w:shd w:val="clear" w:color="auto" w:fill="FFFFFF"/>
          </w:tcPr>
          <w:p w14:paraId="1594D19A" w14:textId="77777777" w:rsidR="00C96318" w:rsidRPr="003F6B78" w:rsidRDefault="00C96318" w:rsidP="00C96318">
            <w:pPr>
              <w:pStyle w:val="Zkladntext"/>
              <w:rPr>
                <w:lang w:val="sk-SK" w:bidi="en-US"/>
              </w:rPr>
            </w:pPr>
            <w:r w:rsidRPr="003F6B78">
              <w:rPr>
                <w:lang w:val="sk-SK" w:bidi="en-US"/>
              </w:rPr>
              <w:t xml:space="preserve">zmluva o Úvere a Relevantný dodatok k nej </w:t>
            </w:r>
          </w:p>
          <w:p w14:paraId="0939CF19" w14:textId="77777777" w:rsidR="00C96318" w:rsidRPr="003F6B78" w:rsidRDefault="00C96318" w:rsidP="00C96318">
            <w:pPr>
              <w:pStyle w:val="Zkladntext"/>
              <w:rPr>
                <w:lang w:val="sk-SK" w:bidi="en-US"/>
              </w:rPr>
            </w:pPr>
            <w:r w:rsidRPr="003F6B78">
              <w:rPr>
                <w:lang w:val="sk-SK" w:bidi="en-US"/>
              </w:rPr>
              <w:t>a</w:t>
            </w:r>
          </w:p>
          <w:p w14:paraId="62E877CB" w14:textId="6664F7C4" w:rsidR="00C96318" w:rsidRDefault="00C96318" w:rsidP="00C96318">
            <w:pPr>
              <w:pStyle w:val="Zkladntext"/>
              <w:rPr>
                <w:lang w:val="en-US"/>
              </w:rPr>
            </w:pPr>
            <w:r w:rsidRPr="003F6B78">
              <w:rPr>
                <w:lang w:val="sk-SK" w:bidi="en-US"/>
              </w:rPr>
              <w:t>Čestné vyhlásenie Prijímateľa</w:t>
            </w:r>
          </w:p>
        </w:tc>
      </w:tr>
      <w:tr w:rsidR="00C96318" w:rsidRPr="006B0CF6" w14:paraId="3AC4B4B2" w14:textId="77777777" w:rsidTr="00156E52">
        <w:tc>
          <w:tcPr>
            <w:tcW w:w="558" w:type="dxa"/>
            <w:tcBorders>
              <w:top w:val="single" w:sz="4" w:space="0" w:color="auto"/>
              <w:left w:val="single" w:sz="4" w:space="0" w:color="auto"/>
              <w:bottom w:val="single" w:sz="4" w:space="0" w:color="auto"/>
            </w:tcBorders>
            <w:shd w:val="clear" w:color="auto" w:fill="FFFFFF"/>
          </w:tcPr>
          <w:p w14:paraId="1598112B" w14:textId="77777777" w:rsidR="00C96318" w:rsidRPr="003F6B78" w:rsidRDefault="00C96318">
            <w:pPr>
              <w:pStyle w:val="Zkladntext"/>
              <w:numPr>
                <w:ilvl w:val="0"/>
                <w:numId w:val="49"/>
              </w:numPr>
              <w:tabs>
                <w:tab w:val="left" w:pos="360"/>
              </w:tabs>
              <w:ind w:hanging="720"/>
              <w:rPr>
                <w:lang w:val="sk-SK" w:bidi="en-US"/>
              </w:rPr>
            </w:pPr>
          </w:p>
        </w:tc>
        <w:tc>
          <w:tcPr>
            <w:tcW w:w="5139" w:type="dxa"/>
            <w:tcBorders>
              <w:top w:val="single" w:sz="4" w:space="0" w:color="auto"/>
              <w:left w:val="single" w:sz="4" w:space="0" w:color="auto"/>
              <w:bottom w:val="single" w:sz="4" w:space="0" w:color="auto"/>
            </w:tcBorders>
            <w:shd w:val="clear" w:color="auto" w:fill="FFFFFF"/>
          </w:tcPr>
          <w:p w14:paraId="05D76CDA" w14:textId="04BC66A1" w:rsidR="00C96318" w:rsidRDefault="00C96318" w:rsidP="00A65D8B">
            <w:pPr>
              <w:pStyle w:val="Zkladntext"/>
              <w:rPr>
                <w:bCs/>
                <w:lang w:val="sk-SK"/>
              </w:rPr>
            </w:pPr>
            <w:r>
              <w:rPr>
                <w:bCs/>
                <w:lang w:val="sk-SK"/>
              </w:rPr>
              <w:t xml:space="preserve">V prípade </w:t>
            </w:r>
            <w:r w:rsidR="00E57143">
              <w:rPr>
                <w:bCs/>
                <w:lang w:val="sk-SK"/>
              </w:rPr>
              <w:t>P</w:t>
            </w:r>
            <w:r>
              <w:rPr>
                <w:bCs/>
                <w:lang w:val="sk-SK"/>
              </w:rPr>
              <w:t>rijímateľa, ktorý v svojej ekonomickej činnosti a/alebo v rámci realizovaného projektu potenciálne napĺňa princípy Obehového hospodárstva, Úver</w:t>
            </w:r>
            <w:r w:rsidRPr="00A45A05">
              <w:rPr>
                <w:lang w:val="sk-SK"/>
              </w:rPr>
              <w:t xml:space="preserve"> </w:t>
            </w:r>
            <w:r w:rsidRPr="006D7807">
              <w:rPr>
                <w:bCs/>
                <w:lang w:val="sk-SK"/>
              </w:rPr>
              <w:t>financuje Oprávnené výdavky, ktorými sú investičné a prevádzkové výdavky</w:t>
            </w:r>
            <w:r>
              <w:rPr>
                <w:bCs/>
                <w:lang w:val="sk-SK"/>
              </w:rPr>
              <w:t xml:space="preserve"> v súlade s </w:t>
            </w:r>
            <w:r w:rsidR="00C01F3E" w:rsidRPr="00797DB1">
              <w:rPr>
                <w:bCs/>
                <w:lang w:val="sk-SK"/>
              </w:rPr>
              <w:t>d</w:t>
            </w:r>
            <w:r w:rsidRPr="00797DB1">
              <w:rPr>
                <w:bCs/>
                <w:lang w:val="sk-SK"/>
              </w:rPr>
              <w:t xml:space="preserve">odatočnými </w:t>
            </w:r>
            <w:r w:rsidR="00C01F3E" w:rsidRPr="00797DB1">
              <w:rPr>
                <w:bCs/>
                <w:lang w:val="sk-SK"/>
              </w:rPr>
              <w:t>K</w:t>
            </w:r>
            <w:r w:rsidRPr="00797DB1">
              <w:rPr>
                <w:bCs/>
                <w:lang w:val="sk-SK"/>
              </w:rPr>
              <w:t>ritériami</w:t>
            </w:r>
            <w:r>
              <w:rPr>
                <w:bCs/>
                <w:lang w:val="sk-SK"/>
              </w:rPr>
              <w:t xml:space="preserve"> oprávnenosti č. 2 a 3 časti 3  Prílohy </w:t>
            </w:r>
            <w:r w:rsidRPr="00DB34F9">
              <w:rPr>
                <w:bCs/>
                <w:highlight w:val="magenta"/>
                <w:lang w:val="sk-SK"/>
              </w:rPr>
              <w:t>[</w:t>
            </w:r>
            <w:r>
              <w:rPr>
                <w:bCs/>
                <w:lang w:val="sk-SK"/>
              </w:rPr>
              <w:t>2</w:t>
            </w:r>
            <w:r w:rsidRPr="00DB34F9">
              <w:rPr>
                <w:bCs/>
                <w:highlight w:val="magenta"/>
                <w:lang w:val="sk-SK"/>
              </w:rPr>
              <w:t>]</w:t>
            </w:r>
            <w:r>
              <w:rPr>
                <w:bCs/>
                <w:lang w:val="sk-SK"/>
              </w:rPr>
              <w:t xml:space="preserve"> </w:t>
            </w:r>
            <w:r w:rsidRPr="00A45A05">
              <w:rPr>
                <w:bCs/>
                <w:lang w:val="sk-SK"/>
              </w:rPr>
              <w:t>(</w:t>
            </w:r>
            <w:r>
              <w:rPr>
                <w:bCs/>
                <w:lang w:val="sk-SK"/>
              </w:rPr>
              <w:t>Špecifické kritériá</w:t>
            </w:r>
            <w:r w:rsidRPr="00A45A05">
              <w:rPr>
                <w:bCs/>
                <w:lang w:val="sk-SK"/>
              </w:rPr>
              <w:t>)</w:t>
            </w:r>
            <w:r>
              <w:rPr>
                <w:bCs/>
                <w:lang w:val="sk-SK"/>
              </w:rPr>
              <w:t xml:space="preserve"> a</w:t>
            </w:r>
            <w:r w:rsidRPr="006D7807">
              <w:rPr>
                <w:bCs/>
                <w:lang w:val="sk-SK"/>
              </w:rPr>
              <w:t xml:space="preserve"> zároveň</w:t>
            </w:r>
            <w:r>
              <w:rPr>
                <w:bCs/>
                <w:lang w:val="sk-SK"/>
              </w:rPr>
              <w:t xml:space="preserve"> </w:t>
            </w:r>
            <w:r w:rsidR="00E57143">
              <w:rPr>
                <w:bCs/>
                <w:lang w:val="sk-SK"/>
              </w:rPr>
              <w:t>P</w:t>
            </w:r>
            <w:r>
              <w:rPr>
                <w:bCs/>
                <w:lang w:val="sk-SK"/>
              </w:rPr>
              <w:t>rijímateľ vlastní jednu alebo viac certifikácií produktov a prevádzok v súlade s článkom 4 Prílohy</w:t>
            </w:r>
            <w:r w:rsidRPr="006D7807">
              <w:rPr>
                <w:bCs/>
                <w:lang w:val="sk-SK"/>
              </w:rPr>
              <w:t xml:space="preserve"> </w:t>
            </w:r>
            <w:r w:rsidRPr="00DB34F9">
              <w:rPr>
                <w:bCs/>
                <w:highlight w:val="magenta"/>
                <w:lang w:val="sk-SK"/>
              </w:rPr>
              <w:t>[</w:t>
            </w:r>
            <w:r w:rsidRPr="006D7807">
              <w:rPr>
                <w:bCs/>
                <w:lang w:val="sk-SK"/>
              </w:rPr>
              <w:t>1</w:t>
            </w:r>
            <w:r>
              <w:rPr>
                <w:bCs/>
                <w:lang w:val="sk-SK"/>
              </w:rPr>
              <w:t>4</w:t>
            </w:r>
            <w:r w:rsidRPr="00DB34F9">
              <w:rPr>
                <w:bCs/>
                <w:highlight w:val="magenta"/>
                <w:lang w:val="sk-SK"/>
              </w:rPr>
              <w:t>]</w:t>
            </w:r>
            <w:r w:rsidRPr="006D7807">
              <w:rPr>
                <w:bCs/>
                <w:lang w:val="sk-SK"/>
              </w:rPr>
              <w:t xml:space="preserve"> (</w:t>
            </w:r>
            <w:r>
              <w:rPr>
                <w:bCs/>
                <w:lang w:val="sk-SK"/>
              </w:rPr>
              <w:t>Obehové hospodárstvo</w:t>
            </w:r>
            <w:r w:rsidRPr="006D7807">
              <w:rPr>
                <w:bCs/>
                <w:lang w:val="sk-SK"/>
              </w:rPr>
              <w:t>)</w:t>
            </w:r>
            <w:r>
              <w:rPr>
                <w:bCs/>
                <w:lang w:val="sk-SK"/>
              </w:rPr>
              <w:t xml:space="preserve">; </w:t>
            </w:r>
            <w:r w:rsidRPr="006D7807">
              <w:rPr>
                <w:bCs/>
                <w:lang w:val="sk-SK"/>
              </w:rPr>
              <w:t xml:space="preserve">pričom prevádzkové výdavky tvoria najviac </w:t>
            </w:r>
            <w:r>
              <w:rPr>
                <w:bCs/>
                <w:lang w:val="sk-SK"/>
              </w:rPr>
              <w:t>3</w:t>
            </w:r>
            <w:r w:rsidRPr="006D7807">
              <w:rPr>
                <w:bCs/>
                <w:lang w:val="sk-SK"/>
              </w:rPr>
              <w:t>0% z výšky splátkového (termínovaného) Úveru/investičných výdavkov.</w:t>
            </w:r>
          </w:p>
        </w:tc>
        <w:tc>
          <w:tcPr>
            <w:tcW w:w="1640" w:type="dxa"/>
            <w:tcBorders>
              <w:top w:val="single" w:sz="4" w:space="0" w:color="auto"/>
              <w:left w:val="single" w:sz="4" w:space="0" w:color="auto"/>
              <w:bottom w:val="single" w:sz="4" w:space="0" w:color="auto"/>
              <w:right w:val="single" w:sz="4" w:space="0" w:color="auto"/>
            </w:tcBorders>
            <w:shd w:val="clear" w:color="auto" w:fill="FFFFFF"/>
          </w:tcPr>
          <w:p w14:paraId="703A8759" w14:textId="0D94FAC4" w:rsidR="00C96318" w:rsidRPr="00C72559" w:rsidRDefault="00C96318" w:rsidP="00C96318">
            <w:pPr>
              <w:pStyle w:val="Zkladntext"/>
              <w:rPr>
                <w:lang w:val="sk-SK" w:bidi="en-US"/>
              </w:rPr>
            </w:pPr>
            <w:r>
              <w:rPr>
                <w:lang w:val="sk-SK"/>
              </w:rPr>
              <w:t xml:space="preserve">Najneskôr pred posledným čerpaním Úveru </w:t>
            </w:r>
          </w:p>
          <w:p w14:paraId="10676463" w14:textId="77777777" w:rsidR="00C96318" w:rsidRPr="003F6B78" w:rsidRDefault="00C96318" w:rsidP="00C96318">
            <w:pPr>
              <w:pStyle w:val="Zkladntext"/>
              <w:rPr>
                <w:lang w:val="sk-SK" w:bidi="en-US"/>
              </w:rPr>
            </w:pPr>
            <w:r w:rsidRPr="003F6B78">
              <w:rPr>
                <w:lang w:val="sk-SK" w:bidi="en-US"/>
              </w:rPr>
              <w:t>a</w:t>
            </w:r>
          </w:p>
          <w:p w14:paraId="34779816" w14:textId="6982D19A" w:rsidR="00C96318" w:rsidRPr="003F6B78" w:rsidRDefault="00C96318" w:rsidP="00C96318">
            <w:pPr>
              <w:pStyle w:val="Zkladntext"/>
              <w:rPr>
                <w:lang w:val="sk-SK"/>
              </w:rPr>
            </w:pPr>
            <w:r w:rsidRPr="003F6B78">
              <w:rPr>
                <w:lang w:val="sk-SK"/>
              </w:rPr>
              <w:t>počas celého Obdobia trvania úveru</w:t>
            </w:r>
          </w:p>
        </w:tc>
        <w:tc>
          <w:tcPr>
            <w:tcW w:w="2294" w:type="dxa"/>
            <w:tcBorders>
              <w:top w:val="single" w:sz="4" w:space="0" w:color="auto"/>
              <w:left w:val="single" w:sz="4" w:space="0" w:color="auto"/>
              <w:bottom w:val="single" w:sz="4" w:space="0" w:color="auto"/>
              <w:right w:val="single" w:sz="4" w:space="0" w:color="auto"/>
            </w:tcBorders>
            <w:shd w:val="clear" w:color="auto" w:fill="FFFFFF"/>
          </w:tcPr>
          <w:p w14:paraId="3F9D810D" w14:textId="7EFA2E51" w:rsidR="00C96318" w:rsidRDefault="00C96318" w:rsidP="00C96318">
            <w:pPr>
              <w:pStyle w:val="AOGenNum2List3"/>
              <w:numPr>
                <w:ilvl w:val="0"/>
                <w:numId w:val="0"/>
              </w:numPr>
              <w:spacing w:before="0" w:line="240" w:lineRule="auto"/>
              <w:jc w:val="left"/>
              <w:rPr>
                <w:lang w:val="sk-SK" w:bidi="en-US"/>
              </w:rPr>
            </w:pPr>
            <w:r>
              <w:rPr>
                <w:lang w:val="sk-SK" w:bidi="en-US"/>
              </w:rPr>
              <w:t xml:space="preserve">jedna alebo viac </w:t>
            </w:r>
            <w:r w:rsidRPr="00A45A05">
              <w:rPr>
                <w:lang w:val="sk-SK"/>
              </w:rPr>
              <w:t xml:space="preserve"> </w:t>
            </w:r>
            <w:r w:rsidRPr="0075681C">
              <w:rPr>
                <w:lang w:val="sk-SK" w:bidi="en-US"/>
              </w:rPr>
              <w:t>certifikácií</w:t>
            </w:r>
            <w:r>
              <w:rPr>
                <w:lang w:val="sk-SK" w:bidi="en-US"/>
              </w:rPr>
              <w:t xml:space="preserve"> </w:t>
            </w:r>
            <w:r w:rsidRPr="0075681C">
              <w:rPr>
                <w:lang w:val="sk-SK" w:bidi="en-US"/>
              </w:rPr>
              <w:t>produktov</w:t>
            </w:r>
            <w:r>
              <w:rPr>
                <w:lang w:val="sk-SK" w:bidi="en-US"/>
              </w:rPr>
              <w:t xml:space="preserve"> </w:t>
            </w:r>
            <w:r w:rsidRPr="0075681C">
              <w:rPr>
                <w:lang w:val="sk-SK" w:bidi="en-US"/>
              </w:rPr>
              <w:t xml:space="preserve">a prevádzok v súlade s článkom </w:t>
            </w:r>
            <w:r>
              <w:rPr>
                <w:lang w:val="sk-SK" w:bidi="en-US"/>
              </w:rPr>
              <w:t>4</w:t>
            </w:r>
            <w:r w:rsidRPr="0075681C">
              <w:rPr>
                <w:lang w:val="sk-SK" w:bidi="en-US"/>
              </w:rPr>
              <w:t xml:space="preserve"> Prílohy </w:t>
            </w:r>
            <w:r w:rsidRPr="00DB34F9">
              <w:rPr>
                <w:highlight w:val="magenta"/>
                <w:lang w:val="sk-SK" w:bidi="en-US"/>
              </w:rPr>
              <w:t>[</w:t>
            </w:r>
            <w:r w:rsidRPr="0075681C">
              <w:rPr>
                <w:lang w:val="sk-SK" w:bidi="en-US"/>
              </w:rPr>
              <w:t>1</w:t>
            </w:r>
            <w:r w:rsidR="00DA40D6" w:rsidRPr="00F64C61">
              <w:rPr>
                <w:lang w:val="sk-SK" w:bidi="en-US"/>
              </w:rPr>
              <w:t>5</w:t>
            </w:r>
            <w:r w:rsidRPr="00DB34F9">
              <w:rPr>
                <w:highlight w:val="magenta"/>
                <w:lang w:val="sk-SK" w:bidi="en-US"/>
              </w:rPr>
              <w:t>]</w:t>
            </w:r>
            <w:r w:rsidRPr="0075681C">
              <w:rPr>
                <w:lang w:val="sk-SK" w:bidi="en-US"/>
              </w:rPr>
              <w:t xml:space="preserve"> (Obehové hospodárstvo)</w:t>
            </w:r>
          </w:p>
          <w:p w14:paraId="6B125E9E" w14:textId="2FEE14A2" w:rsidR="00C96318" w:rsidRPr="003F6B78" w:rsidRDefault="00C96318" w:rsidP="00C96318">
            <w:pPr>
              <w:pStyle w:val="Zkladntext"/>
              <w:rPr>
                <w:lang w:val="sk-SK" w:bidi="en-US"/>
              </w:rPr>
            </w:pPr>
            <w:r>
              <w:rPr>
                <w:lang w:val="sk-SK" w:bidi="en-US"/>
              </w:rPr>
              <w:t xml:space="preserve"> </w:t>
            </w:r>
          </w:p>
        </w:tc>
      </w:tr>
      <w:tr w:rsidR="004F4D20" w:rsidRPr="00A276AB" w14:paraId="308F4480" w14:textId="77777777" w:rsidTr="00156E52">
        <w:tc>
          <w:tcPr>
            <w:tcW w:w="558" w:type="dxa"/>
            <w:tcBorders>
              <w:top w:val="single" w:sz="4" w:space="0" w:color="auto"/>
              <w:left w:val="single" w:sz="4" w:space="0" w:color="auto"/>
              <w:bottom w:val="single" w:sz="4" w:space="0" w:color="auto"/>
            </w:tcBorders>
            <w:shd w:val="clear" w:color="auto" w:fill="FFFFFF"/>
          </w:tcPr>
          <w:p w14:paraId="5781ED24" w14:textId="77777777" w:rsidR="00C96318" w:rsidRPr="003F6B78" w:rsidRDefault="00C96318">
            <w:pPr>
              <w:pStyle w:val="Zkladntext"/>
              <w:numPr>
                <w:ilvl w:val="0"/>
                <w:numId w:val="49"/>
              </w:numPr>
              <w:tabs>
                <w:tab w:val="left" w:pos="360"/>
              </w:tabs>
              <w:ind w:hanging="720"/>
              <w:rPr>
                <w:lang w:val="sk-SK" w:bidi="en-US"/>
              </w:rPr>
            </w:pPr>
          </w:p>
        </w:tc>
        <w:tc>
          <w:tcPr>
            <w:tcW w:w="5139" w:type="dxa"/>
            <w:tcBorders>
              <w:top w:val="single" w:sz="4" w:space="0" w:color="auto"/>
              <w:left w:val="single" w:sz="4" w:space="0" w:color="auto"/>
              <w:bottom w:val="single" w:sz="4" w:space="0" w:color="auto"/>
            </w:tcBorders>
            <w:shd w:val="clear" w:color="auto" w:fill="FFFFFF"/>
          </w:tcPr>
          <w:p w14:paraId="2E73663B" w14:textId="2A938529" w:rsidR="00C96318" w:rsidRDefault="00C96318" w:rsidP="00A65D8B">
            <w:pPr>
              <w:pStyle w:val="Zkladntext"/>
              <w:rPr>
                <w:bCs/>
                <w:lang w:val="sk-SK"/>
              </w:rPr>
            </w:pPr>
            <w:r>
              <w:rPr>
                <w:bCs/>
                <w:lang w:val="sk-SK"/>
              </w:rPr>
              <w:t xml:space="preserve">Úver </w:t>
            </w:r>
            <w:r w:rsidR="009B7970">
              <w:rPr>
                <w:bCs/>
                <w:lang w:val="sk-SK"/>
              </w:rPr>
              <w:t xml:space="preserve">financuje Oprávnené výdavky, ktoré nie sú v rozpore </w:t>
            </w:r>
            <w:r w:rsidR="009B7970" w:rsidRPr="00797DB1">
              <w:rPr>
                <w:bCs/>
                <w:lang w:val="sk-SK"/>
              </w:rPr>
              <w:t>s </w:t>
            </w:r>
            <w:r w:rsidR="008378C6" w:rsidRPr="00797DB1">
              <w:rPr>
                <w:bCs/>
                <w:lang w:val="sk-SK"/>
              </w:rPr>
              <w:t xml:space="preserve">horizontálnymi princípmi a </w:t>
            </w:r>
            <w:r w:rsidR="009B7970" w:rsidRPr="00797DB1">
              <w:rPr>
                <w:bCs/>
                <w:lang w:val="sk-SK"/>
              </w:rPr>
              <w:t>princíp</w:t>
            </w:r>
            <w:r w:rsidR="007705E8" w:rsidRPr="00797DB1">
              <w:rPr>
                <w:bCs/>
                <w:lang w:val="sk-SK"/>
              </w:rPr>
              <w:t>o</w:t>
            </w:r>
            <w:r w:rsidR="009B7970" w:rsidRPr="00797DB1">
              <w:rPr>
                <w:bCs/>
                <w:lang w:val="sk-SK"/>
              </w:rPr>
              <w:t>m „nespôsobovať významnú škodu“.</w:t>
            </w:r>
          </w:p>
        </w:tc>
        <w:tc>
          <w:tcPr>
            <w:tcW w:w="1640" w:type="dxa"/>
            <w:tcBorders>
              <w:top w:val="single" w:sz="4" w:space="0" w:color="auto"/>
              <w:left w:val="single" w:sz="4" w:space="0" w:color="auto"/>
              <w:bottom w:val="single" w:sz="4" w:space="0" w:color="auto"/>
              <w:right w:val="single" w:sz="4" w:space="0" w:color="auto"/>
            </w:tcBorders>
            <w:shd w:val="clear" w:color="auto" w:fill="FFFFFF"/>
          </w:tcPr>
          <w:p w14:paraId="7520E931" w14:textId="727C2B34" w:rsidR="00C96318" w:rsidRDefault="00C96318" w:rsidP="00C96318">
            <w:pPr>
              <w:pStyle w:val="Zkladntext"/>
              <w:rPr>
                <w:lang w:val="sk-SK" w:bidi="en-US"/>
              </w:rPr>
            </w:pPr>
            <w:r w:rsidRPr="003F6B78">
              <w:rPr>
                <w:lang w:val="sk-SK"/>
              </w:rPr>
              <w:t>Deň účinnosti zmluvy o </w:t>
            </w:r>
            <w:r>
              <w:rPr>
                <w:lang w:val="sk-SK"/>
              </w:rPr>
              <w:t>ú</w:t>
            </w:r>
            <w:r w:rsidRPr="003F6B78">
              <w:rPr>
                <w:lang w:val="sk-SK"/>
              </w:rPr>
              <w:t xml:space="preserve">vere </w:t>
            </w:r>
            <w:r w:rsidRPr="003F6B78">
              <w:rPr>
                <w:lang w:val="sk-SK" w:bidi="en-US"/>
              </w:rPr>
              <w:t>a</w:t>
            </w:r>
            <w:r>
              <w:rPr>
                <w:lang w:val="sk-SK" w:bidi="en-US"/>
              </w:rPr>
              <w:t xml:space="preserve"> deň účinnosti </w:t>
            </w:r>
            <w:r w:rsidR="00077FF3">
              <w:rPr>
                <w:lang w:val="sk-SK" w:bidi="en-US"/>
              </w:rPr>
              <w:t>Povoleného</w:t>
            </w:r>
            <w:r w:rsidRPr="003F6B78">
              <w:rPr>
                <w:lang w:val="sk-SK" w:bidi="en-US"/>
              </w:rPr>
              <w:t xml:space="preserve"> dodatku k nej </w:t>
            </w:r>
          </w:p>
          <w:p w14:paraId="0A9EEB2C" w14:textId="77777777" w:rsidR="00C96318" w:rsidRPr="003F6B78" w:rsidRDefault="00C96318" w:rsidP="00C96318">
            <w:pPr>
              <w:pStyle w:val="Zkladntext"/>
              <w:rPr>
                <w:lang w:val="sk-SK" w:bidi="en-US"/>
              </w:rPr>
            </w:pPr>
            <w:r w:rsidRPr="003F6B78">
              <w:rPr>
                <w:lang w:val="sk-SK" w:bidi="en-US"/>
              </w:rPr>
              <w:t>a </w:t>
            </w:r>
          </w:p>
          <w:p w14:paraId="1C25AB58" w14:textId="0DB0BFE5" w:rsidR="00C96318" w:rsidRDefault="00C96318" w:rsidP="00C96318">
            <w:pPr>
              <w:pStyle w:val="Zkladntext"/>
              <w:rPr>
                <w:lang w:val="sk-SK"/>
              </w:rPr>
            </w:pPr>
            <w:r w:rsidRPr="003F6B78">
              <w:rPr>
                <w:lang w:val="sk-SK"/>
              </w:rPr>
              <w:t>počas celého Obdobia trvania úveru</w:t>
            </w:r>
          </w:p>
        </w:tc>
        <w:tc>
          <w:tcPr>
            <w:tcW w:w="2294" w:type="dxa"/>
            <w:tcBorders>
              <w:top w:val="single" w:sz="4" w:space="0" w:color="auto"/>
              <w:left w:val="single" w:sz="4" w:space="0" w:color="auto"/>
              <w:bottom w:val="single" w:sz="4" w:space="0" w:color="auto"/>
              <w:right w:val="single" w:sz="4" w:space="0" w:color="auto"/>
            </w:tcBorders>
            <w:shd w:val="clear" w:color="auto" w:fill="FFFFFF"/>
          </w:tcPr>
          <w:p w14:paraId="50BE5D8D" w14:textId="77777777" w:rsidR="00C96318" w:rsidRPr="003F6B78" w:rsidRDefault="00C96318" w:rsidP="00C96318">
            <w:pPr>
              <w:pStyle w:val="Zkladntext"/>
              <w:rPr>
                <w:lang w:val="sk-SK" w:bidi="en-US"/>
              </w:rPr>
            </w:pPr>
            <w:r w:rsidRPr="003F6B78">
              <w:rPr>
                <w:lang w:val="sk-SK" w:bidi="en-US"/>
              </w:rPr>
              <w:t xml:space="preserve">zmluva o Úvere a Relevantný dodatok k nej </w:t>
            </w:r>
          </w:p>
          <w:p w14:paraId="3217CE41" w14:textId="77777777" w:rsidR="00C96318" w:rsidRPr="003F6B78" w:rsidRDefault="00C96318" w:rsidP="00C96318">
            <w:pPr>
              <w:pStyle w:val="Zkladntext"/>
              <w:rPr>
                <w:lang w:val="sk-SK" w:bidi="en-US"/>
              </w:rPr>
            </w:pPr>
            <w:r w:rsidRPr="003F6B78">
              <w:rPr>
                <w:lang w:val="sk-SK" w:bidi="en-US"/>
              </w:rPr>
              <w:t>a</w:t>
            </w:r>
          </w:p>
          <w:p w14:paraId="6C2B1480" w14:textId="565059E5" w:rsidR="00C96318" w:rsidRDefault="00C96318" w:rsidP="00C96318">
            <w:pPr>
              <w:pStyle w:val="AOGenNum2List3"/>
              <w:numPr>
                <w:ilvl w:val="0"/>
                <w:numId w:val="0"/>
              </w:numPr>
              <w:spacing w:before="0" w:line="240" w:lineRule="auto"/>
              <w:jc w:val="left"/>
              <w:rPr>
                <w:lang w:val="sk-SK" w:bidi="en-US"/>
              </w:rPr>
            </w:pPr>
            <w:r w:rsidRPr="003F6B78">
              <w:rPr>
                <w:lang w:val="sk-SK" w:bidi="en-US"/>
              </w:rPr>
              <w:t>Čestné vyhlásenie Prijímateľa</w:t>
            </w:r>
          </w:p>
        </w:tc>
      </w:tr>
    </w:tbl>
    <w:p w14:paraId="7CC68F1E" w14:textId="77777777" w:rsidR="00FC6858" w:rsidRDefault="00FC6858" w:rsidP="00FC6858">
      <w:pPr>
        <w:pStyle w:val="AOGenNum2List"/>
        <w:rPr>
          <w:lang w:val="sk-SK"/>
        </w:rPr>
      </w:pPr>
      <w:r w:rsidRPr="007042B8">
        <w:rPr>
          <w:u w:val="single"/>
          <w:lang w:val="sk-SK"/>
        </w:rPr>
        <w:t>Príklady oprávnených projektov</w:t>
      </w:r>
      <w:r w:rsidRPr="0066292E">
        <w:rPr>
          <w:noProof/>
          <w:lang w:val="sk-SK"/>
        </w:rPr>
        <w:t>:</w:t>
      </w:r>
    </w:p>
    <w:p w14:paraId="686D7D0A" w14:textId="3FDDC902" w:rsidR="00FC6858" w:rsidRPr="00234FE7" w:rsidRDefault="00FC6858" w:rsidP="00FC6858">
      <w:pPr>
        <w:pStyle w:val="AOGenNum2List3"/>
        <w:rPr>
          <w:noProof/>
          <w:lang w:val="sk-SK"/>
        </w:rPr>
      </w:pPr>
      <w:r w:rsidRPr="00234FE7">
        <w:rPr>
          <w:noProof/>
          <w:lang w:val="sk-SK"/>
        </w:rPr>
        <w:t>celkový rozvoj konkurencieschopnosti podniku</w:t>
      </w:r>
      <w:r>
        <w:rPr>
          <w:noProof/>
          <w:lang w:val="sk-SK"/>
        </w:rPr>
        <w:t>;</w:t>
      </w:r>
    </w:p>
    <w:p w14:paraId="4B62CE4F" w14:textId="77777777" w:rsidR="00FC6858" w:rsidRPr="00234FE7" w:rsidRDefault="00FC6858" w:rsidP="00FC6858">
      <w:pPr>
        <w:pStyle w:val="AOGenNum2List3"/>
        <w:rPr>
          <w:noProof/>
          <w:lang w:val="sk-SK"/>
        </w:rPr>
      </w:pPr>
      <w:r w:rsidRPr="00234FE7">
        <w:rPr>
          <w:noProof/>
          <w:lang w:val="sk-SK"/>
        </w:rPr>
        <w:t>zavádzanie produktových a procesných inovácií v</w:t>
      </w:r>
      <w:r>
        <w:rPr>
          <w:noProof/>
          <w:lang w:val="sk-SK"/>
        </w:rPr>
        <w:t> </w:t>
      </w:r>
      <w:r w:rsidRPr="00234FE7">
        <w:rPr>
          <w:noProof/>
          <w:lang w:val="sk-SK"/>
        </w:rPr>
        <w:t>podniku</w:t>
      </w:r>
      <w:r>
        <w:rPr>
          <w:noProof/>
          <w:lang w:val="sk-SK"/>
        </w:rPr>
        <w:t>;</w:t>
      </w:r>
      <w:r w:rsidRPr="00234FE7">
        <w:rPr>
          <w:noProof/>
          <w:lang w:val="sk-SK"/>
        </w:rPr>
        <w:t xml:space="preserve"> </w:t>
      </w:r>
    </w:p>
    <w:p w14:paraId="28919932" w14:textId="7D09E16D" w:rsidR="00FC6858" w:rsidRPr="00234FE7" w:rsidRDefault="00FC6858" w:rsidP="00FC6858">
      <w:pPr>
        <w:pStyle w:val="AOGenNum2List3"/>
        <w:rPr>
          <w:noProof/>
          <w:lang w:val="sk-SK"/>
        </w:rPr>
      </w:pPr>
      <w:r w:rsidRPr="00234FE7">
        <w:rPr>
          <w:noProof/>
          <w:lang w:val="sk-SK"/>
        </w:rPr>
        <w:t xml:space="preserve">prechod na zelené a </w:t>
      </w:r>
      <w:r w:rsidR="00FA7650">
        <w:rPr>
          <w:noProof/>
          <w:lang w:val="sk-SK"/>
        </w:rPr>
        <w:t>O</w:t>
      </w:r>
      <w:r w:rsidRPr="00234FE7">
        <w:rPr>
          <w:noProof/>
          <w:lang w:val="sk-SK"/>
        </w:rPr>
        <w:t>behové hospodárstvo</w:t>
      </w:r>
      <w:r>
        <w:rPr>
          <w:noProof/>
          <w:lang w:val="sk-SK"/>
        </w:rPr>
        <w:t>;</w:t>
      </w:r>
    </w:p>
    <w:p w14:paraId="74AEED9A" w14:textId="77777777" w:rsidR="00FC6858" w:rsidRDefault="00FC6858" w:rsidP="00FC6858">
      <w:pPr>
        <w:pStyle w:val="AOGenNum2List3"/>
        <w:rPr>
          <w:noProof/>
          <w:lang w:val="sk-SK"/>
        </w:rPr>
      </w:pPr>
      <w:r w:rsidRPr="00234FE7">
        <w:rPr>
          <w:noProof/>
          <w:lang w:val="sk-SK"/>
        </w:rPr>
        <w:lastRenderedPageBreak/>
        <w:t>zmierňovanie vplyvov neočakávaných krízových udalostí na podnik</w:t>
      </w:r>
      <w:r>
        <w:rPr>
          <w:noProof/>
          <w:lang w:val="sk-SK"/>
        </w:rPr>
        <w:t>.</w:t>
      </w:r>
    </w:p>
    <w:p w14:paraId="75DE0FFF" w14:textId="4C3F4B78" w:rsidR="00FC6858" w:rsidRDefault="00FC6858" w:rsidP="00FC6858">
      <w:pPr>
        <w:pStyle w:val="AOGenNum2List"/>
        <w:rPr>
          <w:u w:val="single"/>
          <w:lang w:val="sk-SK"/>
        </w:rPr>
      </w:pPr>
      <w:r w:rsidRPr="00D5526A">
        <w:rPr>
          <w:u w:val="single"/>
          <w:lang w:val="sk-SK"/>
        </w:rPr>
        <w:t>Výška Grantu</w:t>
      </w:r>
      <w:r w:rsidR="00AD32CF">
        <w:rPr>
          <w:u w:val="single"/>
          <w:lang w:val="sk-SK"/>
        </w:rPr>
        <w:t>:</w:t>
      </w:r>
    </w:p>
    <w:p w14:paraId="6DD69BA6" w14:textId="61EACF21" w:rsidR="00FC6858" w:rsidRPr="00FC6858" w:rsidRDefault="00FC6858" w:rsidP="00053DCE">
      <w:pPr>
        <w:pStyle w:val="AODefPara"/>
        <w:rPr>
          <w:lang w:val="sk-SK"/>
        </w:rPr>
      </w:pPr>
      <w:r>
        <w:rPr>
          <w:lang w:val="sk-SK"/>
        </w:rPr>
        <w:t>0% z istiny Úveru</w:t>
      </w:r>
      <w:r w:rsidRPr="00640302">
        <w:rPr>
          <w:lang w:val="sk-SK"/>
        </w:rPr>
        <w:t>;</w:t>
      </w:r>
      <w:r>
        <w:rPr>
          <w:lang w:val="sk-SK"/>
        </w:rPr>
        <w:t xml:space="preserve"> </w:t>
      </w:r>
      <w:r w:rsidRPr="00640302">
        <w:rPr>
          <w:lang w:val="sk-SK"/>
        </w:rPr>
        <w:t>pričom v prípade ak</w:t>
      </w:r>
      <w:r w:rsidRPr="00FC6858">
        <w:rPr>
          <w:lang w:val="sk-SK"/>
        </w:rPr>
        <w:t xml:space="preserve"> sa </w:t>
      </w:r>
      <w:r w:rsidRPr="00FC6858">
        <w:rPr>
          <w:noProof/>
          <w:lang w:val="sk-SK"/>
        </w:rPr>
        <w:t xml:space="preserve">financovanie týka </w:t>
      </w:r>
      <w:r w:rsidRPr="00FC6858">
        <w:rPr>
          <w:bCs/>
          <w:lang w:val="sk-SK"/>
        </w:rPr>
        <w:t>Oprávnených výdavkov</w:t>
      </w:r>
      <w:r>
        <w:rPr>
          <w:bCs/>
          <w:lang w:val="sk-SK"/>
        </w:rPr>
        <w:t xml:space="preserve"> </w:t>
      </w:r>
      <w:r w:rsidRPr="00FC6858">
        <w:rPr>
          <w:lang w:val="sk-SK"/>
        </w:rPr>
        <w:t>projektu</w:t>
      </w:r>
      <w:r w:rsidRPr="00FC6858">
        <w:rPr>
          <w:noProof/>
          <w:lang w:val="sk-SK"/>
        </w:rPr>
        <w:t>, ktorý napĺňa:</w:t>
      </w:r>
    </w:p>
    <w:p w14:paraId="3C9C40D8" w14:textId="2C749CB9" w:rsidR="009E345F" w:rsidRPr="009E345F" w:rsidRDefault="009E345F">
      <w:pPr>
        <w:pStyle w:val="AOGenNum3List4"/>
        <w:numPr>
          <w:ilvl w:val="4"/>
          <w:numId w:val="43"/>
        </w:numPr>
        <w:rPr>
          <w:noProof/>
          <w:lang w:val="sk-SK"/>
        </w:rPr>
      </w:pPr>
      <w:r w:rsidRPr="009E345F">
        <w:rPr>
          <w:noProof/>
          <w:lang w:val="sk-SK"/>
        </w:rPr>
        <w:t xml:space="preserve">kritériá Digitalizácie a </w:t>
      </w:r>
      <w:r w:rsidRPr="00797DB1">
        <w:rPr>
          <w:noProof/>
          <w:lang w:val="sk-SK"/>
        </w:rPr>
        <w:t>automatizácie</w:t>
      </w:r>
      <w:r w:rsidR="00EA01DA" w:rsidRPr="00797DB1">
        <w:rPr>
          <w:rStyle w:val="Odkaznapoznmkupodiarou"/>
          <w:noProof/>
          <w:lang w:val="sk-SK"/>
        </w:rPr>
        <w:footnoteReference w:id="17"/>
      </w:r>
      <w:r w:rsidRPr="00797DB1">
        <w:rPr>
          <w:noProof/>
          <w:lang w:val="sk-SK"/>
        </w:rPr>
        <w:t xml:space="preserve"> platné</w:t>
      </w:r>
      <w:r w:rsidRPr="009E345F">
        <w:rPr>
          <w:noProof/>
          <w:lang w:val="sk-SK"/>
        </w:rPr>
        <w:t xml:space="preserve"> pre Komponenty A a E (v Komponentoch A a E povinné, v Komponentoch B, C a D voliteľné); a/alebo</w:t>
      </w:r>
    </w:p>
    <w:p w14:paraId="6856BF6D" w14:textId="7B912AC7" w:rsidR="00FC6858" w:rsidRPr="00FC6858" w:rsidRDefault="00FC6858">
      <w:pPr>
        <w:pStyle w:val="AOGenNum3List4"/>
        <w:numPr>
          <w:ilvl w:val="4"/>
          <w:numId w:val="42"/>
        </w:numPr>
        <w:rPr>
          <w:lang w:val="sk-SK"/>
        </w:rPr>
      </w:pPr>
      <w:r w:rsidRPr="00FC6858">
        <w:rPr>
          <w:noProof/>
          <w:lang w:val="sk-SK"/>
        </w:rPr>
        <w:t xml:space="preserve">princípy </w:t>
      </w:r>
      <w:r w:rsidR="00FA7650">
        <w:rPr>
          <w:noProof/>
          <w:lang w:val="sk-SK"/>
        </w:rPr>
        <w:t>O</w:t>
      </w:r>
      <w:r w:rsidRPr="00FC6858">
        <w:rPr>
          <w:noProof/>
          <w:lang w:val="sk-SK"/>
        </w:rPr>
        <w:t>behového hospodárstva</w:t>
      </w:r>
      <w:r w:rsidR="00786B47">
        <w:rPr>
          <w:noProof/>
          <w:lang w:val="sk-SK"/>
        </w:rPr>
        <w:t>,</w:t>
      </w:r>
    </w:p>
    <w:p w14:paraId="62FAACBC" w14:textId="0A4652E6" w:rsidR="00FC6858" w:rsidRPr="00FC6858" w:rsidRDefault="00FC6858" w:rsidP="002761E1">
      <w:pPr>
        <w:pStyle w:val="AOGenNum3List4"/>
        <w:numPr>
          <w:ilvl w:val="0"/>
          <w:numId w:val="0"/>
        </w:numPr>
        <w:ind w:left="720"/>
        <w:rPr>
          <w:lang w:val="sk-SK"/>
        </w:rPr>
      </w:pPr>
      <w:r w:rsidRPr="00FC6858">
        <w:rPr>
          <w:noProof/>
          <w:lang w:val="sk-SK"/>
        </w:rPr>
        <w:t xml:space="preserve">Grant je </w:t>
      </w:r>
      <w:r w:rsidR="002761E1" w:rsidRPr="00640302">
        <w:rPr>
          <w:noProof/>
          <w:lang w:val="sk-SK"/>
        </w:rPr>
        <w:t xml:space="preserve">zvýšený </w:t>
      </w:r>
      <w:r w:rsidRPr="00FC6858">
        <w:rPr>
          <w:noProof/>
          <w:lang w:val="sk-SK"/>
        </w:rPr>
        <w:t>o dodatočných 5% z istiny Úveru.</w:t>
      </w:r>
    </w:p>
    <w:p w14:paraId="45C196F7" w14:textId="333F254B" w:rsidR="00FC6858" w:rsidRPr="00D5526A" w:rsidRDefault="00FC6858" w:rsidP="00FC6858">
      <w:pPr>
        <w:pStyle w:val="AOGenNum2List"/>
        <w:rPr>
          <w:u w:val="single"/>
          <w:lang w:val="sk-SK"/>
        </w:rPr>
      </w:pPr>
      <w:r w:rsidRPr="00D5526A">
        <w:rPr>
          <w:u w:val="single"/>
          <w:lang w:val="sk-SK"/>
        </w:rPr>
        <w:t>Definované pojmy</w:t>
      </w:r>
      <w:r w:rsidR="00AD32CF">
        <w:rPr>
          <w:u w:val="single"/>
          <w:lang w:val="sk-SK"/>
        </w:rPr>
        <w:t>:</w:t>
      </w:r>
    </w:p>
    <w:p w14:paraId="2EC9666F" w14:textId="10D3B678" w:rsidR="00FC6858" w:rsidRDefault="00FC6858" w:rsidP="00053DCE">
      <w:pPr>
        <w:pStyle w:val="AODefPara"/>
        <w:rPr>
          <w:lang w:val="sk-SK"/>
        </w:rPr>
      </w:pPr>
      <w:r>
        <w:rPr>
          <w:lang w:val="sk-SK"/>
        </w:rPr>
        <w:t xml:space="preserve">Pre účely tohto Komponentu </w:t>
      </w:r>
      <w:r w:rsidR="00C85F4F">
        <w:rPr>
          <w:lang w:val="sk-SK"/>
        </w:rPr>
        <w:t>C</w:t>
      </w:r>
      <w:r>
        <w:rPr>
          <w:lang w:val="sk-SK"/>
        </w:rPr>
        <w:t> majú nasledovné pojmy nasledovný význam:</w:t>
      </w:r>
    </w:p>
    <w:p w14:paraId="7C69E85A" w14:textId="77777777" w:rsidR="00D204BA" w:rsidRPr="00234FE7" w:rsidRDefault="00D204BA" w:rsidP="00053DCE">
      <w:pPr>
        <w:pStyle w:val="AODefHead"/>
        <w:rPr>
          <w:noProof/>
          <w:lang w:val="sk-SK"/>
        </w:rPr>
      </w:pPr>
      <w:r w:rsidRPr="00234FE7">
        <w:rPr>
          <w:b/>
          <w:bCs/>
          <w:noProof/>
          <w:lang w:val="sk-SK"/>
        </w:rPr>
        <w:t xml:space="preserve">Automatizácia </w:t>
      </w:r>
      <w:r w:rsidRPr="00234FE7">
        <w:rPr>
          <w:noProof/>
          <w:lang w:val="sk-SK"/>
        </w:rPr>
        <w:t>predstavuje zavádzanie moderných technológií v procesoch, vďaka ktorým sú tieto vykonávané bez asistencie človeka. Automatizácia umožňuje zvýšiť efektívnosť a účinnosť informačných systémov alebo procesov prostredníctvom zavádzania automatických strojov (napr. robotov), zariadení a riadiacich postupov.</w:t>
      </w:r>
    </w:p>
    <w:p w14:paraId="7F6B8EF5" w14:textId="4904A021" w:rsidR="00FC6858" w:rsidRPr="00234FE7" w:rsidRDefault="00FC6858" w:rsidP="00053DCE">
      <w:pPr>
        <w:pStyle w:val="AODefPara"/>
        <w:rPr>
          <w:noProof/>
          <w:lang w:val="sk-SK"/>
        </w:rPr>
      </w:pPr>
      <w:r w:rsidRPr="00234FE7">
        <w:rPr>
          <w:b/>
          <w:bCs/>
          <w:noProof/>
          <w:lang w:val="sk-SK"/>
        </w:rPr>
        <w:t>Digitalizácia</w:t>
      </w:r>
      <w:r w:rsidRPr="00234FE7">
        <w:rPr>
          <w:noProof/>
          <w:lang w:val="sk-SK"/>
        </w:rPr>
        <w:t xml:space="preserve"> predstavuje zavádzanie digitálnych technológií, ktoré umožňujú tvorbu, spracovanie a uchovanie informácií s cieľom zabezpečiť inteligentné riadenie procesov (technologických, informačných, podnikových a pod.). Digitalizácia je charakterizovaná zvýšeným používaním zosieťovaných a automatizovaných technológií ako sú napríklad robotika, IoT (Internet of Things - internet vecí) a cloudové riešenia alebo koncepty digitálneho dvojčaťa (produktu alebo procesu). Digitálna transformácia je zavedenie digitálnej technológie na digitalizáciu nedigitálnych produktov, služieb alebo operácií.</w:t>
      </w:r>
    </w:p>
    <w:p w14:paraId="0942722C" w14:textId="77777777" w:rsidR="00D204BA" w:rsidRPr="00234FE7" w:rsidRDefault="00D204BA" w:rsidP="00D204BA">
      <w:pPr>
        <w:pStyle w:val="AODefHead"/>
        <w:rPr>
          <w:noProof/>
          <w:lang w:val="sk-SK"/>
        </w:rPr>
      </w:pPr>
      <w:r w:rsidRPr="00234FE7">
        <w:rPr>
          <w:b/>
          <w:bCs/>
          <w:noProof/>
          <w:lang w:val="sk-SK"/>
        </w:rPr>
        <w:t>Obehové hospodárstvo</w:t>
      </w:r>
      <w:r w:rsidRPr="00234FE7">
        <w:rPr>
          <w:noProof/>
          <w:lang w:val="sk-SK"/>
        </w:rPr>
        <w:t xml:space="preserve"> predstavuje ekonomický model uprednostňujúci opätovné využívanie vecí, ich recyklovanie, vďaka čomu prináša výhody pre životné prostredie, pre spoločnosť a pre hospodársky rast.</w:t>
      </w:r>
    </w:p>
    <w:p w14:paraId="5522B2D6" w14:textId="77777777" w:rsidR="00D204BA" w:rsidRPr="00234FE7" w:rsidRDefault="00D204BA" w:rsidP="00053DCE">
      <w:pPr>
        <w:pStyle w:val="AODefPara"/>
        <w:rPr>
          <w:noProof/>
          <w:lang w:val="sk-SK"/>
        </w:rPr>
      </w:pPr>
      <w:r w:rsidRPr="00234FE7">
        <w:rPr>
          <w:noProof/>
          <w:lang w:val="sk-SK"/>
        </w:rPr>
        <w:t>Jedná sa o efektívny model produkcie a spotreby, ktorý preferuje opätovný obeh prostriedkov formou ich zdieľania, požičiavania, opätovného využívania, opravovania za účelom opätovného uplatnenia, dovtedy, pokiaľ je to možné a zmysluplné. Cieľom je šetrenie životného prostredia a efektívnosť výroby.</w:t>
      </w:r>
    </w:p>
    <w:p w14:paraId="2F33A611" w14:textId="77777777" w:rsidR="00D204BA" w:rsidRPr="00234FE7" w:rsidRDefault="00D204BA" w:rsidP="00053DCE">
      <w:pPr>
        <w:pStyle w:val="AODefPara"/>
        <w:rPr>
          <w:noProof/>
          <w:lang w:val="sk-SK"/>
        </w:rPr>
      </w:pPr>
      <w:r w:rsidRPr="00234FE7">
        <w:rPr>
          <w:noProof/>
          <w:lang w:val="sk-SK"/>
        </w:rPr>
        <w:t>V obehovom hospodárstve, pri dosiahnutí konca životnosti výrobku, sa materiály, z ktorých bol vyrobený, opätovne použijú na výrobu nových výrobkov vďaka ich recyklácii, čo tvorí rozdiel medzi lineárnym hospodárstvom, kde sa nehľadá cesta opätovného využívania vecí.</w:t>
      </w:r>
    </w:p>
    <w:p w14:paraId="6B76AA59" w14:textId="77777777" w:rsidR="00D204BA" w:rsidRPr="00234FE7" w:rsidRDefault="00D204BA" w:rsidP="00053DCE">
      <w:pPr>
        <w:pStyle w:val="AODefPara"/>
        <w:rPr>
          <w:noProof/>
          <w:lang w:val="sk-SK"/>
        </w:rPr>
      </w:pPr>
      <w:r w:rsidRPr="00234FE7">
        <w:rPr>
          <w:noProof/>
          <w:lang w:val="sk-SK"/>
        </w:rPr>
        <w:t>Podniky, ktoré aplikujú princípy obehového hospodárstva, vytvárajú predpoklady pre šetrenie životného prostredia, znižovanie závislosti na prvotných surovinách, vytváranie pracovných príležitostí, zefektívňovanie výroby, inováciu ponuky, čim napomáhajú k udržateľnému hospodárskemu rastu.</w:t>
      </w:r>
    </w:p>
    <w:p w14:paraId="4271FFCF" w14:textId="77777777" w:rsidR="00D204BA" w:rsidRPr="00234FE7" w:rsidRDefault="00D204BA" w:rsidP="00D204BA">
      <w:pPr>
        <w:pStyle w:val="AODefHead"/>
        <w:rPr>
          <w:noProof/>
          <w:lang w:val="sk-SK"/>
        </w:rPr>
      </w:pPr>
      <w:r w:rsidRPr="00234FE7">
        <w:rPr>
          <w:b/>
          <w:bCs/>
          <w:noProof/>
          <w:lang w:val="sk-SK"/>
        </w:rPr>
        <w:t>Priemysel 4.0</w:t>
      </w:r>
      <w:r w:rsidRPr="00234FE7">
        <w:rPr>
          <w:noProof/>
          <w:lang w:val="sk-SK"/>
        </w:rPr>
        <w:t xml:space="preserve"> predstavuje aktuálny trend digitalizácie a automatizácie hospodárstva, tzv. 4. priemyselnú revolúciu, resp. zavádzanie kyberneticko-fyzikálnych systémov pomocou metód strojového vnímania, autodiagnostiky, autokonfigurácie a autonómneho fungovania procesov, s cieľom znižovania nákladov, časovej náročnosti a zvyšovania produktivity práce, konkurencieschopnosti podnikov a pohodlia človeka.</w:t>
      </w:r>
    </w:p>
    <w:p w14:paraId="2A6F7C32" w14:textId="648FB7EB" w:rsidR="00D204BA" w:rsidRPr="00234FE7" w:rsidRDefault="00D204BA" w:rsidP="00D204BA">
      <w:pPr>
        <w:pStyle w:val="AODefHead"/>
        <w:rPr>
          <w:noProof/>
          <w:lang w:val="sk-SK"/>
        </w:rPr>
      </w:pPr>
      <w:r w:rsidRPr="00234FE7">
        <w:rPr>
          <w:b/>
          <w:bCs/>
          <w:noProof/>
          <w:lang w:val="sk-SK"/>
        </w:rPr>
        <w:lastRenderedPageBreak/>
        <w:t xml:space="preserve">Stratégia výskumu a inovácií pre inteligentnú špecializáciu Slovenskej republiky 2021-2027 </w:t>
      </w:r>
      <w:r w:rsidRPr="00F64C61">
        <w:rPr>
          <w:b/>
          <w:bCs/>
          <w:noProof/>
          <w:lang w:val="sk-SK"/>
        </w:rPr>
        <w:t>(</w:t>
      </w:r>
      <w:r w:rsidR="00627291" w:rsidRPr="00F64C61">
        <w:rPr>
          <w:b/>
          <w:bCs/>
          <w:noProof/>
          <w:lang w:val="sk-SK"/>
        </w:rPr>
        <w:t xml:space="preserve">Stratégia </w:t>
      </w:r>
      <w:r w:rsidRPr="00F64C61">
        <w:rPr>
          <w:b/>
          <w:bCs/>
          <w:noProof/>
          <w:lang w:val="sk-SK"/>
        </w:rPr>
        <w:t>SK RIS3 2021+)</w:t>
      </w:r>
      <w:r w:rsidRPr="00F64C61">
        <w:rPr>
          <w:noProof/>
          <w:lang w:val="sk-SK"/>
        </w:rPr>
        <w:t xml:space="preserve"> predstavuje strategický dokument SR určujúci ciele, systém politík a opatrení v oblasti výskumu, inovácií a ľudských zdrojov, ktoré podporia stimuláciu štrukturálnej zmeny slovenskej ekonomiky smerom k rastu založenom na zvyšovaní výskumnej a inovačnej schopnosti a excelentnosti v segmentoch s najvyššou konkurenčnou schopnosťou. Ide o základný dokument, z ktorého vychádza obsahové zameranie finančných prostriedkov z fondov politiky súdržnosti Európskej únie pre obdobie 2021-2027 pre oblasť výskumu, vývoja a inovácií (VVaI) a pre oblasť zručností. </w:t>
      </w:r>
      <w:r w:rsidR="00627291" w:rsidRPr="00F64C61">
        <w:rPr>
          <w:noProof/>
          <w:lang w:val="sk-SK"/>
        </w:rPr>
        <w:t xml:space="preserve">Stratégia </w:t>
      </w:r>
      <w:r w:rsidRPr="00F64C61">
        <w:rPr>
          <w:noProof/>
          <w:lang w:val="sk-SK"/>
        </w:rPr>
        <w:t>SK RIS3 2021+ sa zameriava na prioritné oblasti a transformačné ciele v rámci definovaných domén inteligentnej špecializácie, ktoré majú najväčší potenciál transformácie z hľadiska štruktúry aktuálnej a budúcej ekonomiky</w:t>
      </w:r>
      <w:r w:rsidRPr="00234FE7">
        <w:rPr>
          <w:noProof/>
          <w:lang w:val="sk-SK"/>
        </w:rPr>
        <w:t xml:space="preserve"> a ktoré zároveň disponujú dostatočnou výskumnou a inovačnou kapacitou v podobe kvalitných výskumných tímov, inštitúcií a inovatívnych spoločností. Doménami inteligentnej špecializácie 2021-2027 sú:</w:t>
      </w:r>
    </w:p>
    <w:p w14:paraId="11FC5565" w14:textId="55DB5E7F" w:rsidR="00D204BA" w:rsidRPr="00234FE7" w:rsidRDefault="00D204BA" w:rsidP="008415BD">
      <w:pPr>
        <w:pStyle w:val="AODefParaL3"/>
        <w:rPr>
          <w:noProof/>
          <w:lang w:val="sk-SK"/>
        </w:rPr>
      </w:pPr>
      <w:r w:rsidRPr="00234FE7">
        <w:rPr>
          <w:noProof/>
          <w:lang w:val="sk-SK"/>
        </w:rPr>
        <w:t>Doména 1: Inovatívny priemysel pre 21. storočie</w:t>
      </w:r>
      <w:r w:rsidR="001E57DB">
        <w:rPr>
          <w:noProof/>
          <w:lang w:val="sk-SK"/>
        </w:rPr>
        <w:t>;</w:t>
      </w:r>
    </w:p>
    <w:p w14:paraId="1864C542" w14:textId="100DC3DD" w:rsidR="00D204BA" w:rsidRPr="00234FE7" w:rsidRDefault="00D204BA" w:rsidP="008415BD">
      <w:pPr>
        <w:pStyle w:val="AODefParaL3"/>
        <w:rPr>
          <w:noProof/>
          <w:lang w:val="sk-SK"/>
        </w:rPr>
      </w:pPr>
      <w:r w:rsidRPr="00234FE7">
        <w:rPr>
          <w:noProof/>
          <w:lang w:val="sk-SK"/>
        </w:rPr>
        <w:t>Doména 2: Mobilita pre 21. storočie</w:t>
      </w:r>
      <w:r w:rsidR="001E57DB">
        <w:rPr>
          <w:noProof/>
          <w:lang w:val="sk-SK"/>
        </w:rPr>
        <w:t>;</w:t>
      </w:r>
    </w:p>
    <w:p w14:paraId="6CF025FA" w14:textId="1C094071" w:rsidR="00D204BA" w:rsidRPr="00234FE7" w:rsidRDefault="00D204BA" w:rsidP="008415BD">
      <w:pPr>
        <w:pStyle w:val="AODefParaL3"/>
        <w:rPr>
          <w:noProof/>
          <w:lang w:val="sk-SK"/>
        </w:rPr>
      </w:pPr>
      <w:r w:rsidRPr="00234FE7">
        <w:rPr>
          <w:noProof/>
          <w:lang w:val="sk-SK"/>
        </w:rPr>
        <w:t>Doména 3: Digitálna transformácia Slovenska</w:t>
      </w:r>
      <w:r w:rsidR="001E57DB">
        <w:rPr>
          <w:noProof/>
          <w:lang w:val="sk-SK"/>
        </w:rPr>
        <w:t>;</w:t>
      </w:r>
    </w:p>
    <w:p w14:paraId="53EDE014" w14:textId="5CED279C" w:rsidR="00D204BA" w:rsidRPr="00234FE7" w:rsidRDefault="00D204BA" w:rsidP="008415BD">
      <w:pPr>
        <w:pStyle w:val="AODefParaL3"/>
        <w:rPr>
          <w:noProof/>
          <w:lang w:val="sk-SK"/>
        </w:rPr>
      </w:pPr>
      <w:r w:rsidRPr="00234FE7">
        <w:rPr>
          <w:noProof/>
          <w:lang w:val="sk-SK"/>
        </w:rPr>
        <w:t>Doména 4: Zdravá spoločnosť</w:t>
      </w:r>
      <w:r w:rsidR="001E57DB">
        <w:rPr>
          <w:noProof/>
          <w:lang w:val="sk-SK"/>
        </w:rPr>
        <w:t>;</w:t>
      </w:r>
    </w:p>
    <w:p w14:paraId="67BA4DA2" w14:textId="3585755D" w:rsidR="00D204BA" w:rsidRPr="00234FE7" w:rsidRDefault="00D204BA" w:rsidP="008415BD">
      <w:pPr>
        <w:pStyle w:val="AODefParaL3"/>
        <w:rPr>
          <w:b/>
          <w:bCs/>
          <w:noProof/>
          <w:lang w:val="sk-SK"/>
        </w:rPr>
      </w:pPr>
      <w:r w:rsidRPr="00234FE7">
        <w:rPr>
          <w:noProof/>
          <w:lang w:val="sk-SK"/>
        </w:rPr>
        <w:t>Doména 5: Zdravé potraviny a životné prostredie</w:t>
      </w:r>
      <w:r w:rsidR="001E57DB">
        <w:rPr>
          <w:noProof/>
          <w:lang w:val="sk-SK"/>
        </w:rPr>
        <w:t>.</w:t>
      </w:r>
    </w:p>
    <w:p w14:paraId="32FC86F8" w14:textId="05BEF179" w:rsidR="00664F9D" w:rsidRPr="003F6B78" w:rsidRDefault="00664F9D">
      <w:pPr>
        <w:spacing w:line="260" w:lineRule="atLeast"/>
        <w:rPr>
          <w:b/>
          <w:caps/>
          <w:lang w:val="sk-SK"/>
        </w:rPr>
      </w:pPr>
      <w:r w:rsidRPr="003F6B78">
        <w:rPr>
          <w:lang w:val="sk-SK"/>
        </w:rPr>
        <w:br w:type="page"/>
      </w:r>
    </w:p>
    <w:p w14:paraId="1D2D78AC" w14:textId="77777777" w:rsidR="00664F9D" w:rsidRPr="003F6B78" w:rsidRDefault="00664F9D" w:rsidP="00664F9D">
      <w:pPr>
        <w:pStyle w:val="AOSchPartHead"/>
        <w:rPr>
          <w:lang w:val="sk-SK"/>
        </w:rPr>
      </w:pPr>
    </w:p>
    <w:p w14:paraId="6494A8B9" w14:textId="76224A03" w:rsidR="00D91B27" w:rsidRPr="003F6B78" w:rsidRDefault="00D91B27" w:rsidP="00D91B27">
      <w:pPr>
        <w:pStyle w:val="AOSchPartTitle"/>
        <w:rPr>
          <w:lang w:val="sk-SK"/>
        </w:rPr>
      </w:pPr>
      <w:bookmarkStart w:id="251" w:name="_Toc152244711"/>
      <w:r w:rsidRPr="003F6B78">
        <w:rPr>
          <w:lang w:val="sk-SK"/>
        </w:rPr>
        <w:t>Komponent D</w:t>
      </w:r>
      <w:bookmarkEnd w:id="251"/>
    </w:p>
    <w:p w14:paraId="76FB82D5" w14:textId="64693A3A" w:rsidR="002761E1" w:rsidRPr="002761E1" w:rsidRDefault="002761E1">
      <w:pPr>
        <w:pStyle w:val="AOGenNum2List"/>
        <w:numPr>
          <w:ilvl w:val="2"/>
          <w:numId w:val="47"/>
        </w:numPr>
        <w:rPr>
          <w:lang w:val="sk-SK"/>
        </w:rPr>
      </w:pPr>
      <w:r w:rsidRPr="002761E1">
        <w:rPr>
          <w:u w:val="single"/>
          <w:lang w:val="sk-SK"/>
        </w:rPr>
        <w:t>Účel</w:t>
      </w:r>
      <w:r w:rsidRPr="002761E1">
        <w:rPr>
          <w:lang w:val="sk-SK"/>
        </w:rPr>
        <w:t xml:space="preserve">: podpora MSP v transformujúcich sa regiónoch </w:t>
      </w:r>
    </w:p>
    <w:p w14:paraId="29D72B94" w14:textId="77777777" w:rsidR="002761E1" w:rsidRDefault="002761E1" w:rsidP="002761E1">
      <w:pPr>
        <w:pStyle w:val="AOGenNum2List"/>
        <w:rPr>
          <w:lang w:val="sk-SK"/>
        </w:rPr>
      </w:pPr>
      <w:r w:rsidRPr="007042B8">
        <w:rPr>
          <w:u w:val="single"/>
          <w:lang w:val="sk-SK"/>
        </w:rPr>
        <w:t>Finančné zdroje</w:t>
      </w:r>
      <w:r>
        <w:rPr>
          <w:lang w:val="sk-SK"/>
        </w:rPr>
        <w:t xml:space="preserve">: </w:t>
      </w:r>
    </w:p>
    <w:p w14:paraId="3EAF8C88" w14:textId="0D2EC201" w:rsidR="002761E1" w:rsidRPr="00155B68" w:rsidRDefault="004C37A9" w:rsidP="002761E1">
      <w:pPr>
        <w:pStyle w:val="AOGenNum2List3"/>
        <w:rPr>
          <w:lang w:val="sk-SK"/>
        </w:rPr>
      </w:pPr>
      <w:r>
        <w:rPr>
          <w:lang w:val="sk-SK"/>
        </w:rPr>
        <w:t>Fondy EÚ</w:t>
      </w:r>
      <w:r w:rsidR="003B0AD1">
        <w:rPr>
          <w:lang w:val="sk-SK"/>
        </w:rPr>
        <w:t>/</w:t>
      </w:r>
      <w:r w:rsidR="002761E1" w:rsidRPr="00155B68">
        <w:rPr>
          <w:lang w:val="sk-SK"/>
        </w:rPr>
        <w:t xml:space="preserve">Program Slovensko </w:t>
      </w:r>
    </w:p>
    <w:p w14:paraId="6FAF06FC" w14:textId="191EC3C1" w:rsidR="002761E1" w:rsidRPr="00155B68" w:rsidRDefault="002761E1" w:rsidP="002761E1">
      <w:pPr>
        <w:pStyle w:val="AOGenNum2List3"/>
        <w:rPr>
          <w:lang w:val="sk-SK"/>
        </w:rPr>
      </w:pPr>
      <w:r w:rsidRPr="00155B68">
        <w:rPr>
          <w:noProof/>
          <w:lang w:val="sk-SK"/>
        </w:rPr>
        <w:t xml:space="preserve">Cieľ politiky FST „Fond </w:t>
      </w:r>
      <w:r w:rsidRPr="002761E1">
        <w:rPr>
          <w:noProof/>
          <w:lang w:val="sk-SK"/>
        </w:rPr>
        <w:t xml:space="preserve">spravodlivej transformácie" (FST alebo JTF (Just </w:t>
      </w:r>
      <w:r w:rsidRPr="00155B68">
        <w:rPr>
          <w:noProof/>
          <w:lang w:val="sk-SK"/>
        </w:rPr>
        <w:t>Transition Fund))</w:t>
      </w:r>
    </w:p>
    <w:p w14:paraId="28ABD9A0" w14:textId="787A49C4" w:rsidR="002761E1" w:rsidRPr="003169EB" w:rsidRDefault="002761E1" w:rsidP="002761E1">
      <w:pPr>
        <w:pStyle w:val="AOGenNum2List3"/>
        <w:rPr>
          <w:lang w:val="sk-SK"/>
        </w:rPr>
      </w:pPr>
      <w:r w:rsidRPr="00155B68">
        <w:rPr>
          <w:noProof/>
          <w:lang w:val="sk-SK"/>
        </w:rPr>
        <w:t>Priorita 8P1 „</w:t>
      </w:r>
      <w:r w:rsidRPr="002761E1">
        <w:rPr>
          <w:noProof/>
          <w:lang w:val="sk-SK"/>
        </w:rPr>
        <w:t xml:space="preserve">Fond spravodlivej transformácie" (FST alebo JTF (Just </w:t>
      </w:r>
      <w:r w:rsidRPr="00155B68">
        <w:rPr>
          <w:noProof/>
          <w:lang w:val="sk-SK"/>
        </w:rPr>
        <w:t>Transition Fund))</w:t>
      </w:r>
    </w:p>
    <w:p w14:paraId="63C88E23" w14:textId="2275E141" w:rsidR="002761E1" w:rsidRPr="00155B68" w:rsidRDefault="002761E1" w:rsidP="002761E1">
      <w:pPr>
        <w:pStyle w:val="AOGenNum2List3"/>
        <w:rPr>
          <w:lang w:val="sk-SK"/>
        </w:rPr>
      </w:pPr>
      <w:r w:rsidRPr="00155B68">
        <w:rPr>
          <w:noProof/>
          <w:lang w:val="sk-SK"/>
        </w:rPr>
        <w:t>Špecifický cieľ JS</w:t>
      </w:r>
      <w:r w:rsidR="00F62D50">
        <w:rPr>
          <w:noProof/>
          <w:lang w:val="sk-SK"/>
        </w:rPr>
        <w:t>O</w:t>
      </w:r>
      <w:r w:rsidRPr="00155B68">
        <w:rPr>
          <w:noProof/>
          <w:lang w:val="sk-SK"/>
        </w:rPr>
        <w:t>8.1 „Umožnenie regiónom a ľuďom riešiť dôsledky v sociálnej, hospodárskej a environmentálnej oblasti, ako aj v oblasti zamestnanosti spôsobené transformáciou smerom k energetickým a klimatickým cieľom Únie na rok 2030 a k dosiahnutiu cieľa klimaticky neutrálneho hospodárstva Únie do roku 2050 na základe Parížskej dohody“</w:t>
      </w:r>
    </w:p>
    <w:p w14:paraId="2001CBB4" w14:textId="5258D2E9" w:rsidR="002761E1" w:rsidRDefault="002761E1" w:rsidP="002761E1">
      <w:pPr>
        <w:pStyle w:val="AOGenNum2List3"/>
        <w:rPr>
          <w:lang w:val="sk-SK"/>
        </w:rPr>
      </w:pPr>
      <w:r w:rsidRPr="00155B68">
        <w:rPr>
          <w:noProof/>
          <w:lang w:val="sk-SK"/>
        </w:rPr>
        <w:t>Oblasť „Hospodárska diverzifikácia“</w:t>
      </w:r>
    </w:p>
    <w:p w14:paraId="34A02483" w14:textId="39E0FBFA" w:rsidR="002761E1" w:rsidRDefault="002761E1" w:rsidP="002761E1">
      <w:pPr>
        <w:pStyle w:val="AOGenNum2List3"/>
        <w:rPr>
          <w:lang w:val="sk-SK"/>
        </w:rPr>
      </w:pPr>
      <w:r w:rsidRPr="00155B68">
        <w:rPr>
          <w:noProof/>
          <w:lang w:val="sk-SK"/>
        </w:rPr>
        <w:t>Opatrenie 1.1 „Podpora podnikania, rozvoj malých a stredných podnikov a tvorba udržateľných pracovných miest”</w:t>
      </w:r>
    </w:p>
    <w:p w14:paraId="0F2C2694" w14:textId="4E718C5F" w:rsidR="00761367" w:rsidRPr="006B55D3" w:rsidRDefault="00761367" w:rsidP="00761367">
      <w:pPr>
        <w:pStyle w:val="AOGenNum2List"/>
        <w:rPr>
          <w:lang w:val="sk-SK"/>
        </w:rPr>
      </w:pPr>
      <w:r w:rsidRPr="00761367">
        <w:rPr>
          <w:u w:val="single"/>
          <w:lang w:val="sk-SK"/>
        </w:rPr>
        <w:t>Obdobie dostupnosti</w:t>
      </w:r>
      <w:r>
        <w:rPr>
          <w:lang w:val="sk-SK"/>
        </w:rPr>
        <w:t xml:space="preserve">: </w:t>
      </w:r>
      <w:r w:rsidR="0061292D" w:rsidRPr="0061292D">
        <w:rPr>
          <w:lang w:val="sk-SK"/>
        </w:rPr>
        <w:t xml:space="preserve">obdobie počnúc Dňom účinnosti </w:t>
      </w:r>
      <w:r w:rsidR="00A45A05">
        <w:rPr>
          <w:lang w:val="sk-SK"/>
        </w:rPr>
        <w:t xml:space="preserve">tejto </w:t>
      </w:r>
      <w:r w:rsidR="00D32EE7" w:rsidRPr="006B55D3">
        <w:rPr>
          <w:lang w:val="sk-SK"/>
        </w:rPr>
        <w:t>D</w:t>
      </w:r>
      <w:r w:rsidR="00A45A05" w:rsidRPr="006B55D3">
        <w:rPr>
          <w:lang w:val="sk-SK"/>
        </w:rPr>
        <w:t xml:space="preserve">ohody </w:t>
      </w:r>
      <w:r w:rsidR="0061292D" w:rsidRPr="006B55D3">
        <w:rPr>
          <w:lang w:val="sk-SK"/>
        </w:rPr>
        <w:t xml:space="preserve">a končiac </w:t>
      </w:r>
      <w:r w:rsidRPr="006B55D3">
        <w:rPr>
          <w:lang w:val="sk-SK"/>
        </w:rPr>
        <w:t>30.</w:t>
      </w:r>
      <w:r w:rsidR="002327FE" w:rsidRPr="006B55D3">
        <w:rPr>
          <w:lang w:val="sk-SK"/>
        </w:rPr>
        <w:t xml:space="preserve"> </w:t>
      </w:r>
      <w:r w:rsidR="009F6F6B" w:rsidRPr="006B55D3">
        <w:rPr>
          <w:lang w:val="sk-SK"/>
        </w:rPr>
        <w:t>júna</w:t>
      </w:r>
      <w:r w:rsidR="002327FE" w:rsidRPr="006B55D3">
        <w:rPr>
          <w:lang w:val="sk-SK"/>
        </w:rPr>
        <w:t xml:space="preserve"> </w:t>
      </w:r>
      <w:r w:rsidRPr="006B55D3">
        <w:rPr>
          <w:lang w:val="sk-SK"/>
        </w:rPr>
        <w:t>2029</w:t>
      </w:r>
    </w:p>
    <w:p w14:paraId="7F00CA8F" w14:textId="3B43FB5D" w:rsidR="00136CB2" w:rsidRPr="006B55D3" w:rsidRDefault="00136CB2" w:rsidP="00761367">
      <w:pPr>
        <w:pStyle w:val="AOGenNum2List"/>
        <w:rPr>
          <w:lang w:val="sk-SK"/>
        </w:rPr>
      </w:pPr>
      <w:r w:rsidRPr="006B55D3">
        <w:rPr>
          <w:u w:val="single"/>
          <w:lang w:val="sk-SK"/>
        </w:rPr>
        <w:t>Deň najneskoršieho čerpania:</w:t>
      </w:r>
      <w:r w:rsidRPr="006B55D3">
        <w:rPr>
          <w:lang w:val="sk-SK"/>
        </w:rPr>
        <w:t xml:space="preserve"> </w:t>
      </w:r>
      <w:r w:rsidR="001E6FAC" w:rsidRPr="006B55D3">
        <w:rPr>
          <w:lang w:val="sk-SK"/>
        </w:rPr>
        <w:t xml:space="preserve">30. </w:t>
      </w:r>
      <w:r w:rsidR="009F6F6B" w:rsidRPr="006B55D3">
        <w:rPr>
          <w:lang w:val="sk-SK"/>
        </w:rPr>
        <w:t>septembra</w:t>
      </w:r>
      <w:r w:rsidR="00801737" w:rsidRPr="006B55D3">
        <w:rPr>
          <w:lang w:val="sk-SK"/>
        </w:rPr>
        <w:t xml:space="preserve"> </w:t>
      </w:r>
      <w:r w:rsidR="001E6FAC" w:rsidRPr="006B55D3">
        <w:rPr>
          <w:lang w:val="sk-SK"/>
        </w:rPr>
        <w:t>2029</w:t>
      </w:r>
    </w:p>
    <w:p w14:paraId="3D69712C" w14:textId="77777777" w:rsidR="008904E1" w:rsidRPr="00C91F13" w:rsidRDefault="008904E1" w:rsidP="008904E1">
      <w:pPr>
        <w:pStyle w:val="AOGenNum2List"/>
        <w:rPr>
          <w:u w:val="single"/>
          <w:lang w:val="sk-SK"/>
        </w:rPr>
      </w:pPr>
      <w:r w:rsidRPr="00C91F13">
        <w:rPr>
          <w:u w:val="single"/>
          <w:lang w:val="sk-SK"/>
        </w:rPr>
        <w:t>Podmienky pre poskytnutie grantu:</w:t>
      </w:r>
    </w:p>
    <w:p w14:paraId="11278917" w14:textId="44040FB1" w:rsidR="008904E1" w:rsidRPr="008904E1" w:rsidRDefault="008904E1" w:rsidP="00C91F13">
      <w:pPr>
        <w:pStyle w:val="AOGenNum2List3"/>
        <w:rPr>
          <w:lang w:val="sk-SK"/>
        </w:rPr>
      </w:pPr>
      <w:r w:rsidRPr="008904E1">
        <w:rPr>
          <w:lang w:val="sk-SK"/>
        </w:rPr>
        <w:t>príslušný Krytý úver, vo vzťahu ku ktorému má byť Grant poskytnutý, je splátkovým (termínovaným) Úverom, ktorým sa financujú investičné výdavky; a</w:t>
      </w:r>
    </w:p>
    <w:p w14:paraId="34C3049C" w14:textId="26CAF6AF" w:rsidR="008904E1" w:rsidRDefault="008904E1" w:rsidP="008904E1">
      <w:pPr>
        <w:pStyle w:val="AOGenNum2List3"/>
        <w:rPr>
          <w:lang w:val="sk-SK"/>
        </w:rPr>
      </w:pPr>
      <w:r w:rsidRPr="008904E1">
        <w:rPr>
          <w:lang w:val="sk-SK"/>
        </w:rPr>
        <w:t>príslušný Krytý úver, ku ktorému sa Grant vzťahuje, bol vyčerpaný v plnom rozsahu v rámci obdobia čerpania tohto Krytého úveru alebo nebol vyčerpaný v plnom rozsahu v rámci obdobia čerpania tohto Krytého úveru a nebude sa ďalej čerpať, pričom Grant sa počíta z výšky v akej bol Krytý úver vyčerpaný; a</w:t>
      </w:r>
    </w:p>
    <w:p w14:paraId="6FF28F68" w14:textId="45F4E13E" w:rsidR="008904E1" w:rsidRPr="008904E1" w:rsidRDefault="008904E1" w:rsidP="00C91F13">
      <w:pPr>
        <w:pStyle w:val="AOGenNum2List3"/>
        <w:rPr>
          <w:lang w:val="sk-SK"/>
        </w:rPr>
      </w:pPr>
      <w:r w:rsidRPr="008904E1">
        <w:rPr>
          <w:lang w:val="sk-SK"/>
        </w:rPr>
        <w:t xml:space="preserve">investícia financovaná Krytým úverom, ku ktorej sa Grant vzťahuje, bola ukončená, pričom  za ukončenie investície sa považuje obstaranie majetku a zabezpečenie jeho prevádzkyschopnosti a/alebo </w:t>
      </w:r>
      <w:r w:rsidR="002B7778">
        <w:rPr>
          <w:lang w:val="sk-SK"/>
        </w:rPr>
        <w:t>u</w:t>
      </w:r>
      <w:r w:rsidRPr="008904E1">
        <w:rPr>
          <w:lang w:val="sk-SK"/>
        </w:rPr>
        <w:t xml:space="preserve">končenie stavebných prác a zároveň za </w:t>
      </w:r>
      <w:r w:rsidR="002B7778">
        <w:rPr>
          <w:lang w:val="sk-SK"/>
        </w:rPr>
        <w:t>u</w:t>
      </w:r>
      <w:r w:rsidRPr="008904E1">
        <w:rPr>
          <w:lang w:val="sk-SK"/>
        </w:rPr>
        <w:t>končenie stavebných prác sa považuje vynaloženie posledných výdavkov na plánované stavebné práce a začatie kolaudačného konania, ak takéto k daným stavebným prácam prislúcha</w:t>
      </w:r>
      <w:r w:rsidR="00023300">
        <w:rPr>
          <w:lang w:val="sk-SK"/>
        </w:rPr>
        <w:t>.</w:t>
      </w:r>
    </w:p>
    <w:p w14:paraId="7FF07CF2" w14:textId="77777777" w:rsidR="002761E1" w:rsidRDefault="002761E1" w:rsidP="002761E1">
      <w:pPr>
        <w:pStyle w:val="AOGenNum2List"/>
        <w:rPr>
          <w:lang w:val="sk-SK"/>
        </w:rPr>
      </w:pPr>
      <w:r w:rsidRPr="007042B8">
        <w:rPr>
          <w:u w:val="single"/>
          <w:lang w:val="sk-SK"/>
        </w:rPr>
        <w:t>Dodatočné Kritériá oprávnenosti</w:t>
      </w:r>
      <w:r>
        <w:rPr>
          <w:lang w:val="sk-SK"/>
        </w:rPr>
        <w:t>:</w:t>
      </w:r>
    </w:p>
    <w:p w14:paraId="47F657D5" w14:textId="77777777" w:rsidR="002761E1" w:rsidRPr="003F6B78" w:rsidRDefault="002761E1" w:rsidP="002761E1">
      <w:pPr>
        <w:pStyle w:val="Bezriadkovania"/>
        <w:ind w:left="720"/>
        <w:rPr>
          <w:rFonts w:ascii="Times New Roman" w:hAnsi="Times New Roman" w:cs="Times New Roman"/>
          <w:b/>
          <w:bCs/>
          <w:lang w:val="sk-SK"/>
        </w:rPr>
      </w:pPr>
    </w:p>
    <w:tbl>
      <w:tblPr>
        <w:tblW w:w="5000" w:type="pct"/>
        <w:tblInd w:w="-5" w:type="dxa"/>
        <w:tblLayout w:type="fixed"/>
        <w:tblLook w:val="0000" w:firstRow="0" w:lastRow="0" w:firstColumn="0" w:lastColumn="0" w:noHBand="0" w:noVBand="0"/>
      </w:tblPr>
      <w:tblGrid>
        <w:gridCol w:w="540"/>
        <w:gridCol w:w="5130"/>
        <w:gridCol w:w="1710"/>
        <w:gridCol w:w="2241"/>
      </w:tblGrid>
      <w:tr w:rsidR="00D96812" w:rsidRPr="003F6B78" w14:paraId="2004C2E2" w14:textId="77777777" w:rsidTr="00D96812">
        <w:tc>
          <w:tcPr>
            <w:tcW w:w="540" w:type="dxa"/>
            <w:tcBorders>
              <w:top w:val="single" w:sz="4" w:space="0" w:color="auto"/>
              <w:left w:val="single" w:sz="4" w:space="0" w:color="auto"/>
            </w:tcBorders>
            <w:shd w:val="clear" w:color="auto" w:fill="FFFFFF"/>
          </w:tcPr>
          <w:p w14:paraId="50947366" w14:textId="77777777" w:rsidR="002761E1" w:rsidRPr="003F6B78" w:rsidRDefault="002761E1" w:rsidP="00430428">
            <w:pPr>
              <w:pStyle w:val="Zkladntext"/>
              <w:rPr>
                <w:b/>
                <w:bCs/>
                <w:lang w:val="sk-SK" w:bidi="en-US"/>
              </w:rPr>
            </w:pPr>
            <w:r w:rsidRPr="003F6B78">
              <w:rPr>
                <w:b/>
                <w:bCs/>
                <w:lang w:val="sk-SK" w:bidi="en-US"/>
              </w:rPr>
              <w:t>Č.</w:t>
            </w:r>
          </w:p>
        </w:tc>
        <w:tc>
          <w:tcPr>
            <w:tcW w:w="5130" w:type="dxa"/>
            <w:tcBorders>
              <w:top w:val="single" w:sz="4" w:space="0" w:color="auto"/>
              <w:left w:val="single" w:sz="4" w:space="0" w:color="auto"/>
            </w:tcBorders>
            <w:shd w:val="clear" w:color="auto" w:fill="FFFFFF"/>
          </w:tcPr>
          <w:p w14:paraId="6A1BF4E8" w14:textId="77777777" w:rsidR="002761E1" w:rsidRPr="003F6B78" w:rsidRDefault="002761E1" w:rsidP="00430428">
            <w:pPr>
              <w:pStyle w:val="Zkladntext"/>
              <w:rPr>
                <w:b/>
                <w:bCs/>
                <w:lang w:val="sk-SK"/>
              </w:rPr>
            </w:pPr>
            <w:r w:rsidRPr="003F6B78">
              <w:rPr>
                <w:b/>
                <w:bCs/>
                <w:lang w:val="sk-SK"/>
              </w:rPr>
              <w:t>Kritérium</w:t>
            </w:r>
            <w:r>
              <w:rPr>
                <w:b/>
                <w:bCs/>
                <w:lang w:val="sk-SK"/>
              </w:rPr>
              <w:t xml:space="preserve"> oprávnenosti prijímateľa</w:t>
            </w:r>
          </w:p>
        </w:tc>
        <w:tc>
          <w:tcPr>
            <w:tcW w:w="1710" w:type="dxa"/>
            <w:tcBorders>
              <w:top w:val="single" w:sz="4" w:space="0" w:color="auto"/>
              <w:left w:val="single" w:sz="4" w:space="0" w:color="auto"/>
              <w:right w:val="single" w:sz="4" w:space="0" w:color="auto"/>
            </w:tcBorders>
            <w:shd w:val="clear" w:color="auto" w:fill="FFFFFF"/>
          </w:tcPr>
          <w:p w14:paraId="4D8F54DA" w14:textId="039D93DB" w:rsidR="002761E1" w:rsidRPr="003F6B78" w:rsidRDefault="002761E1" w:rsidP="00430428">
            <w:pPr>
              <w:pStyle w:val="Zkladntext"/>
              <w:rPr>
                <w:lang w:val="sk-SK" w:bidi="en-US"/>
              </w:rPr>
            </w:pPr>
            <w:r w:rsidRPr="003F6B78">
              <w:rPr>
                <w:b/>
                <w:lang w:val="sk-SK"/>
              </w:rPr>
              <w:t>Čas súladu</w:t>
            </w:r>
          </w:p>
        </w:tc>
        <w:tc>
          <w:tcPr>
            <w:tcW w:w="2241" w:type="dxa"/>
            <w:tcBorders>
              <w:top w:val="single" w:sz="4" w:space="0" w:color="auto"/>
              <w:left w:val="single" w:sz="4" w:space="0" w:color="auto"/>
              <w:right w:val="single" w:sz="4" w:space="0" w:color="auto"/>
            </w:tcBorders>
            <w:shd w:val="clear" w:color="auto" w:fill="FFFFFF"/>
          </w:tcPr>
          <w:p w14:paraId="0EB7109B" w14:textId="77777777" w:rsidR="002761E1" w:rsidRPr="003F6B78" w:rsidRDefault="002761E1" w:rsidP="00430428">
            <w:pPr>
              <w:pStyle w:val="Zkladntext"/>
              <w:rPr>
                <w:b/>
                <w:lang w:val="sk-SK"/>
              </w:rPr>
            </w:pPr>
            <w:r w:rsidRPr="003F6B78">
              <w:rPr>
                <w:b/>
                <w:lang w:val="sk-SK"/>
              </w:rPr>
              <w:t>Zdroj preverenia</w:t>
            </w:r>
          </w:p>
        </w:tc>
      </w:tr>
      <w:tr w:rsidR="00D96812" w:rsidRPr="003F6B78" w14:paraId="7D2F8C08" w14:textId="77777777" w:rsidTr="00D96812">
        <w:tc>
          <w:tcPr>
            <w:tcW w:w="540" w:type="dxa"/>
            <w:tcBorders>
              <w:top w:val="single" w:sz="4" w:space="0" w:color="auto"/>
              <w:left w:val="single" w:sz="4" w:space="0" w:color="auto"/>
              <w:bottom w:val="single" w:sz="4" w:space="0" w:color="auto"/>
            </w:tcBorders>
            <w:shd w:val="clear" w:color="auto" w:fill="FFFFFF"/>
          </w:tcPr>
          <w:p w14:paraId="71B510E5" w14:textId="77777777" w:rsidR="002761E1" w:rsidRPr="003F6B78" w:rsidRDefault="002761E1">
            <w:pPr>
              <w:pStyle w:val="Zkladntext"/>
              <w:numPr>
                <w:ilvl w:val="0"/>
                <w:numId w:val="48"/>
              </w:numPr>
              <w:tabs>
                <w:tab w:val="left" w:pos="360"/>
              </w:tabs>
              <w:ind w:hanging="720"/>
              <w:rPr>
                <w:lang w:val="sk-SK" w:bidi="en-US"/>
              </w:rPr>
            </w:pPr>
          </w:p>
        </w:tc>
        <w:tc>
          <w:tcPr>
            <w:tcW w:w="5130" w:type="dxa"/>
            <w:tcBorders>
              <w:top w:val="single" w:sz="4" w:space="0" w:color="auto"/>
              <w:left w:val="single" w:sz="4" w:space="0" w:color="auto"/>
              <w:bottom w:val="single" w:sz="4" w:space="0" w:color="auto"/>
            </w:tcBorders>
            <w:shd w:val="clear" w:color="auto" w:fill="FFFFFF"/>
          </w:tcPr>
          <w:p w14:paraId="4A561541" w14:textId="77777777" w:rsidR="002761E1" w:rsidRPr="003F6B78" w:rsidRDefault="002761E1" w:rsidP="00430428">
            <w:pPr>
              <w:pStyle w:val="Zkladntext"/>
              <w:rPr>
                <w:lang w:val="sk-SK"/>
              </w:rPr>
            </w:pPr>
            <w:r>
              <w:rPr>
                <w:lang w:val="sk-SK"/>
              </w:rPr>
              <w:t>MSP</w:t>
            </w:r>
            <w:r w:rsidRPr="003F6B78">
              <w:rPr>
                <w:lang w:val="sk-SK"/>
              </w:rPr>
              <w:t xml:space="preserve"> </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14:paraId="0DDBCBB8" w14:textId="34C96743" w:rsidR="00DB34F9" w:rsidRPr="003F6B78" w:rsidRDefault="00DB34F9" w:rsidP="00DB34F9">
            <w:pPr>
              <w:pStyle w:val="Zkladntext"/>
              <w:rPr>
                <w:lang w:val="sk-SK" w:bidi="en-US"/>
              </w:rPr>
            </w:pPr>
            <w:r w:rsidRPr="003F6B78">
              <w:rPr>
                <w:lang w:val="sk-SK"/>
              </w:rPr>
              <w:t>Deň účinnosti zmluvy o </w:t>
            </w:r>
            <w:r>
              <w:rPr>
                <w:lang w:val="sk-SK"/>
              </w:rPr>
              <w:t>ú</w:t>
            </w:r>
            <w:r w:rsidRPr="003F6B78">
              <w:rPr>
                <w:lang w:val="sk-SK"/>
              </w:rPr>
              <w:t xml:space="preserve">vere </w:t>
            </w:r>
            <w:r w:rsidRPr="003F6B78">
              <w:rPr>
                <w:lang w:val="sk-SK" w:bidi="en-US"/>
              </w:rPr>
              <w:t>a</w:t>
            </w:r>
            <w:r>
              <w:rPr>
                <w:lang w:val="sk-SK" w:bidi="en-US"/>
              </w:rPr>
              <w:t xml:space="preserve"> deň účinnosti </w:t>
            </w:r>
            <w:r w:rsidRPr="003F6B78">
              <w:rPr>
                <w:lang w:val="sk-SK" w:bidi="en-US"/>
              </w:rPr>
              <w:t>Relevantného dodatku k nej</w:t>
            </w:r>
          </w:p>
          <w:p w14:paraId="637A4663" w14:textId="2BA5AC9D" w:rsidR="002761E1" w:rsidRPr="003F6B78" w:rsidRDefault="002761E1" w:rsidP="00430428">
            <w:pPr>
              <w:pStyle w:val="Zkladntext"/>
              <w:rPr>
                <w:lang w:val="sk-SK" w:bidi="en-US"/>
              </w:rPr>
            </w:pPr>
          </w:p>
        </w:tc>
        <w:tc>
          <w:tcPr>
            <w:tcW w:w="2241" w:type="dxa"/>
            <w:tcBorders>
              <w:top w:val="single" w:sz="4" w:space="0" w:color="auto"/>
              <w:left w:val="single" w:sz="4" w:space="0" w:color="auto"/>
              <w:bottom w:val="single" w:sz="4" w:space="0" w:color="auto"/>
              <w:right w:val="single" w:sz="4" w:space="0" w:color="auto"/>
            </w:tcBorders>
            <w:shd w:val="clear" w:color="auto" w:fill="FFFFFF"/>
          </w:tcPr>
          <w:p w14:paraId="64EB33C2" w14:textId="77777777" w:rsidR="002761E1" w:rsidRPr="003F6B78" w:rsidRDefault="002761E1" w:rsidP="00430428">
            <w:pPr>
              <w:pStyle w:val="Zkladntext"/>
              <w:rPr>
                <w:lang w:val="sk-SK" w:bidi="en-US"/>
              </w:rPr>
            </w:pPr>
            <w:r w:rsidRPr="003F6B78">
              <w:rPr>
                <w:lang w:val="sk-SK" w:bidi="en-US"/>
              </w:rPr>
              <w:t xml:space="preserve">Verejne prístupné registre a databázy podľa </w:t>
            </w:r>
            <w:r w:rsidRPr="003F6B78">
              <w:rPr>
                <w:bCs/>
                <w:lang w:val="sk-SK"/>
              </w:rPr>
              <w:t>Úverovej a inkasnej politiky</w:t>
            </w:r>
          </w:p>
          <w:p w14:paraId="2E2D739E" w14:textId="77777777" w:rsidR="002761E1" w:rsidRPr="003F6B78" w:rsidRDefault="002761E1" w:rsidP="00430428">
            <w:pPr>
              <w:pStyle w:val="Zkladntext"/>
              <w:rPr>
                <w:lang w:val="sk-SK" w:bidi="en-US"/>
              </w:rPr>
            </w:pPr>
            <w:r w:rsidRPr="003F6B78">
              <w:rPr>
                <w:lang w:val="sk-SK" w:bidi="en-US"/>
              </w:rPr>
              <w:t>a</w:t>
            </w:r>
          </w:p>
          <w:p w14:paraId="20B93B95" w14:textId="77777777" w:rsidR="002761E1" w:rsidRPr="003F6B78" w:rsidRDefault="002761E1" w:rsidP="00430428">
            <w:pPr>
              <w:pStyle w:val="Zkladntext"/>
              <w:rPr>
                <w:lang w:val="sk-SK" w:bidi="en-US"/>
              </w:rPr>
            </w:pPr>
            <w:r w:rsidRPr="003F6B78">
              <w:rPr>
                <w:lang w:val="sk-SK" w:bidi="en-US"/>
              </w:rPr>
              <w:lastRenderedPageBreak/>
              <w:t>Čestné vyhlásenie Prijímateľa</w:t>
            </w:r>
          </w:p>
        </w:tc>
      </w:tr>
      <w:tr w:rsidR="00D96812" w:rsidRPr="003F6B78" w14:paraId="77FF55BD" w14:textId="77777777" w:rsidTr="00D96812">
        <w:tc>
          <w:tcPr>
            <w:tcW w:w="540" w:type="dxa"/>
            <w:tcBorders>
              <w:top w:val="single" w:sz="4" w:space="0" w:color="auto"/>
              <w:left w:val="single" w:sz="4" w:space="0" w:color="auto"/>
              <w:bottom w:val="single" w:sz="4" w:space="0" w:color="auto"/>
            </w:tcBorders>
            <w:shd w:val="clear" w:color="auto" w:fill="FFFFFF"/>
          </w:tcPr>
          <w:p w14:paraId="241C04FF" w14:textId="77777777" w:rsidR="00C96318" w:rsidRPr="003F6B78" w:rsidRDefault="00C96318" w:rsidP="00C96318">
            <w:pPr>
              <w:pStyle w:val="Zkladntext"/>
              <w:tabs>
                <w:tab w:val="left" w:pos="360"/>
              </w:tabs>
              <w:ind w:left="720"/>
              <w:rPr>
                <w:lang w:val="sk-SK" w:bidi="en-US"/>
              </w:rPr>
            </w:pPr>
          </w:p>
        </w:tc>
        <w:tc>
          <w:tcPr>
            <w:tcW w:w="5130" w:type="dxa"/>
            <w:tcBorders>
              <w:top w:val="single" w:sz="4" w:space="0" w:color="auto"/>
              <w:left w:val="single" w:sz="4" w:space="0" w:color="auto"/>
              <w:bottom w:val="single" w:sz="4" w:space="0" w:color="auto"/>
            </w:tcBorders>
            <w:shd w:val="clear" w:color="auto" w:fill="FFFFFF"/>
          </w:tcPr>
          <w:p w14:paraId="61F8684D" w14:textId="77777777" w:rsidR="00C96318" w:rsidRDefault="00C96318" w:rsidP="00C96318">
            <w:pPr>
              <w:pStyle w:val="Zkladntext"/>
              <w:rPr>
                <w:lang w:val="sk-SK"/>
              </w:rPr>
            </w:pPr>
            <w:r w:rsidRPr="003F6B78">
              <w:rPr>
                <w:b/>
                <w:bCs/>
                <w:lang w:val="sk-SK"/>
              </w:rPr>
              <w:t>Kritérium</w:t>
            </w:r>
            <w:r>
              <w:rPr>
                <w:b/>
                <w:bCs/>
                <w:lang w:val="sk-SK"/>
              </w:rPr>
              <w:t xml:space="preserve"> oprávnenosti úveru</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14:paraId="11C63E9F" w14:textId="4BA5C27F" w:rsidR="00C96318" w:rsidRPr="00BC71E6" w:rsidRDefault="00C96318" w:rsidP="00C96318">
            <w:pPr>
              <w:pStyle w:val="Zkladntext"/>
              <w:rPr>
                <w:lang w:val="en-US"/>
              </w:rPr>
            </w:pPr>
          </w:p>
        </w:tc>
        <w:tc>
          <w:tcPr>
            <w:tcW w:w="2241" w:type="dxa"/>
            <w:tcBorders>
              <w:top w:val="single" w:sz="4" w:space="0" w:color="auto"/>
              <w:left w:val="single" w:sz="4" w:space="0" w:color="auto"/>
              <w:bottom w:val="single" w:sz="4" w:space="0" w:color="auto"/>
              <w:right w:val="single" w:sz="4" w:space="0" w:color="auto"/>
            </w:tcBorders>
            <w:shd w:val="clear" w:color="auto" w:fill="FFFFFF"/>
          </w:tcPr>
          <w:p w14:paraId="7D5D1BC5" w14:textId="03AB495A" w:rsidR="00C96318" w:rsidRPr="003F6B78" w:rsidRDefault="00C96318" w:rsidP="00C96318">
            <w:pPr>
              <w:pStyle w:val="Zkladntext"/>
              <w:rPr>
                <w:lang w:val="sk-SK" w:bidi="en-US"/>
              </w:rPr>
            </w:pPr>
          </w:p>
        </w:tc>
      </w:tr>
      <w:tr w:rsidR="00D96812" w:rsidRPr="003F6B78" w14:paraId="4A61D172" w14:textId="77777777" w:rsidTr="00D96812">
        <w:tc>
          <w:tcPr>
            <w:tcW w:w="540" w:type="dxa"/>
            <w:tcBorders>
              <w:top w:val="single" w:sz="4" w:space="0" w:color="auto"/>
              <w:left w:val="single" w:sz="4" w:space="0" w:color="auto"/>
              <w:bottom w:val="single" w:sz="4" w:space="0" w:color="auto"/>
            </w:tcBorders>
            <w:shd w:val="clear" w:color="auto" w:fill="FFFFFF"/>
          </w:tcPr>
          <w:p w14:paraId="1989398F" w14:textId="77777777" w:rsidR="00C96318" w:rsidRPr="003F6B78" w:rsidRDefault="00C96318">
            <w:pPr>
              <w:pStyle w:val="Zkladntext"/>
              <w:numPr>
                <w:ilvl w:val="0"/>
                <w:numId w:val="48"/>
              </w:numPr>
              <w:tabs>
                <w:tab w:val="left" w:pos="360"/>
              </w:tabs>
              <w:ind w:hanging="720"/>
              <w:rPr>
                <w:lang w:val="sk-SK" w:bidi="en-US"/>
              </w:rPr>
            </w:pPr>
          </w:p>
        </w:tc>
        <w:tc>
          <w:tcPr>
            <w:tcW w:w="5130" w:type="dxa"/>
            <w:tcBorders>
              <w:top w:val="single" w:sz="4" w:space="0" w:color="auto"/>
              <w:left w:val="single" w:sz="4" w:space="0" w:color="auto"/>
              <w:bottom w:val="single" w:sz="4" w:space="0" w:color="auto"/>
            </w:tcBorders>
            <w:shd w:val="clear" w:color="auto" w:fill="FFFFFF"/>
          </w:tcPr>
          <w:p w14:paraId="33728300" w14:textId="487C5D4E" w:rsidR="00C96318" w:rsidRDefault="00C96318" w:rsidP="00A65D8B">
            <w:pPr>
              <w:pStyle w:val="Bezriadkovania"/>
              <w:rPr>
                <w:rFonts w:ascii="Times New Roman" w:hAnsi="Times New Roman" w:cs="Times New Roman"/>
                <w:noProof/>
                <w:lang w:val="sk-SK"/>
              </w:rPr>
            </w:pPr>
            <w:r w:rsidRPr="002761E1">
              <w:rPr>
                <w:rFonts w:ascii="Times New Roman" w:hAnsi="Times New Roman" w:cs="Times New Roman"/>
                <w:noProof/>
                <w:lang w:val="sk-SK"/>
              </w:rPr>
              <w:t>Úver financuje Oprávnené výdavky na území</w:t>
            </w:r>
            <w:r w:rsidR="008D5307">
              <w:rPr>
                <w:rStyle w:val="Odkaznapoznmkupodiarou"/>
                <w:rFonts w:ascii="Times New Roman" w:hAnsi="Times New Roman" w:cs="Times New Roman"/>
                <w:noProof/>
                <w:lang w:val="sk-SK"/>
              </w:rPr>
              <w:footnoteReference w:id="18"/>
            </w:r>
            <w:r>
              <w:rPr>
                <w:rFonts w:ascii="Times New Roman" w:hAnsi="Times New Roman" w:cs="Times New Roman"/>
                <w:noProof/>
                <w:lang w:val="sk-SK"/>
              </w:rPr>
              <w:t>:</w:t>
            </w:r>
          </w:p>
          <w:p w14:paraId="48D0F19E" w14:textId="4D52E553" w:rsidR="00C96318" w:rsidRPr="002761E1" w:rsidRDefault="00C96318">
            <w:pPr>
              <w:pStyle w:val="AOGenNum3List2"/>
              <w:numPr>
                <w:ilvl w:val="2"/>
                <w:numId w:val="50"/>
              </w:numPr>
              <w:jc w:val="left"/>
              <w:rPr>
                <w:bCs/>
                <w:lang w:val="sk-SK"/>
              </w:rPr>
            </w:pPr>
            <w:r w:rsidRPr="002761E1">
              <w:rPr>
                <w:noProof/>
                <w:lang w:val="sk-SK"/>
              </w:rPr>
              <w:t>vybraných okresov Košického kraja (okres Košice I-IV, okres Košice - okolie a okres Michalovce)</w:t>
            </w:r>
            <w:r>
              <w:rPr>
                <w:noProof/>
                <w:lang w:val="sk-SK"/>
              </w:rPr>
              <w:t>;</w:t>
            </w:r>
          </w:p>
          <w:p w14:paraId="0D073970" w14:textId="77777777" w:rsidR="00C96318" w:rsidRPr="002761E1" w:rsidRDefault="00C96318">
            <w:pPr>
              <w:pStyle w:val="AOGenNum3List2"/>
              <w:numPr>
                <w:ilvl w:val="2"/>
                <w:numId w:val="50"/>
              </w:numPr>
              <w:jc w:val="left"/>
              <w:rPr>
                <w:bCs/>
                <w:lang w:val="sk-SK"/>
              </w:rPr>
            </w:pPr>
            <w:r w:rsidRPr="002761E1">
              <w:rPr>
                <w:noProof/>
                <w:lang w:val="sk-SK"/>
              </w:rPr>
              <w:t>vybraných okresov Banskobystrického kraja (okres Brezno, okres Revúca, okres Rimavská Sobota, okres Zvolen, okres Žiar nad Hronom, okres Žarnovica a okres Banská Štiavnica)</w:t>
            </w:r>
            <w:r>
              <w:rPr>
                <w:noProof/>
                <w:lang w:val="sk-SK"/>
              </w:rPr>
              <w:t>; a</w:t>
            </w:r>
          </w:p>
          <w:p w14:paraId="4071ED34" w14:textId="11928555" w:rsidR="00C96318" w:rsidRPr="002761E1" w:rsidRDefault="00C96318">
            <w:pPr>
              <w:pStyle w:val="AOGenNum3List2"/>
              <w:numPr>
                <w:ilvl w:val="2"/>
                <w:numId w:val="50"/>
              </w:numPr>
              <w:jc w:val="left"/>
              <w:rPr>
                <w:bCs/>
                <w:lang w:val="sk-SK"/>
              </w:rPr>
            </w:pPr>
            <w:r w:rsidRPr="002761E1">
              <w:rPr>
                <w:noProof/>
                <w:lang w:val="sk-SK"/>
              </w:rPr>
              <w:t>vybraných okresov Trenčianskeho kraja (okres Prievidza a okres Partizánske)</w:t>
            </w:r>
            <w:r w:rsidR="00023300">
              <w:rPr>
                <w:noProof/>
                <w:lang w:val="sk-SK"/>
              </w:rPr>
              <w:t>.</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14:paraId="0EC5B212" w14:textId="4516F5CD" w:rsidR="00C96318" w:rsidRDefault="00C96318" w:rsidP="00C96318">
            <w:pPr>
              <w:pStyle w:val="Zkladntext"/>
              <w:rPr>
                <w:lang w:val="sk-SK" w:bidi="en-US"/>
              </w:rPr>
            </w:pPr>
            <w:r w:rsidRPr="003F6B78">
              <w:rPr>
                <w:lang w:val="sk-SK"/>
              </w:rPr>
              <w:t>Deň účinnosti zmluvy o </w:t>
            </w:r>
            <w:r>
              <w:rPr>
                <w:lang w:val="sk-SK"/>
              </w:rPr>
              <w:t>ú</w:t>
            </w:r>
            <w:r w:rsidRPr="003F6B78">
              <w:rPr>
                <w:lang w:val="sk-SK"/>
              </w:rPr>
              <w:t xml:space="preserve">vere </w:t>
            </w:r>
            <w:r w:rsidRPr="003F6B78">
              <w:rPr>
                <w:lang w:val="sk-SK" w:bidi="en-US"/>
              </w:rPr>
              <w:t>a</w:t>
            </w:r>
            <w:r>
              <w:rPr>
                <w:lang w:val="sk-SK" w:bidi="en-US"/>
              </w:rPr>
              <w:t xml:space="preserve"> deň účinnosti </w:t>
            </w:r>
            <w:r w:rsidR="00077FF3">
              <w:rPr>
                <w:lang w:val="sk-SK" w:bidi="en-US"/>
              </w:rPr>
              <w:t>Povoleného</w:t>
            </w:r>
            <w:r w:rsidRPr="003F6B78">
              <w:rPr>
                <w:lang w:val="sk-SK" w:bidi="en-US"/>
              </w:rPr>
              <w:t xml:space="preserve"> dodatku k nej </w:t>
            </w:r>
          </w:p>
          <w:p w14:paraId="1DD18EB8" w14:textId="6508698A" w:rsidR="00C96318" w:rsidRPr="003F6B78" w:rsidRDefault="00C96318" w:rsidP="00C96318">
            <w:pPr>
              <w:pStyle w:val="Zkladntext"/>
              <w:rPr>
                <w:lang w:val="sk-SK" w:bidi="en-US"/>
              </w:rPr>
            </w:pPr>
            <w:r w:rsidRPr="003F6B78">
              <w:rPr>
                <w:lang w:val="sk-SK" w:bidi="en-US"/>
              </w:rPr>
              <w:t>a</w:t>
            </w:r>
          </w:p>
          <w:p w14:paraId="6DA5BDF4" w14:textId="7EBB02A7" w:rsidR="00C96318" w:rsidRDefault="00C96318" w:rsidP="00C96318">
            <w:pPr>
              <w:pStyle w:val="Zkladntext"/>
              <w:rPr>
                <w:lang w:val="en-US"/>
              </w:rPr>
            </w:pPr>
            <w:r w:rsidRPr="003F6B78">
              <w:rPr>
                <w:lang w:val="sk-SK"/>
              </w:rPr>
              <w:t>počas celého Obdobia trvania úveru</w:t>
            </w:r>
          </w:p>
        </w:tc>
        <w:tc>
          <w:tcPr>
            <w:tcW w:w="2241" w:type="dxa"/>
            <w:tcBorders>
              <w:top w:val="single" w:sz="4" w:space="0" w:color="auto"/>
              <w:left w:val="single" w:sz="4" w:space="0" w:color="auto"/>
              <w:bottom w:val="single" w:sz="4" w:space="0" w:color="auto"/>
              <w:right w:val="single" w:sz="4" w:space="0" w:color="auto"/>
            </w:tcBorders>
            <w:shd w:val="clear" w:color="auto" w:fill="FFFFFF"/>
          </w:tcPr>
          <w:p w14:paraId="3B5C7D27" w14:textId="77777777" w:rsidR="00C96318" w:rsidRPr="003F6B78" w:rsidRDefault="00C96318" w:rsidP="00C96318">
            <w:pPr>
              <w:pStyle w:val="Zkladntext"/>
              <w:rPr>
                <w:lang w:val="sk-SK" w:bidi="en-US"/>
              </w:rPr>
            </w:pPr>
            <w:r w:rsidRPr="003F6B78">
              <w:rPr>
                <w:lang w:val="sk-SK" w:bidi="en-US"/>
              </w:rPr>
              <w:t xml:space="preserve">zmluva o Úvere a Relevantný dodatok k nej </w:t>
            </w:r>
          </w:p>
          <w:p w14:paraId="663A1636" w14:textId="77777777" w:rsidR="00C96318" w:rsidRPr="003F6B78" w:rsidRDefault="00C96318" w:rsidP="00C96318">
            <w:pPr>
              <w:pStyle w:val="Zkladntext"/>
              <w:rPr>
                <w:lang w:val="sk-SK" w:bidi="en-US"/>
              </w:rPr>
            </w:pPr>
            <w:r w:rsidRPr="003F6B78">
              <w:rPr>
                <w:lang w:val="sk-SK" w:bidi="en-US"/>
              </w:rPr>
              <w:t>a</w:t>
            </w:r>
          </w:p>
          <w:p w14:paraId="0A752039" w14:textId="615FAA49" w:rsidR="00C96318" w:rsidRDefault="00C96318" w:rsidP="00C96318">
            <w:pPr>
              <w:pStyle w:val="Zkladntext"/>
              <w:rPr>
                <w:lang w:val="en-US"/>
              </w:rPr>
            </w:pPr>
            <w:r w:rsidRPr="003F6B78">
              <w:rPr>
                <w:lang w:val="sk-SK" w:bidi="en-US"/>
              </w:rPr>
              <w:t>Čestné vyhlásenie Prijímateľa</w:t>
            </w:r>
          </w:p>
        </w:tc>
      </w:tr>
      <w:tr w:rsidR="00D96812" w:rsidRPr="003F6B78" w14:paraId="78307C29" w14:textId="77777777" w:rsidTr="00D96812">
        <w:tc>
          <w:tcPr>
            <w:tcW w:w="540" w:type="dxa"/>
            <w:tcBorders>
              <w:top w:val="single" w:sz="4" w:space="0" w:color="auto"/>
              <w:left w:val="single" w:sz="4" w:space="0" w:color="auto"/>
              <w:bottom w:val="single" w:sz="4" w:space="0" w:color="auto"/>
            </w:tcBorders>
            <w:shd w:val="clear" w:color="auto" w:fill="FFFFFF"/>
          </w:tcPr>
          <w:p w14:paraId="25ACD8BC" w14:textId="77777777" w:rsidR="00C96318" w:rsidRPr="003F6B78" w:rsidRDefault="00C96318">
            <w:pPr>
              <w:pStyle w:val="Zkladntext"/>
              <w:numPr>
                <w:ilvl w:val="0"/>
                <w:numId w:val="48"/>
              </w:numPr>
              <w:tabs>
                <w:tab w:val="left" w:pos="360"/>
              </w:tabs>
              <w:ind w:hanging="720"/>
              <w:rPr>
                <w:lang w:val="sk-SK" w:bidi="en-US"/>
              </w:rPr>
            </w:pPr>
          </w:p>
        </w:tc>
        <w:tc>
          <w:tcPr>
            <w:tcW w:w="5130" w:type="dxa"/>
            <w:tcBorders>
              <w:top w:val="single" w:sz="4" w:space="0" w:color="auto"/>
              <w:left w:val="single" w:sz="4" w:space="0" w:color="auto"/>
              <w:bottom w:val="single" w:sz="4" w:space="0" w:color="auto"/>
            </w:tcBorders>
            <w:shd w:val="clear" w:color="auto" w:fill="FFFFFF"/>
          </w:tcPr>
          <w:p w14:paraId="7303615C" w14:textId="46E735EE" w:rsidR="00C96318" w:rsidRPr="00BC71E6" w:rsidRDefault="00C96318" w:rsidP="00A65D8B">
            <w:pPr>
              <w:pStyle w:val="Zkladntext"/>
              <w:rPr>
                <w:bCs/>
                <w:lang w:val="sk-SK"/>
              </w:rPr>
            </w:pPr>
            <w:r>
              <w:rPr>
                <w:bCs/>
                <w:lang w:val="sk-SK"/>
              </w:rPr>
              <w:t xml:space="preserve">Úver financuje Oprávnené výdavky, ktorými sú </w:t>
            </w:r>
            <w:r w:rsidRPr="00234FE7">
              <w:rPr>
                <w:rFonts w:cstheme="minorHAnsi"/>
                <w:noProof/>
                <w:lang w:val="sk-SK"/>
              </w:rPr>
              <w:t>investičné a prevádzkové výdavky</w:t>
            </w:r>
            <w:r>
              <w:rPr>
                <w:rFonts w:cstheme="minorHAnsi"/>
                <w:noProof/>
                <w:lang w:val="sk-SK"/>
              </w:rPr>
              <w:t xml:space="preserve"> so zreteľom na potrebu na</w:t>
            </w:r>
            <w:r w:rsidRPr="00234FE7">
              <w:rPr>
                <w:rFonts w:cstheme="minorHAnsi"/>
                <w:noProof/>
                <w:lang w:val="sk-SK"/>
              </w:rPr>
              <w:t xml:space="preserve"> zmierneni</w:t>
            </w:r>
            <w:r>
              <w:rPr>
                <w:rFonts w:cstheme="minorHAnsi"/>
                <w:noProof/>
                <w:lang w:val="sk-SK"/>
              </w:rPr>
              <w:t>a</w:t>
            </w:r>
            <w:r w:rsidRPr="00234FE7">
              <w:rPr>
                <w:rFonts w:cstheme="minorHAnsi"/>
                <w:noProof/>
                <w:lang w:val="sk-SK"/>
              </w:rPr>
              <w:t xml:space="preserve"> nepriaznivých dôsledkov prechodu na klimatickú neutralitu vybraných transformujúcich sa regiónov</w:t>
            </w:r>
            <w:r w:rsidRPr="00640302">
              <w:rPr>
                <w:noProof/>
                <w:lang w:val="sk-SK"/>
              </w:rPr>
              <w:t>;</w:t>
            </w:r>
            <w:r>
              <w:rPr>
                <w:noProof/>
                <w:lang w:val="sk-SK"/>
              </w:rPr>
              <w:t xml:space="preserve"> </w:t>
            </w:r>
            <w:r w:rsidRPr="00BC71E6">
              <w:rPr>
                <w:noProof/>
                <w:lang w:val="sk-SK"/>
              </w:rPr>
              <w:t xml:space="preserve">pričom prevádzkové výdavky tvoria najviac </w:t>
            </w:r>
            <w:r>
              <w:rPr>
                <w:noProof/>
                <w:lang w:val="sk-SK"/>
              </w:rPr>
              <w:t>3</w:t>
            </w:r>
            <w:r w:rsidRPr="00BC71E6">
              <w:rPr>
                <w:noProof/>
                <w:lang w:val="sk-SK"/>
              </w:rPr>
              <w:t xml:space="preserve">0% z výšky </w:t>
            </w:r>
            <w:r>
              <w:rPr>
                <w:lang w:val="sk-SK"/>
              </w:rPr>
              <w:t xml:space="preserve">splátkového </w:t>
            </w:r>
            <w:r w:rsidRPr="00A45A05">
              <w:rPr>
                <w:noProof/>
                <w:lang w:val="sk-SK"/>
              </w:rPr>
              <w:t xml:space="preserve">(termínovaného) </w:t>
            </w:r>
            <w:r w:rsidRPr="00BC71E6">
              <w:rPr>
                <w:noProof/>
                <w:lang w:val="sk-SK"/>
              </w:rPr>
              <w:t>Úveru/investičných výdavkov</w:t>
            </w:r>
            <w:r>
              <w:rPr>
                <w:noProof/>
                <w:lang w:val="sk-SK"/>
              </w:rPr>
              <w:t>.</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14:paraId="34B53721" w14:textId="157299C4" w:rsidR="00C96318" w:rsidRDefault="00C96318" w:rsidP="00C96318">
            <w:pPr>
              <w:pStyle w:val="Zkladntext"/>
              <w:rPr>
                <w:lang w:val="sk-SK" w:bidi="en-US"/>
              </w:rPr>
            </w:pPr>
            <w:r w:rsidRPr="003F6B78">
              <w:rPr>
                <w:lang w:val="sk-SK"/>
              </w:rPr>
              <w:t>Deň účinnosti zmluvy o </w:t>
            </w:r>
            <w:r>
              <w:rPr>
                <w:lang w:val="sk-SK"/>
              </w:rPr>
              <w:t>ú</w:t>
            </w:r>
            <w:r w:rsidRPr="003F6B78">
              <w:rPr>
                <w:lang w:val="sk-SK"/>
              </w:rPr>
              <w:t xml:space="preserve">vere </w:t>
            </w:r>
            <w:r w:rsidRPr="003F6B78">
              <w:rPr>
                <w:lang w:val="sk-SK" w:bidi="en-US"/>
              </w:rPr>
              <w:t>a</w:t>
            </w:r>
            <w:r>
              <w:rPr>
                <w:lang w:val="sk-SK" w:bidi="en-US"/>
              </w:rPr>
              <w:t xml:space="preserve"> deň účinnosti </w:t>
            </w:r>
            <w:r w:rsidR="00077FF3">
              <w:rPr>
                <w:lang w:val="sk-SK" w:bidi="en-US"/>
              </w:rPr>
              <w:t>Povoleného d</w:t>
            </w:r>
            <w:r w:rsidRPr="003F6B78">
              <w:rPr>
                <w:lang w:val="sk-SK" w:bidi="en-US"/>
              </w:rPr>
              <w:t xml:space="preserve">odatku k nej </w:t>
            </w:r>
          </w:p>
          <w:p w14:paraId="790DFEF8" w14:textId="5071B18C" w:rsidR="00C96318" w:rsidRPr="003F6B78" w:rsidRDefault="00C96318" w:rsidP="00C96318">
            <w:pPr>
              <w:pStyle w:val="Zkladntext"/>
              <w:rPr>
                <w:lang w:val="sk-SK" w:bidi="en-US"/>
              </w:rPr>
            </w:pPr>
            <w:r w:rsidRPr="003F6B78">
              <w:rPr>
                <w:lang w:val="sk-SK" w:bidi="en-US"/>
              </w:rPr>
              <w:t>a</w:t>
            </w:r>
          </w:p>
          <w:p w14:paraId="63BB080C" w14:textId="04D4EFE3" w:rsidR="00C96318" w:rsidRDefault="00C96318" w:rsidP="00C96318">
            <w:pPr>
              <w:pStyle w:val="Zkladntext"/>
              <w:rPr>
                <w:lang w:val="en-US"/>
              </w:rPr>
            </w:pPr>
            <w:r w:rsidRPr="003F6B78">
              <w:rPr>
                <w:lang w:val="sk-SK"/>
              </w:rPr>
              <w:t>počas celého Obdobia trvania úveru</w:t>
            </w:r>
          </w:p>
        </w:tc>
        <w:tc>
          <w:tcPr>
            <w:tcW w:w="2241" w:type="dxa"/>
            <w:tcBorders>
              <w:top w:val="single" w:sz="4" w:space="0" w:color="auto"/>
              <w:left w:val="single" w:sz="4" w:space="0" w:color="auto"/>
              <w:bottom w:val="single" w:sz="4" w:space="0" w:color="auto"/>
              <w:right w:val="single" w:sz="4" w:space="0" w:color="auto"/>
            </w:tcBorders>
            <w:shd w:val="clear" w:color="auto" w:fill="FFFFFF"/>
          </w:tcPr>
          <w:p w14:paraId="7B670AA2" w14:textId="77777777" w:rsidR="00C96318" w:rsidRPr="003F6B78" w:rsidRDefault="00C96318" w:rsidP="00C96318">
            <w:pPr>
              <w:pStyle w:val="Zkladntext"/>
              <w:rPr>
                <w:lang w:val="sk-SK" w:bidi="en-US"/>
              </w:rPr>
            </w:pPr>
            <w:r w:rsidRPr="003F6B78">
              <w:rPr>
                <w:lang w:val="sk-SK" w:bidi="en-US"/>
              </w:rPr>
              <w:t xml:space="preserve">zmluva o Úvere a Relevantný dodatok k nej </w:t>
            </w:r>
          </w:p>
          <w:p w14:paraId="3B0FF2A5" w14:textId="77777777" w:rsidR="00C96318" w:rsidRPr="003F6B78" w:rsidRDefault="00C96318" w:rsidP="00C96318">
            <w:pPr>
              <w:pStyle w:val="Zkladntext"/>
              <w:rPr>
                <w:lang w:val="sk-SK" w:bidi="en-US"/>
              </w:rPr>
            </w:pPr>
            <w:r w:rsidRPr="003F6B78">
              <w:rPr>
                <w:lang w:val="sk-SK" w:bidi="en-US"/>
              </w:rPr>
              <w:t>a</w:t>
            </w:r>
          </w:p>
          <w:p w14:paraId="1930977E" w14:textId="521C2EB4" w:rsidR="00C96318" w:rsidRDefault="00C96318" w:rsidP="00C96318">
            <w:pPr>
              <w:pStyle w:val="Zkladntext"/>
              <w:rPr>
                <w:lang w:val="en-US"/>
              </w:rPr>
            </w:pPr>
            <w:r w:rsidRPr="003F6B78">
              <w:rPr>
                <w:lang w:val="sk-SK" w:bidi="en-US"/>
              </w:rPr>
              <w:t>Čestné vyhlásenie Prijímateľa</w:t>
            </w:r>
          </w:p>
        </w:tc>
      </w:tr>
      <w:tr w:rsidR="00D96812" w:rsidRPr="006B0CF6" w14:paraId="4AA8B465" w14:textId="77777777" w:rsidTr="00D96812">
        <w:tc>
          <w:tcPr>
            <w:tcW w:w="540" w:type="dxa"/>
            <w:tcBorders>
              <w:top w:val="single" w:sz="4" w:space="0" w:color="auto"/>
              <w:left w:val="single" w:sz="4" w:space="0" w:color="auto"/>
              <w:bottom w:val="single" w:sz="4" w:space="0" w:color="auto"/>
            </w:tcBorders>
            <w:shd w:val="clear" w:color="auto" w:fill="FFFFFF"/>
          </w:tcPr>
          <w:p w14:paraId="1CCF1178" w14:textId="77777777" w:rsidR="00C96318" w:rsidRPr="003F6B78" w:rsidRDefault="00C96318">
            <w:pPr>
              <w:pStyle w:val="Zkladntext"/>
              <w:numPr>
                <w:ilvl w:val="0"/>
                <w:numId w:val="48"/>
              </w:numPr>
              <w:tabs>
                <w:tab w:val="left" w:pos="360"/>
              </w:tabs>
              <w:ind w:hanging="720"/>
              <w:rPr>
                <w:lang w:val="sk-SK" w:bidi="en-US"/>
              </w:rPr>
            </w:pPr>
          </w:p>
        </w:tc>
        <w:tc>
          <w:tcPr>
            <w:tcW w:w="5130" w:type="dxa"/>
            <w:tcBorders>
              <w:top w:val="single" w:sz="4" w:space="0" w:color="auto"/>
              <w:left w:val="single" w:sz="4" w:space="0" w:color="auto"/>
              <w:bottom w:val="single" w:sz="4" w:space="0" w:color="auto"/>
            </w:tcBorders>
            <w:shd w:val="clear" w:color="auto" w:fill="FFFFFF"/>
          </w:tcPr>
          <w:p w14:paraId="4EDDF851" w14:textId="3204F34A" w:rsidR="00C96318" w:rsidRDefault="00C96318" w:rsidP="00A65D8B">
            <w:pPr>
              <w:pStyle w:val="Zkladntext"/>
              <w:rPr>
                <w:bCs/>
                <w:lang w:val="sk-SK"/>
              </w:rPr>
            </w:pPr>
            <w:r>
              <w:rPr>
                <w:bCs/>
                <w:lang w:val="sk-SK"/>
              </w:rPr>
              <w:t xml:space="preserve">V prípade </w:t>
            </w:r>
            <w:r w:rsidR="00E57143">
              <w:rPr>
                <w:bCs/>
                <w:lang w:val="sk-SK"/>
              </w:rPr>
              <w:t>P</w:t>
            </w:r>
            <w:r>
              <w:rPr>
                <w:bCs/>
                <w:lang w:val="sk-SK"/>
              </w:rPr>
              <w:t>rijímateľa, ktorý v svojej ekonomickej činnosti a/alebo v rámci realizovaného projektu potenciálne napĺňa princípy Obehového hospodárstva, Úver</w:t>
            </w:r>
            <w:r w:rsidRPr="00A45A05">
              <w:rPr>
                <w:lang w:val="sk-SK"/>
              </w:rPr>
              <w:t xml:space="preserve"> </w:t>
            </w:r>
            <w:r w:rsidRPr="006D7807">
              <w:rPr>
                <w:bCs/>
                <w:lang w:val="sk-SK"/>
              </w:rPr>
              <w:t>financuje Oprávnené výdavky, ktorými sú investičné a prevádzkové výdavky</w:t>
            </w:r>
            <w:r>
              <w:rPr>
                <w:bCs/>
                <w:lang w:val="sk-SK"/>
              </w:rPr>
              <w:t xml:space="preserve"> v súlade s </w:t>
            </w:r>
            <w:r w:rsidR="00C01F3E" w:rsidRPr="00797DB1">
              <w:rPr>
                <w:bCs/>
                <w:lang w:val="sk-SK"/>
              </w:rPr>
              <w:t>d</w:t>
            </w:r>
            <w:r w:rsidRPr="00797DB1">
              <w:rPr>
                <w:bCs/>
                <w:lang w:val="sk-SK"/>
              </w:rPr>
              <w:t xml:space="preserve">odatočnými </w:t>
            </w:r>
            <w:r w:rsidR="00C01F3E" w:rsidRPr="00797DB1">
              <w:rPr>
                <w:bCs/>
                <w:lang w:val="sk-SK"/>
              </w:rPr>
              <w:t>K</w:t>
            </w:r>
            <w:r w:rsidRPr="00797DB1">
              <w:rPr>
                <w:bCs/>
                <w:lang w:val="sk-SK"/>
              </w:rPr>
              <w:t>ritériami</w:t>
            </w:r>
            <w:r>
              <w:rPr>
                <w:bCs/>
                <w:lang w:val="sk-SK"/>
              </w:rPr>
              <w:t xml:space="preserve"> oprávnenosti č. 2 a 3 časti 4 Prílohy </w:t>
            </w:r>
            <w:r w:rsidRPr="00DB34F9">
              <w:rPr>
                <w:bCs/>
                <w:highlight w:val="magenta"/>
                <w:lang w:val="sk-SK"/>
              </w:rPr>
              <w:t>[</w:t>
            </w:r>
            <w:r>
              <w:rPr>
                <w:bCs/>
                <w:lang w:val="sk-SK"/>
              </w:rPr>
              <w:t>2</w:t>
            </w:r>
            <w:r w:rsidRPr="00DB34F9">
              <w:rPr>
                <w:bCs/>
                <w:highlight w:val="magenta"/>
                <w:lang w:val="sk-SK"/>
              </w:rPr>
              <w:t>]</w:t>
            </w:r>
            <w:r>
              <w:rPr>
                <w:bCs/>
                <w:lang w:val="sk-SK"/>
              </w:rPr>
              <w:t xml:space="preserve"> (Špecifické kritériá) a</w:t>
            </w:r>
            <w:r w:rsidRPr="006D7807">
              <w:rPr>
                <w:bCs/>
                <w:lang w:val="sk-SK"/>
              </w:rPr>
              <w:t xml:space="preserve"> zároveň</w:t>
            </w:r>
            <w:r>
              <w:rPr>
                <w:bCs/>
                <w:lang w:val="sk-SK"/>
              </w:rPr>
              <w:t xml:space="preserve"> </w:t>
            </w:r>
            <w:r w:rsidR="00E57143">
              <w:rPr>
                <w:bCs/>
                <w:lang w:val="sk-SK"/>
              </w:rPr>
              <w:t>P</w:t>
            </w:r>
            <w:r>
              <w:rPr>
                <w:bCs/>
                <w:lang w:val="sk-SK"/>
              </w:rPr>
              <w:t>rijímateľ vlastní jednu alebo viac certifikácií produktov a prevádzok v súlade s článkom 4 Prílohy</w:t>
            </w:r>
            <w:r w:rsidRPr="006D7807">
              <w:rPr>
                <w:bCs/>
                <w:lang w:val="sk-SK"/>
              </w:rPr>
              <w:t xml:space="preserve"> </w:t>
            </w:r>
            <w:r w:rsidRPr="00DB34F9">
              <w:rPr>
                <w:bCs/>
                <w:highlight w:val="magenta"/>
                <w:lang w:val="sk-SK"/>
              </w:rPr>
              <w:t>[</w:t>
            </w:r>
            <w:r w:rsidRPr="006D7807">
              <w:rPr>
                <w:bCs/>
                <w:lang w:val="sk-SK"/>
              </w:rPr>
              <w:t>1</w:t>
            </w:r>
            <w:r>
              <w:rPr>
                <w:bCs/>
                <w:lang w:val="sk-SK"/>
              </w:rPr>
              <w:t>4</w:t>
            </w:r>
            <w:r w:rsidRPr="00DB34F9">
              <w:rPr>
                <w:bCs/>
                <w:highlight w:val="magenta"/>
                <w:lang w:val="sk-SK"/>
              </w:rPr>
              <w:t>]</w:t>
            </w:r>
            <w:r w:rsidRPr="006D7807">
              <w:rPr>
                <w:bCs/>
                <w:lang w:val="sk-SK"/>
              </w:rPr>
              <w:t xml:space="preserve"> (</w:t>
            </w:r>
            <w:r>
              <w:rPr>
                <w:bCs/>
                <w:lang w:val="sk-SK"/>
              </w:rPr>
              <w:t>Obehové hospodárstvo</w:t>
            </w:r>
            <w:r w:rsidRPr="006D7807">
              <w:rPr>
                <w:bCs/>
                <w:lang w:val="sk-SK"/>
              </w:rPr>
              <w:t>)</w:t>
            </w:r>
            <w:r>
              <w:rPr>
                <w:bCs/>
                <w:lang w:val="sk-SK"/>
              </w:rPr>
              <w:t xml:space="preserve">; </w:t>
            </w:r>
            <w:r w:rsidRPr="006D7807">
              <w:rPr>
                <w:bCs/>
                <w:lang w:val="sk-SK"/>
              </w:rPr>
              <w:t xml:space="preserve">pričom prevádzkové výdavky tvoria najviac </w:t>
            </w:r>
            <w:r>
              <w:rPr>
                <w:bCs/>
                <w:lang w:val="sk-SK"/>
              </w:rPr>
              <w:t>3</w:t>
            </w:r>
            <w:r w:rsidRPr="006D7807">
              <w:rPr>
                <w:bCs/>
                <w:lang w:val="sk-SK"/>
              </w:rPr>
              <w:t>0% z výšky splátkového (termínovaného) Úveru/investičných výdavkov.</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14:paraId="12A392F8" w14:textId="25351913" w:rsidR="00C96318" w:rsidRPr="00C72559" w:rsidRDefault="00C96318" w:rsidP="00C96318">
            <w:pPr>
              <w:pStyle w:val="Zkladntext"/>
              <w:rPr>
                <w:lang w:val="sk-SK" w:bidi="en-US"/>
              </w:rPr>
            </w:pPr>
            <w:r>
              <w:rPr>
                <w:lang w:val="sk-SK"/>
              </w:rPr>
              <w:t xml:space="preserve">Najneskôr pred posledným čerpaním Úveru </w:t>
            </w:r>
          </w:p>
          <w:p w14:paraId="2849DC7B" w14:textId="77777777" w:rsidR="00C96318" w:rsidRPr="003F6B78" w:rsidRDefault="00C96318" w:rsidP="00C96318">
            <w:pPr>
              <w:pStyle w:val="Zkladntext"/>
              <w:rPr>
                <w:lang w:val="sk-SK" w:bidi="en-US"/>
              </w:rPr>
            </w:pPr>
            <w:r w:rsidRPr="003F6B78">
              <w:rPr>
                <w:lang w:val="sk-SK" w:bidi="en-US"/>
              </w:rPr>
              <w:t>a</w:t>
            </w:r>
          </w:p>
          <w:p w14:paraId="348C1F75" w14:textId="349C30DA" w:rsidR="00C96318" w:rsidRPr="003F6B78" w:rsidRDefault="00C96318" w:rsidP="00C96318">
            <w:pPr>
              <w:pStyle w:val="Zkladntext"/>
              <w:rPr>
                <w:lang w:val="sk-SK"/>
              </w:rPr>
            </w:pPr>
            <w:r w:rsidRPr="003F6B78">
              <w:rPr>
                <w:lang w:val="sk-SK"/>
              </w:rPr>
              <w:t>počas celého Obdobia trvania úveru</w:t>
            </w:r>
          </w:p>
        </w:tc>
        <w:tc>
          <w:tcPr>
            <w:tcW w:w="2241" w:type="dxa"/>
            <w:tcBorders>
              <w:top w:val="single" w:sz="4" w:space="0" w:color="auto"/>
              <w:left w:val="single" w:sz="4" w:space="0" w:color="auto"/>
              <w:bottom w:val="single" w:sz="4" w:space="0" w:color="auto"/>
              <w:right w:val="single" w:sz="4" w:space="0" w:color="auto"/>
            </w:tcBorders>
            <w:shd w:val="clear" w:color="auto" w:fill="FFFFFF"/>
          </w:tcPr>
          <w:p w14:paraId="6FB416DE" w14:textId="688913E3" w:rsidR="00C96318" w:rsidRDefault="00C96318" w:rsidP="00C96318">
            <w:pPr>
              <w:pStyle w:val="AOGenNum2List3"/>
              <w:numPr>
                <w:ilvl w:val="0"/>
                <w:numId w:val="0"/>
              </w:numPr>
              <w:spacing w:before="0" w:line="240" w:lineRule="auto"/>
              <w:jc w:val="left"/>
              <w:rPr>
                <w:lang w:val="sk-SK" w:bidi="en-US"/>
              </w:rPr>
            </w:pPr>
            <w:r>
              <w:rPr>
                <w:lang w:val="sk-SK" w:bidi="en-US"/>
              </w:rPr>
              <w:t xml:space="preserve">jedna alebo viac </w:t>
            </w:r>
            <w:r w:rsidRPr="00A45A05">
              <w:rPr>
                <w:lang w:val="sk-SK"/>
              </w:rPr>
              <w:t xml:space="preserve"> </w:t>
            </w:r>
            <w:r w:rsidRPr="0075681C">
              <w:rPr>
                <w:lang w:val="sk-SK" w:bidi="en-US"/>
              </w:rPr>
              <w:t>certifikácií</w:t>
            </w:r>
            <w:r>
              <w:rPr>
                <w:lang w:val="sk-SK" w:bidi="en-US"/>
              </w:rPr>
              <w:t xml:space="preserve"> </w:t>
            </w:r>
            <w:r w:rsidRPr="0075681C">
              <w:rPr>
                <w:lang w:val="sk-SK" w:bidi="en-US"/>
              </w:rPr>
              <w:t>produktov</w:t>
            </w:r>
            <w:r>
              <w:rPr>
                <w:lang w:val="sk-SK" w:bidi="en-US"/>
              </w:rPr>
              <w:t xml:space="preserve"> </w:t>
            </w:r>
            <w:r w:rsidRPr="0075681C">
              <w:rPr>
                <w:lang w:val="sk-SK" w:bidi="en-US"/>
              </w:rPr>
              <w:t xml:space="preserve">a prevádzok v súlade s článkom </w:t>
            </w:r>
            <w:r>
              <w:rPr>
                <w:lang w:val="sk-SK" w:bidi="en-US"/>
              </w:rPr>
              <w:t>4</w:t>
            </w:r>
            <w:r w:rsidRPr="0075681C">
              <w:rPr>
                <w:lang w:val="sk-SK" w:bidi="en-US"/>
              </w:rPr>
              <w:t xml:space="preserve"> Prílohy </w:t>
            </w:r>
            <w:r w:rsidRPr="00DB34F9">
              <w:rPr>
                <w:highlight w:val="magenta"/>
                <w:lang w:val="sk-SK" w:bidi="en-US"/>
              </w:rPr>
              <w:t>[</w:t>
            </w:r>
            <w:r w:rsidRPr="0075681C">
              <w:rPr>
                <w:lang w:val="sk-SK" w:bidi="en-US"/>
              </w:rPr>
              <w:t>1</w:t>
            </w:r>
            <w:r w:rsidR="00DA40D6" w:rsidRPr="00D81F92">
              <w:rPr>
                <w:lang w:val="sk-SK" w:bidi="en-US"/>
              </w:rPr>
              <w:t>5</w:t>
            </w:r>
            <w:r w:rsidRPr="00DB34F9">
              <w:rPr>
                <w:highlight w:val="magenta"/>
                <w:lang w:val="sk-SK" w:bidi="en-US"/>
              </w:rPr>
              <w:t>]</w:t>
            </w:r>
            <w:r w:rsidRPr="0075681C">
              <w:rPr>
                <w:lang w:val="sk-SK" w:bidi="en-US"/>
              </w:rPr>
              <w:t xml:space="preserve"> (Obehové hospodárstvo)</w:t>
            </w:r>
          </w:p>
          <w:p w14:paraId="7E9F91C8" w14:textId="1A553210" w:rsidR="00C96318" w:rsidRPr="003F6B78" w:rsidRDefault="00C96318" w:rsidP="00C96318">
            <w:pPr>
              <w:pStyle w:val="Zkladntext"/>
              <w:rPr>
                <w:lang w:val="sk-SK" w:bidi="en-US"/>
              </w:rPr>
            </w:pPr>
            <w:r>
              <w:rPr>
                <w:lang w:val="sk-SK" w:bidi="en-US"/>
              </w:rPr>
              <w:t xml:space="preserve"> </w:t>
            </w:r>
          </w:p>
        </w:tc>
      </w:tr>
      <w:tr w:rsidR="00D96812" w:rsidRPr="00A276AB" w14:paraId="7B3B8224" w14:textId="77777777" w:rsidTr="00D96812">
        <w:tc>
          <w:tcPr>
            <w:tcW w:w="540" w:type="dxa"/>
            <w:tcBorders>
              <w:top w:val="single" w:sz="4" w:space="0" w:color="auto"/>
              <w:left w:val="single" w:sz="4" w:space="0" w:color="auto"/>
              <w:bottom w:val="single" w:sz="4" w:space="0" w:color="auto"/>
            </w:tcBorders>
            <w:shd w:val="clear" w:color="auto" w:fill="FFFFFF"/>
          </w:tcPr>
          <w:p w14:paraId="5EBA0638" w14:textId="77777777" w:rsidR="00C96318" w:rsidRPr="003F6B78" w:rsidRDefault="00C96318">
            <w:pPr>
              <w:pStyle w:val="Zkladntext"/>
              <w:numPr>
                <w:ilvl w:val="0"/>
                <w:numId w:val="48"/>
              </w:numPr>
              <w:tabs>
                <w:tab w:val="left" w:pos="360"/>
              </w:tabs>
              <w:ind w:hanging="720"/>
              <w:rPr>
                <w:lang w:val="sk-SK" w:bidi="en-US"/>
              </w:rPr>
            </w:pPr>
          </w:p>
        </w:tc>
        <w:tc>
          <w:tcPr>
            <w:tcW w:w="5130" w:type="dxa"/>
            <w:tcBorders>
              <w:top w:val="single" w:sz="4" w:space="0" w:color="auto"/>
              <w:left w:val="single" w:sz="4" w:space="0" w:color="auto"/>
              <w:bottom w:val="single" w:sz="4" w:space="0" w:color="auto"/>
            </w:tcBorders>
            <w:shd w:val="clear" w:color="auto" w:fill="FFFFFF"/>
          </w:tcPr>
          <w:p w14:paraId="218D75DA" w14:textId="504424F5" w:rsidR="00C96318" w:rsidRDefault="00C96318" w:rsidP="00A65D8B">
            <w:pPr>
              <w:pStyle w:val="Zkladntext"/>
              <w:rPr>
                <w:bCs/>
                <w:lang w:val="sk-SK"/>
              </w:rPr>
            </w:pPr>
            <w:r>
              <w:rPr>
                <w:bCs/>
                <w:lang w:val="sk-SK"/>
              </w:rPr>
              <w:t xml:space="preserve">Úver </w:t>
            </w:r>
            <w:r w:rsidR="009B7970">
              <w:rPr>
                <w:bCs/>
                <w:lang w:val="sk-SK"/>
              </w:rPr>
              <w:t xml:space="preserve">financuje Oprávnené výdavky, ktoré nie sú v rozpore </w:t>
            </w:r>
            <w:r w:rsidR="009B7970" w:rsidRPr="00797DB1">
              <w:rPr>
                <w:bCs/>
                <w:lang w:val="sk-SK"/>
              </w:rPr>
              <w:t>s </w:t>
            </w:r>
            <w:r w:rsidR="008378C6" w:rsidRPr="00797DB1">
              <w:rPr>
                <w:bCs/>
                <w:lang w:val="sk-SK"/>
              </w:rPr>
              <w:t xml:space="preserve">horizontálnymi princípmi a </w:t>
            </w:r>
            <w:r w:rsidR="009B7970" w:rsidRPr="00797DB1">
              <w:rPr>
                <w:bCs/>
                <w:lang w:val="sk-SK"/>
              </w:rPr>
              <w:t>princíp</w:t>
            </w:r>
            <w:r w:rsidR="007705E8" w:rsidRPr="00797DB1">
              <w:rPr>
                <w:bCs/>
                <w:lang w:val="sk-SK"/>
              </w:rPr>
              <w:t>o</w:t>
            </w:r>
            <w:r w:rsidR="009B7970" w:rsidRPr="00797DB1">
              <w:rPr>
                <w:bCs/>
                <w:lang w:val="sk-SK"/>
              </w:rPr>
              <w:t>m „nespôsobovať významnú škodu“.</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14:paraId="058AA436" w14:textId="0AE9A0B9" w:rsidR="00C96318" w:rsidRDefault="00C96318" w:rsidP="00C96318">
            <w:pPr>
              <w:pStyle w:val="Zkladntext"/>
              <w:rPr>
                <w:lang w:val="sk-SK" w:bidi="en-US"/>
              </w:rPr>
            </w:pPr>
            <w:r w:rsidRPr="003F6B78">
              <w:rPr>
                <w:lang w:val="sk-SK"/>
              </w:rPr>
              <w:t>Deň účinnosti zmluvy o </w:t>
            </w:r>
            <w:r>
              <w:rPr>
                <w:lang w:val="sk-SK"/>
              </w:rPr>
              <w:t>ú</w:t>
            </w:r>
            <w:r w:rsidRPr="003F6B78">
              <w:rPr>
                <w:lang w:val="sk-SK"/>
              </w:rPr>
              <w:t xml:space="preserve">vere </w:t>
            </w:r>
            <w:r w:rsidRPr="003F6B78">
              <w:rPr>
                <w:lang w:val="sk-SK" w:bidi="en-US"/>
              </w:rPr>
              <w:t>a</w:t>
            </w:r>
            <w:r>
              <w:rPr>
                <w:lang w:val="sk-SK" w:bidi="en-US"/>
              </w:rPr>
              <w:t xml:space="preserve"> deň účinnosti </w:t>
            </w:r>
            <w:r w:rsidR="00077FF3">
              <w:rPr>
                <w:lang w:val="sk-SK" w:bidi="en-US"/>
              </w:rPr>
              <w:t xml:space="preserve">Povoleného </w:t>
            </w:r>
            <w:r w:rsidRPr="003F6B78">
              <w:rPr>
                <w:lang w:val="sk-SK" w:bidi="en-US"/>
              </w:rPr>
              <w:t xml:space="preserve"> dodatku k nej </w:t>
            </w:r>
          </w:p>
          <w:p w14:paraId="32CA720D" w14:textId="77777777" w:rsidR="00C96318" w:rsidRPr="003F6B78" w:rsidRDefault="00C96318" w:rsidP="00C96318">
            <w:pPr>
              <w:pStyle w:val="Zkladntext"/>
              <w:rPr>
                <w:lang w:val="sk-SK" w:bidi="en-US"/>
              </w:rPr>
            </w:pPr>
            <w:r w:rsidRPr="003F6B78">
              <w:rPr>
                <w:lang w:val="sk-SK" w:bidi="en-US"/>
              </w:rPr>
              <w:t>a </w:t>
            </w:r>
          </w:p>
          <w:p w14:paraId="4AEEE810" w14:textId="1B862CAC" w:rsidR="00C96318" w:rsidRDefault="00C96318" w:rsidP="00C96318">
            <w:pPr>
              <w:pStyle w:val="Zkladntext"/>
              <w:rPr>
                <w:lang w:val="sk-SK"/>
              </w:rPr>
            </w:pPr>
            <w:r w:rsidRPr="003F6B78">
              <w:rPr>
                <w:lang w:val="sk-SK"/>
              </w:rPr>
              <w:t>počas celého Obdobia trvania úveru</w:t>
            </w:r>
          </w:p>
        </w:tc>
        <w:tc>
          <w:tcPr>
            <w:tcW w:w="2241" w:type="dxa"/>
            <w:tcBorders>
              <w:top w:val="single" w:sz="4" w:space="0" w:color="auto"/>
              <w:left w:val="single" w:sz="4" w:space="0" w:color="auto"/>
              <w:bottom w:val="single" w:sz="4" w:space="0" w:color="auto"/>
              <w:right w:val="single" w:sz="4" w:space="0" w:color="auto"/>
            </w:tcBorders>
            <w:shd w:val="clear" w:color="auto" w:fill="FFFFFF"/>
          </w:tcPr>
          <w:p w14:paraId="056C950F" w14:textId="77777777" w:rsidR="00C96318" w:rsidRPr="003F6B78" w:rsidRDefault="00C96318" w:rsidP="00C96318">
            <w:pPr>
              <w:pStyle w:val="Zkladntext"/>
              <w:rPr>
                <w:lang w:val="sk-SK" w:bidi="en-US"/>
              </w:rPr>
            </w:pPr>
            <w:r w:rsidRPr="003F6B78">
              <w:rPr>
                <w:lang w:val="sk-SK" w:bidi="en-US"/>
              </w:rPr>
              <w:t xml:space="preserve">zmluva o Úvere a Relevantný dodatok k nej </w:t>
            </w:r>
          </w:p>
          <w:p w14:paraId="319F1A5F" w14:textId="77777777" w:rsidR="00C96318" w:rsidRPr="003F6B78" w:rsidRDefault="00C96318" w:rsidP="00C96318">
            <w:pPr>
              <w:pStyle w:val="Zkladntext"/>
              <w:rPr>
                <w:lang w:val="sk-SK" w:bidi="en-US"/>
              </w:rPr>
            </w:pPr>
            <w:r w:rsidRPr="003F6B78">
              <w:rPr>
                <w:lang w:val="sk-SK" w:bidi="en-US"/>
              </w:rPr>
              <w:t>a</w:t>
            </w:r>
          </w:p>
          <w:p w14:paraId="4A498CAC" w14:textId="3FC371A6" w:rsidR="00C96318" w:rsidRDefault="00C96318" w:rsidP="00C96318">
            <w:pPr>
              <w:pStyle w:val="AOGenNum2List3"/>
              <w:numPr>
                <w:ilvl w:val="0"/>
                <w:numId w:val="0"/>
              </w:numPr>
              <w:spacing w:before="0" w:line="240" w:lineRule="auto"/>
              <w:jc w:val="left"/>
              <w:rPr>
                <w:lang w:val="sk-SK" w:bidi="en-US"/>
              </w:rPr>
            </w:pPr>
            <w:r w:rsidRPr="003F6B78">
              <w:rPr>
                <w:lang w:val="sk-SK" w:bidi="en-US"/>
              </w:rPr>
              <w:t>Čestné vyhlásenie Prijímateľa</w:t>
            </w:r>
          </w:p>
        </w:tc>
      </w:tr>
    </w:tbl>
    <w:p w14:paraId="7718245B" w14:textId="43F488A3" w:rsidR="002761E1" w:rsidRDefault="002761E1" w:rsidP="002761E1">
      <w:pPr>
        <w:pStyle w:val="AOGenNum2List"/>
        <w:rPr>
          <w:lang w:val="sk-SK"/>
        </w:rPr>
      </w:pPr>
      <w:r w:rsidRPr="007042B8">
        <w:rPr>
          <w:u w:val="single"/>
          <w:lang w:val="sk-SK"/>
        </w:rPr>
        <w:t>Príklady oprávnených projektov</w:t>
      </w:r>
      <w:r w:rsidRPr="00AD32CF">
        <w:rPr>
          <w:lang w:val="sk-SK"/>
        </w:rPr>
        <w:t xml:space="preserve"> - </w:t>
      </w:r>
      <w:r w:rsidRPr="00234FE7">
        <w:rPr>
          <w:rFonts w:cstheme="minorHAnsi"/>
          <w:noProof/>
          <w:lang w:val="sk-SK"/>
        </w:rPr>
        <w:t>celkový rozvoj konkurencieschopnosti podniku, ktor</w:t>
      </w:r>
      <w:r>
        <w:rPr>
          <w:rFonts w:cstheme="minorHAnsi"/>
          <w:noProof/>
          <w:lang w:val="sk-SK"/>
        </w:rPr>
        <w:t>á</w:t>
      </w:r>
      <w:r w:rsidRPr="00234FE7">
        <w:rPr>
          <w:rFonts w:cstheme="minorHAnsi"/>
          <w:noProof/>
          <w:lang w:val="sk-SK"/>
        </w:rPr>
        <w:t xml:space="preserve"> ved</w:t>
      </w:r>
      <w:r>
        <w:rPr>
          <w:rFonts w:cstheme="minorHAnsi"/>
          <w:noProof/>
          <w:lang w:val="sk-SK"/>
        </w:rPr>
        <w:t>ie</w:t>
      </w:r>
      <w:r w:rsidRPr="00234FE7">
        <w:rPr>
          <w:rFonts w:cstheme="minorHAnsi"/>
          <w:noProof/>
          <w:lang w:val="sk-SK"/>
        </w:rPr>
        <w:t xml:space="preserve"> k hospodárskej diverzifikácii a</w:t>
      </w:r>
      <w:r>
        <w:rPr>
          <w:rFonts w:cstheme="minorHAnsi"/>
          <w:noProof/>
          <w:lang w:val="sk-SK"/>
        </w:rPr>
        <w:t> </w:t>
      </w:r>
      <w:r w:rsidRPr="00234FE7">
        <w:rPr>
          <w:rFonts w:cstheme="minorHAnsi"/>
          <w:noProof/>
          <w:lang w:val="sk-SK"/>
        </w:rPr>
        <w:t>modernizácii</w:t>
      </w:r>
      <w:r>
        <w:rPr>
          <w:rFonts w:cstheme="minorHAnsi"/>
          <w:noProof/>
          <w:lang w:val="sk-SK"/>
        </w:rPr>
        <w:t>.</w:t>
      </w:r>
    </w:p>
    <w:p w14:paraId="7F18E883" w14:textId="18867AE7" w:rsidR="002761E1" w:rsidRDefault="002761E1" w:rsidP="002761E1">
      <w:pPr>
        <w:pStyle w:val="AOGenNum2List"/>
        <w:rPr>
          <w:u w:val="single"/>
          <w:lang w:val="sk-SK"/>
        </w:rPr>
      </w:pPr>
      <w:r w:rsidRPr="00D5526A">
        <w:rPr>
          <w:u w:val="single"/>
          <w:lang w:val="sk-SK"/>
        </w:rPr>
        <w:lastRenderedPageBreak/>
        <w:t>Výška Grantu</w:t>
      </w:r>
      <w:r w:rsidR="00AD32CF">
        <w:rPr>
          <w:u w:val="single"/>
          <w:lang w:val="sk-SK"/>
        </w:rPr>
        <w:t>:</w:t>
      </w:r>
    </w:p>
    <w:p w14:paraId="799CF3E7" w14:textId="77777777" w:rsidR="002761E1" w:rsidRPr="00D5526A" w:rsidRDefault="002761E1" w:rsidP="002761E1">
      <w:pPr>
        <w:pStyle w:val="AOGenNum2List2"/>
        <w:numPr>
          <w:ilvl w:val="0"/>
          <w:numId w:val="0"/>
        </w:numPr>
        <w:ind w:left="720"/>
        <w:rPr>
          <w:lang w:val="sk-SK"/>
        </w:rPr>
      </w:pPr>
      <w:r>
        <w:rPr>
          <w:lang w:val="sk-SK"/>
        </w:rPr>
        <w:t xml:space="preserve">v prípade ak </w:t>
      </w:r>
      <w:r>
        <w:rPr>
          <w:bCs/>
          <w:lang w:val="sk-SK"/>
        </w:rPr>
        <w:t>Úver financuje Oprávnené výdavky v/vo:</w:t>
      </w:r>
    </w:p>
    <w:p w14:paraId="1545F11D" w14:textId="1609CADE" w:rsidR="002761E1" w:rsidRPr="00F64C61" w:rsidRDefault="002761E1" w:rsidP="002761E1">
      <w:pPr>
        <w:pStyle w:val="AOGenNum2List3"/>
        <w:rPr>
          <w:lang w:val="sk-SK"/>
        </w:rPr>
      </w:pPr>
      <w:r w:rsidRPr="002761E1">
        <w:rPr>
          <w:noProof/>
          <w:lang w:val="sk-SK"/>
        </w:rPr>
        <w:t>vybraných okresoch Košického kraja (okres Košice - okolie a okres Michalovce)</w:t>
      </w:r>
      <w:r w:rsidR="00F351A0">
        <w:rPr>
          <w:noProof/>
          <w:lang w:val="sk-SK"/>
        </w:rPr>
        <w:t xml:space="preserve"> -</w:t>
      </w:r>
      <w:r w:rsidRPr="002761E1">
        <w:rPr>
          <w:lang w:val="sk-SK"/>
        </w:rPr>
        <w:t xml:space="preserve"> 20% z istiny </w:t>
      </w:r>
      <w:r w:rsidRPr="00F64C61">
        <w:rPr>
          <w:lang w:val="sk-SK"/>
        </w:rPr>
        <w:t>Úveru</w:t>
      </w:r>
      <w:r w:rsidR="00530D9A" w:rsidRPr="00F64C61">
        <w:rPr>
          <w:lang w:val="sk-SK"/>
        </w:rPr>
        <w:t xml:space="preserve"> a (okres Košice I-IV) - 15% z istiny Úveru</w:t>
      </w:r>
      <w:r w:rsidRPr="00F64C61">
        <w:rPr>
          <w:lang w:val="sk-SK"/>
        </w:rPr>
        <w:t>;</w:t>
      </w:r>
    </w:p>
    <w:p w14:paraId="373F9351" w14:textId="5818CB0F" w:rsidR="002761E1" w:rsidRPr="00F64C61" w:rsidRDefault="002761E1" w:rsidP="002761E1">
      <w:pPr>
        <w:pStyle w:val="AOGenNum2List3"/>
        <w:rPr>
          <w:lang w:val="sk-SK"/>
        </w:rPr>
      </w:pPr>
      <w:r w:rsidRPr="00F64C61">
        <w:rPr>
          <w:noProof/>
          <w:lang w:val="sk-SK"/>
        </w:rPr>
        <w:t>vybraných okresoch Banskobystrického kraja (okres Brezno, okres Revúca, okres Rimavská Sobota, okres Zvolen, okres Žiar nad Hronom, okres Žarnovica a okres Banská Štiavnica)</w:t>
      </w:r>
      <w:r w:rsidR="00F351A0" w:rsidRPr="00F64C61">
        <w:rPr>
          <w:noProof/>
          <w:lang w:val="sk-SK"/>
        </w:rPr>
        <w:t xml:space="preserve"> -</w:t>
      </w:r>
      <w:r w:rsidRPr="00F64C61">
        <w:rPr>
          <w:lang w:val="sk-SK"/>
        </w:rPr>
        <w:t xml:space="preserve"> 17,5% z istiny Úveru; a</w:t>
      </w:r>
    </w:p>
    <w:p w14:paraId="1D036398" w14:textId="160234EC" w:rsidR="002761E1" w:rsidRPr="00F64C61" w:rsidRDefault="002761E1" w:rsidP="002761E1">
      <w:pPr>
        <w:pStyle w:val="AOGenNum2List3"/>
        <w:rPr>
          <w:lang w:val="sk-SK"/>
        </w:rPr>
      </w:pPr>
      <w:r w:rsidRPr="00F64C61">
        <w:rPr>
          <w:noProof/>
          <w:lang w:val="sk-SK"/>
        </w:rPr>
        <w:t>vybraných okresoch Trenčianskeho kraja (okres Prievidza a okres Partizánske)</w:t>
      </w:r>
      <w:r w:rsidR="00F351A0" w:rsidRPr="00F64C61">
        <w:rPr>
          <w:noProof/>
          <w:lang w:val="sk-SK"/>
        </w:rPr>
        <w:t xml:space="preserve"> -</w:t>
      </w:r>
      <w:r w:rsidRPr="00F64C61">
        <w:rPr>
          <w:lang w:val="sk-SK"/>
        </w:rPr>
        <w:t xml:space="preserve"> 15% z istiny Úveru</w:t>
      </w:r>
      <w:r w:rsidR="00023300" w:rsidRPr="00F64C61">
        <w:rPr>
          <w:lang w:val="sk-SK"/>
        </w:rPr>
        <w:t>,</w:t>
      </w:r>
    </w:p>
    <w:p w14:paraId="43F07F1A" w14:textId="5ADC04B4" w:rsidR="002761E1" w:rsidRPr="00F64C61" w:rsidRDefault="002761E1" w:rsidP="00053DCE">
      <w:pPr>
        <w:pStyle w:val="AODefPara"/>
        <w:rPr>
          <w:lang w:val="sk-SK"/>
        </w:rPr>
      </w:pPr>
      <w:r w:rsidRPr="00F64C61">
        <w:rPr>
          <w:lang w:val="sk-SK"/>
        </w:rPr>
        <w:t xml:space="preserve">pričom v prípade ak sa </w:t>
      </w:r>
      <w:r w:rsidRPr="00F64C61">
        <w:rPr>
          <w:noProof/>
          <w:lang w:val="sk-SK"/>
        </w:rPr>
        <w:t xml:space="preserve">financovanie týka </w:t>
      </w:r>
      <w:r w:rsidRPr="00F64C61">
        <w:rPr>
          <w:bCs/>
          <w:lang w:val="sk-SK"/>
        </w:rPr>
        <w:t>Oprávnených výdavkov</w:t>
      </w:r>
      <w:r w:rsidRPr="00F64C61">
        <w:rPr>
          <w:lang w:val="sk-SK"/>
        </w:rPr>
        <w:t xml:space="preserve"> projektu</w:t>
      </w:r>
      <w:r w:rsidRPr="00F64C61">
        <w:rPr>
          <w:noProof/>
          <w:lang w:val="sk-SK"/>
        </w:rPr>
        <w:t>, ktorý napĺňa:</w:t>
      </w:r>
    </w:p>
    <w:p w14:paraId="57B50C7E" w14:textId="688DBB3C" w:rsidR="009E345F" w:rsidRPr="00F64C61" w:rsidRDefault="009E345F" w:rsidP="009E345F">
      <w:pPr>
        <w:pStyle w:val="AOGenNum3List6"/>
        <w:numPr>
          <w:ilvl w:val="6"/>
          <w:numId w:val="20"/>
        </w:numPr>
        <w:tabs>
          <w:tab w:val="clear" w:pos="2160"/>
          <w:tab w:val="num" w:pos="1440"/>
        </w:tabs>
        <w:ind w:left="1440"/>
        <w:rPr>
          <w:lang w:val="sk-SK"/>
        </w:rPr>
      </w:pPr>
      <w:r w:rsidRPr="00F64C61">
        <w:rPr>
          <w:lang w:val="sk-SK"/>
        </w:rPr>
        <w:t>kritériá Digitalizácie a automatizáci</w:t>
      </w:r>
      <w:r w:rsidRPr="00E83567">
        <w:rPr>
          <w:lang w:val="sk-SK"/>
        </w:rPr>
        <w:t>e</w:t>
      </w:r>
      <w:r w:rsidR="00EA01DA" w:rsidRPr="00E83567">
        <w:rPr>
          <w:rStyle w:val="Odkaznapoznmkupodiarou"/>
          <w:lang w:val="sk-SK"/>
        </w:rPr>
        <w:footnoteReference w:id="19"/>
      </w:r>
      <w:r w:rsidRPr="00F64C61">
        <w:rPr>
          <w:lang w:val="sk-SK"/>
        </w:rPr>
        <w:t xml:space="preserve"> platné pre Komponenty A </w:t>
      </w:r>
      <w:proofErr w:type="spellStart"/>
      <w:r w:rsidRPr="00F64C61">
        <w:rPr>
          <w:lang w:val="sk-SK"/>
        </w:rPr>
        <w:t>a</w:t>
      </w:r>
      <w:proofErr w:type="spellEnd"/>
      <w:r w:rsidRPr="00F64C61">
        <w:rPr>
          <w:lang w:val="sk-SK"/>
        </w:rPr>
        <w:t xml:space="preserve"> E (v Komponentoch A </w:t>
      </w:r>
      <w:proofErr w:type="spellStart"/>
      <w:r w:rsidRPr="00F64C61">
        <w:rPr>
          <w:lang w:val="sk-SK"/>
        </w:rPr>
        <w:t>a</w:t>
      </w:r>
      <w:proofErr w:type="spellEnd"/>
      <w:r w:rsidRPr="00F64C61">
        <w:rPr>
          <w:lang w:val="sk-SK"/>
        </w:rPr>
        <w:t xml:space="preserve"> E povinné, v Komponentoch B, C a D voliteľné); a/alebo</w:t>
      </w:r>
    </w:p>
    <w:p w14:paraId="15C15DCD" w14:textId="5D0BCFF5" w:rsidR="002761E1" w:rsidRPr="00F64C61" w:rsidRDefault="002761E1" w:rsidP="008415BD">
      <w:pPr>
        <w:pStyle w:val="AOGenNum3List6"/>
        <w:numPr>
          <w:ilvl w:val="6"/>
          <w:numId w:val="20"/>
        </w:numPr>
        <w:tabs>
          <w:tab w:val="left" w:pos="1440"/>
          <w:tab w:val="left" w:pos="1530"/>
        </w:tabs>
        <w:ind w:hanging="1440"/>
        <w:rPr>
          <w:lang w:val="sk-SK"/>
        </w:rPr>
      </w:pPr>
      <w:r w:rsidRPr="00F64C61">
        <w:rPr>
          <w:noProof/>
          <w:lang w:val="sk-SK"/>
        </w:rPr>
        <w:t xml:space="preserve">princípy </w:t>
      </w:r>
      <w:r w:rsidR="008415BD" w:rsidRPr="00F64C61">
        <w:rPr>
          <w:noProof/>
          <w:lang w:val="sk-SK"/>
        </w:rPr>
        <w:t>O</w:t>
      </w:r>
      <w:r w:rsidRPr="00F64C61">
        <w:rPr>
          <w:noProof/>
          <w:lang w:val="sk-SK"/>
        </w:rPr>
        <w:t>behového hospodárstva</w:t>
      </w:r>
      <w:r w:rsidR="00786B47" w:rsidRPr="00F64C61">
        <w:rPr>
          <w:noProof/>
          <w:lang w:val="sk-SK"/>
        </w:rPr>
        <w:t>,</w:t>
      </w:r>
    </w:p>
    <w:p w14:paraId="36385192" w14:textId="74B6D455" w:rsidR="002761E1" w:rsidRPr="00F64C61" w:rsidRDefault="002761E1" w:rsidP="008415BD">
      <w:pPr>
        <w:pStyle w:val="AOGenNum3List6"/>
        <w:numPr>
          <w:ilvl w:val="0"/>
          <w:numId w:val="0"/>
        </w:numPr>
        <w:tabs>
          <w:tab w:val="left" w:pos="1440"/>
          <w:tab w:val="left" w:pos="1530"/>
        </w:tabs>
        <w:ind w:left="2160" w:hanging="1440"/>
        <w:rPr>
          <w:lang w:val="sk-SK"/>
        </w:rPr>
      </w:pPr>
      <w:r w:rsidRPr="00F64C61">
        <w:rPr>
          <w:noProof/>
          <w:lang w:val="sk-SK"/>
        </w:rPr>
        <w:t>Grant je zvýšený o dodatočných 5% z istiny Úveru.</w:t>
      </w:r>
    </w:p>
    <w:p w14:paraId="299E2E8C" w14:textId="1AC483BB" w:rsidR="002761E1" w:rsidRPr="00F64C61" w:rsidRDefault="002761E1" w:rsidP="002761E1">
      <w:pPr>
        <w:pStyle w:val="AOGenNum2List"/>
        <w:rPr>
          <w:u w:val="single"/>
          <w:lang w:val="sk-SK"/>
        </w:rPr>
      </w:pPr>
      <w:r w:rsidRPr="00F64C61">
        <w:rPr>
          <w:u w:val="single"/>
          <w:lang w:val="sk-SK"/>
        </w:rPr>
        <w:t>Definované pojmy</w:t>
      </w:r>
      <w:r w:rsidR="00AD32CF" w:rsidRPr="00F64C61">
        <w:rPr>
          <w:u w:val="single"/>
          <w:lang w:val="sk-SK"/>
        </w:rPr>
        <w:t>:</w:t>
      </w:r>
    </w:p>
    <w:p w14:paraId="346C88E7" w14:textId="11B9D4B4" w:rsidR="002761E1" w:rsidRPr="00F64C61" w:rsidRDefault="002761E1" w:rsidP="00053DCE">
      <w:pPr>
        <w:pStyle w:val="AODefPara"/>
        <w:rPr>
          <w:lang w:val="sk-SK"/>
        </w:rPr>
      </w:pPr>
      <w:r w:rsidRPr="00F64C61">
        <w:rPr>
          <w:lang w:val="sk-SK"/>
        </w:rPr>
        <w:t xml:space="preserve">Pre účely tohto Komponentu </w:t>
      </w:r>
      <w:r w:rsidR="00C85F4F" w:rsidRPr="00F64C61">
        <w:rPr>
          <w:lang w:val="sk-SK"/>
        </w:rPr>
        <w:t>D</w:t>
      </w:r>
      <w:r w:rsidRPr="00F64C61">
        <w:rPr>
          <w:lang w:val="sk-SK"/>
        </w:rPr>
        <w:t> majú nasledovné pojmy nasledovný význam:</w:t>
      </w:r>
    </w:p>
    <w:p w14:paraId="29AFD867" w14:textId="77777777" w:rsidR="00670523" w:rsidRPr="00F64C61" w:rsidRDefault="00670523" w:rsidP="00053DCE">
      <w:pPr>
        <w:pStyle w:val="AODefHead"/>
        <w:rPr>
          <w:noProof/>
          <w:lang w:val="sk-SK"/>
        </w:rPr>
      </w:pPr>
      <w:r w:rsidRPr="00F64C61">
        <w:rPr>
          <w:b/>
          <w:bCs/>
          <w:noProof/>
          <w:lang w:val="sk-SK"/>
        </w:rPr>
        <w:t xml:space="preserve">Automatizácia </w:t>
      </w:r>
      <w:r w:rsidRPr="00F64C61">
        <w:rPr>
          <w:noProof/>
          <w:lang w:val="sk-SK"/>
        </w:rPr>
        <w:t>predstavuje zavádzanie moderných technológií v procesoch, vďaka ktorým sú tieto vykonávané bez asistencie človeka. Automatizácia umožňuje zvýšiť efektívnosť a účinnosť informačných systémov alebo procesov prostredníctvom zavádzania automatických strojov (napr. robotov), zariadení a riadiacich postupov.</w:t>
      </w:r>
    </w:p>
    <w:p w14:paraId="42CCC9CE" w14:textId="02ED0C9C" w:rsidR="002761E1" w:rsidRPr="00F64C61" w:rsidRDefault="002761E1" w:rsidP="00053DCE">
      <w:pPr>
        <w:pStyle w:val="AODefPara"/>
        <w:rPr>
          <w:noProof/>
          <w:lang w:val="sk-SK"/>
        </w:rPr>
      </w:pPr>
      <w:r w:rsidRPr="00F64C61">
        <w:rPr>
          <w:b/>
          <w:bCs/>
          <w:noProof/>
          <w:lang w:val="sk-SK"/>
        </w:rPr>
        <w:t>Digitalizácia</w:t>
      </w:r>
      <w:r w:rsidRPr="00F64C61">
        <w:rPr>
          <w:noProof/>
          <w:lang w:val="sk-SK"/>
        </w:rPr>
        <w:t xml:space="preserve"> predstavuje zavádzanie digitálnych technológií, ktoré umožňujú tvorbu, spracovanie a uchovanie informácií s cieľom zabezpečiť inteligentné riadenie procesov (technologických, informačných, podnikových a pod.). Digitalizácia je charakterizovaná zvýšeným používaním zosieťovaných a automatizovaných technológií ako sú napríklad robotika, IoT (Internet of Things - internet vecí) a cloudové riešenia alebo koncepty digitálneho dvojčaťa (produktu alebo procesu). Digitálna transformácia je zavedenie digitálnej technológie na digitalizáciu nedigitálnych produktov, služieb alebo operácií.</w:t>
      </w:r>
    </w:p>
    <w:p w14:paraId="4566AD0A" w14:textId="354B95D8" w:rsidR="002761E1" w:rsidRPr="00234FE7" w:rsidRDefault="002761E1" w:rsidP="00053DCE">
      <w:pPr>
        <w:pStyle w:val="AODefPara"/>
        <w:rPr>
          <w:noProof/>
          <w:lang w:val="sk-SK"/>
        </w:rPr>
      </w:pPr>
      <w:r w:rsidRPr="00F64C61">
        <w:rPr>
          <w:b/>
          <w:bCs/>
          <w:noProof/>
          <w:lang w:val="sk-SK"/>
        </w:rPr>
        <w:t xml:space="preserve">Fond spravodlivej transformácie (FST) </w:t>
      </w:r>
      <w:r w:rsidRPr="00F64C61">
        <w:rPr>
          <w:noProof/>
          <w:lang w:val="sk-SK"/>
        </w:rPr>
        <w:t>bol zriadený v </w:t>
      </w:r>
      <w:r w:rsidRPr="00797DB1">
        <w:rPr>
          <w:noProof/>
          <w:lang w:val="sk-SK"/>
        </w:rPr>
        <w:t xml:space="preserve">zmysle </w:t>
      </w:r>
      <w:r w:rsidR="00FB072A" w:rsidRPr="00797DB1">
        <w:rPr>
          <w:noProof/>
          <w:lang w:val="sk-SK"/>
        </w:rPr>
        <w:t>n</w:t>
      </w:r>
      <w:r w:rsidRPr="00797DB1">
        <w:rPr>
          <w:noProof/>
          <w:lang w:val="sk-SK"/>
        </w:rPr>
        <w:t xml:space="preserve">ariadenia Európskeho parlamentu a Rady (EÚ)  </w:t>
      </w:r>
      <w:r w:rsidR="00260325" w:rsidRPr="00797DB1">
        <w:rPr>
          <w:noProof/>
          <w:lang w:val="sk-SK"/>
        </w:rPr>
        <w:t>2021/</w:t>
      </w:r>
      <w:r w:rsidRPr="00797DB1">
        <w:rPr>
          <w:noProof/>
          <w:lang w:val="sk-SK"/>
        </w:rPr>
        <w:t>1056 z 24. júna 2021 a zameriava na regióny a odvetvia</w:t>
      </w:r>
      <w:r w:rsidRPr="00F64C61">
        <w:rPr>
          <w:noProof/>
          <w:lang w:val="sk-SK"/>
        </w:rPr>
        <w:t xml:space="preserve">, ktoré sú najviac postihnuté vplyvmi transformácie z dôvodu ich závislosti od fosílnych palív vrátane uhlia alebo priemyselných procesov náročných na emisie skleníkových plynov a znečisťujúcich látok ovplyvňujúcich kvalitu ovzdušia. V podmienkach Slovenskej republiky (SR) patria medzi tieto regióny vybrané okresy v rámci </w:t>
      </w:r>
      <w:r w:rsidR="007A49E5" w:rsidRPr="00F64C61">
        <w:rPr>
          <w:noProof/>
          <w:lang w:val="sk-SK"/>
        </w:rPr>
        <w:t xml:space="preserve">Košického kraja (KSK) (okres Košice I-IV, okres Košice - okolie a okres Michalovce), Banskobystrického kraja (BBSK) (okres Brezno, okres Revúca, okres Rimavská Sobota, okres Zvolen, okres Žiar nad Hronom, okres Žarnovica a okres Banská Štiavnica) a Trenčianskeho kraja (TSK) (okres Prievidza a okres Partizánske). </w:t>
      </w:r>
      <w:r w:rsidRPr="00F64C61">
        <w:rPr>
          <w:noProof/>
          <w:lang w:val="sk-SK"/>
        </w:rPr>
        <w:t>Slovensko zahájilo proces transformácie prijatím politického rozhodnutia o postupnom ukončovaní využívania</w:t>
      </w:r>
      <w:r w:rsidRPr="00234FE7">
        <w:rPr>
          <w:noProof/>
          <w:lang w:val="sk-SK"/>
        </w:rPr>
        <w:t xml:space="preserve"> uhlia v regióne horná Nitra v roku 2018 so záväzkom ukončenia ťažby a spaľovania uhlia do roku 2023 na základe uznesenia vlády SR č. 580 z 12. decembra 2018. Národný záväzok bol zo strany Európskej komisie (EK) podporený poskytnutím technickej asistencie prostredníctvom Programu na podporu štrukturálnych reforiem, ktorá v rámci projektu „Transformácia uhoľného regiónu horná Nitra“ v spolupráci s regiónom a Ministerstvom investícií, </w:t>
      </w:r>
      <w:r w:rsidRPr="00234FE7">
        <w:rPr>
          <w:noProof/>
          <w:lang w:val="sk-SK"/>
        </w:rPr>
        <w:lastRenderedPageBreak/>
        <w:t>regionálneho rozvoja a informatizácie SR (MIRRI SR) pripravila Akčný plán transformácie uhoľného regiónu horná Nitra (AP HN). Materiál bol schválený vládou SR v roku 2019 a v zmysle uznesenia vlády SR č. 336 z 3. júla 2019 sa každoročne aktualizuje s cieľom zohľadniť najnovší vývoj, možnosti podpory opatrení a postup v procese transformácie. Opatrenia definované v AP HN sú s ohľadom na rozsah podpory FST reflektované aj v Pláne spravodlivej transformácie, ktorý definuje výzvy a potreby najviac postihnutých oblastí a zároveň identifikuje typy operácií v ekonomickej, environmentálne a sociálnej oblasti potrebných na podporu vybraných území s cieľom zabezpečiť trvalo udržateľný rozvoj v súlade s cieľmi Európskej zelenej dohody a revízie legislatívy v oblasti klímy, energetiky a dopravy v  rámci balíka Fit for 55.</w:t>
      </w:r>
    </w:p>
    <w:p w14:paraId="191CC314" w14:textId="77777777" w:rsidR="007E782C" w:rsidRPr="007E782C" w:rsidRDefault="007E782C" w:rsidP="00053DCE">
      <w:pPr>
        <w:pStyle w:val="AODefHead"/>
        <w:rPr>
          <w:noProof/>
          <w:lang w:val="sk-SK"/>
        </w:rPr>
      </w:pPr>
      <w:r w:rsidRPr="007E782C">
        <w:rPr>
          <w:b/>
          <w:bCs/>
          <w:noProof/>
          <w:lang w:val="sk-SK"/>
        </w:rPr>
        <w:t>Najmenej rozvinuté okresy</w:t>
      </w:r>
      <w:r w:rsidRPr="007E782C">
        <w:rPr>
          <w:noProof/>
          <w:lang w:val="sk-SK"/>
        </w:rPr>
        <w:t xml:space="preserve"> predstavujú v určitom čase tie okresy Slovenskej republiky, ktoré sú takto vyhodnotené Štatistickým úradom Slovenskej republiky v danom čase a sú zverejnené na webovej stránke Štatistického úradu Slovenskej republiky, pričom ku dňu uzavretia tejto Dohody ide o nasledovné okresy:</w:t>
      </w:r>
    </w:p>
    <w:p w14:paraId="30EF5F7B" w14:textId="77777777" w:rsidR="00670523" w:rsidRPr="005F44B0" w:rsidRDefault="00670523" w:rsidP="00053DCE">
      <w:pPr>
        <w:pStyle w:val="AODefHead"/>
        <w:rPr>
          <w:noProof/>
          <w:lang w:val="sk-SK"/>
        </w:rPr>
      </w:pPr>
      <w:r w:rsidRPr="005F44B0">
        <w:rPr>
          <w:noProof/>
          <w:lang w:val="sk-SK"/>
        </w:rPr>
        <w:t>Okres Bardejov</w:t>
      </w:r>
    </w:p>
    <w:p w14:paraId="6A2EB93D" w14:textId="77777777" w:rsidR="00670523" w:rsidRPr="00234FE7" w:rsidRDefault="00670523" w:rsidP="00670523">
      <w:pPr>
        <w:pStyle w:val="Bezriadkovania"/>
        <w:ind w:left="720"/>
        <w:rPr>
          <w:rFonts w:ascii="Times New Roman" w:hAnsi="Times New Roman" w:cs="Times New Roman"/>
          <w:noProof/>
          <w:lang w:val="sk-SK"/>
        </w:rPr>
      </w:pPr>
      <w:r w:rsidRPr="00234FE7">
        <w:rPr>
          <w:rFonts w:ascii="Times New Roman" w:hAnsi="Times New Roman" w:cs="Times New Roman"/>
          <w:noProof/>
          <w:lang w:val="sk-SK"/>
        </w:rPr>
        <w:t>Okres Michalovce</w:t>
      </w:r>
    </w:p>
    <w:p w14:paraId="1D8544E9" w14:textId="77777777" w:rsidR="00670523" w:rsidRPr="00234FE7" w:rsidRDefault="00670523" w:rsidP="00670523">
      <w:pPr>
        <w:pStyle w:val="Bezriadkovania"/>
        <w:ind w:left="720"/>
        <w:rPr>
          <w:rFonts w:ascii="Times New Roman" w:hAnsi="Times New Roman" w:cs="Times New Roman"/>
          <w:noProof/>
          <w:lang w:val="sk-SK"/>
        </w:rPr>
      </w:pPr>
      <w:r w:rsidRPr="00234FE7">
        <w:rPr>
          <w:rFonts w:ascii="Times New Roman" w:hAnsi="Times New Roman" w:cs="Times New Roman"/>
          <w:noProof/>
          <w:lang w:val="sk-SK"/>
        </w:rPr>
        <w:t>Okres Sobrance</w:t>
      </w:r>
    </w:p>
    <w:p w14:paraId="1CB159C4" w14:textId="77777777" w:rsidR="00670523" w:rsidRPr="00234FE7" w:rsidRDefault="00670523" w:rsidP="00670523">
      <w:pPr>
        <w:pStyle w:val="Bezriadkovania"/>
        <w:ind w:left="720"/>
        <w:rPr>
          <w:rFonts w:ascii="Times New Roman" w:hAnsi="Times New Roman" w:cs="Times New Roman"/>
          <w:noProof/>
          <w:lang w:val="sk-SK"/>
        </w:rPr>
      </w:pPr>
      <w:r w:rsidRPr="00234FE7">
        <w:rPr>
          <w:rFonts w:ascii="Times New Roman" w:hAnsi="Times New Roman" w:cs="Times New Roman"/>
          <w:noProof/>
          <w:lang w:val="sk-SK"/>
        </w:rPr>
        <w:t>Okres Gelnica</w:t>
      </w:r>
    </w:p>
    <w:p w14:paraId="5ACD73BE" w14:textId="77777777" w:rsidR="00670523" w:rsidRPr="00234FE7" w:rsidRDefault="00670523" w:rsidP="00670523">
      <w:pPr>
        <w:pStyle w:val="Bezriadkovania"/>
        <w:ind w:left="720"/>
        <w:rPr>
          <w:rFonts w:ascii="Times New Roman" w:hAnsi="Times New Roman" w:cs="Times New Roman"/>
          <w:noProof/>
          <w:lang w:val="sk-SK"/>
        </w:rPr>
      </w:pPr>
      <w:r w:rsidRPr="00234FE7">
        <w:rPr>
          <w:rFonts w:ascii="Times New Roman" w:hAnsi="Times New Roman" w:cs="Times New Roman"/>
          <w:noProof/>
          <w:lang w:val="sk-SK"/>
        </w:rPr>
        <w:t>Okres Poltár</w:t>
      </w:r>
    </w:p>
    <w:p w14:paraId="16DE1B10" w14:textId="77777777" w:rsidR="00670523" w:rsidRPr="00234FE7" w:rsidRDefault="00670523" w:rsidP="00670523">
      <w:pPr>
        <w:pStyle w:val="Bezriadkovania"/>
        <w:ind w:left="720"/>
        <w:rPr>
          <w:rFonts w:ascii="Times New Roman" w:hAnsi="Times New Roman" w:cs="Times New Roman"/>
          <w:noProof/>
          <w:lang w:val="sk-SK"/>
        </w:rPr>
      </w:pPr>
      <w:r w:rsidRPr="00234FE7">
        <w:rPr>
          <w:rFonts w:ascii="Times New Roman" w:hAnsi="Times New Roman" w:cs="Times New Roman"/>
          <w:noProof/>
          <w:lang w:val="sk-SK"/>
        </w:rPr>
        <w:t>Okres Stará Ľubovňa</w:t>
      </w:r>
    </w:p>
    <w:p w14:paraId="61C102E3" w14:textId="77777777" w:rsidR="00670523" w:rsidRPr="00234FE7" w:rsidRDefault="00670523" w:rsidP="00670523">
      <w:pPr>
        <w:pStyle w:val="Bezriadkovania"/>
        <w:ind w:left="720"/>
        <w:rPr>
          <w:rFonts w:ascii="Times New Roman" w:hAnsi="Times New Roman" w:cs="Times New Roman"/>
          <w:noProof/>
          <w:lang w:val="sk-SK"/>
        </w:rPr>
      </w:pPr>
      <w:r w:rsidRPr="00234FE7">
        <w:rPr>
          <w:rFonts w:ascii="Times New Roman" w:hAnsi="Times New Roman" w:cs="Times New Roman"/>
          <w:noProof/>
          <w:lang w:val="sk-SK"/>
        </w:rPr>
        <w:t>Okres Kežmarok</w:t>
      </w:r>
    </w:p>
    <w:p w14:paraId="4498A2A5" w14:textId="77777777" w:rsidR="00670523" w:rsidRPr="00234FE7" w:rsidRDefault="00670523" w:rsidP="00670523">
      <w:pPr>
        <w:pStyle w:val="Bezriadkovania"/>
        <w:ind w:left="720"/>
        <w:rPr>
          <w:rFonts w:ascii="Times New Roman" w:hAnsi="Times New Roman" w:cs="Times New Roman"/>
          <w:noProof/>
          <w:lang w:val="sk-SK"/>
        </w:rPr>
      </w:pPr>
      <w:r w:rsidRPr="00234FE7">
        <w:rPr>
          <w:rFonts w:ascii="Times New Roman" w:hAnsi="Times New Roman" w:cs="Times New Roman"/>
          <w:noProof/>
          <w:lang w:val="sk-SK"/>
        </w:rPr>
        <w:t>Okres Revúca</w:t>
      </w:r>
    </w:p>
    <w:p w14:paraId="2EA4682A" w14:textId="77777777" w:rsidR="00670523" w:rsidRPr="00234FE7" w:rsidRDefault="00670523" w:rsidP="00670523">
      <w:pPr>
        <w:pStyle w:val="Bezriadkovania"/>
        <w:ind w:left="720"/>
        <w:rPr>
          <w:rFonts w:ascii="Times New Roman" w:hAnsi="Times New Roman" w:cs="Times New Roman"/>
          <w:noProof/>
          <w:lang w:val="sk-SK"/>
        </w:rPr>
      </w:pPr>
      <w:r w:rsidRPr="00234FE7">
        <w:rPr>
          <w:rFonts w:ascii="Times New Roman" w:hAnsi="Times New Roman" w:cs="Times New Roman"/>
          <w:noProof/>
          <w:lang w:val="sk-SK"/>
        </w:rPr>
        <w:t>Okres Stropkov</w:t>
      </w:r>
    </w:p>
    <w:p w14:paraId="743CCD06" w14:textId="77777777" w:rsidR="00670523" w:rsidRPr="00234FE7" w:rsidRDefault="00670523" w:rsidP="00670523">
      <w:pPr>
        <w:pStyle w:val="Bezriadkovania"/>
        <w:ind w:left="720"/>
        <w:rPr>
          <w:rFonts w:ascii="Times New Roman" w:hAnsi="Times New Roman" w:cs="Times New Roman"/>
          <w:noProof/>
          <w:lang w:val="sk-SK"/>
        </w:rPr>
      </w:pPr>
      <w:r w:rsidRPr="00234FE7">
        <w:rPr>
          <w:rFonts w:ascii="Times New Roman" w:hAnsi="Times New Roman" w:cs="Times New Roman"/>
          <w:noProof/>
          <w:lang w:val="sk-SK"/>
        </w:rPr>
        <w:t>Okres Košice - okolie</w:t>
      </w:r>
    </w:p>
    <w:p w14:paraId="5B92611B" w14:textId="77777777" w:rsidR="00670523" w:rsidRPr="00234FE7" w:rsidRDefault="00670523" w:rsidP="00670523">
      <w:pPr>
        <w:pStyle w:val="Bezriadkovania"/>
        <w:ind w:left="720"/>
        <w:rPr>
          <w:rFonts w:ascii="Times New Roman" w:hAnsi="Times New Roman" w:cs="Times New Roman"/>
          <w:noProof/>
          <w:lang w:val="sk-SK"/>
        </w:rPr>
      </w:pPr>
      <w:r w:rsidRPr="00234FE7">
        <w:rPr>
          <w:rFonts w:ascii="Times New Roman" w:hAnsi="Times New Roman" w:cs="Times New Roman"/>
          <w:noProof/>
          <w:lang w:val="sk-SK"/>
        </w:rPr>
        <w:t>Okres Rimavská Sobota</w:t>
      </w:r>
    </w:p>
    <w:p w14:paraId="19A42174" w14:textId="77777777" w:rsidR="00670523" w:rsidRPr="00234FE7" w:rsidRDefault="00670523" w:rsidP="00670523">
      <w:pPr>
        <w:pStyle w:val="Bezriadkovania"/>
        <w:ind w:left="720"/>
        <w:rPr>
          <w:rFonts w:ascii="Times New Roman" w:hAnsi="Times New Roman" w:cs="Times New Roman"/>
          <w:noProof/>
          <w:lang w:val="sk-SK"/>
        </w:rPr>
      </w:pPr>
      <w:r w:rsidRPr="00234FE7">
        <w:rPr>
          <w:rFonts w:ascii="Times New Roman" w:hAnsi="Times New Roman" w:cs="Times New Roman"/>
          <w:noProof/>
          <w:lang w:val="sk-SK"/>
        </w:rPr>
        <w:t>Okres Svidník</w:t>
      </w:r>
    </w:p>
    <w:p w14:paraId="48A40E0C" w14:textId="77777777" w:rsidR="00670523" w:rsidRPr="00234FE7" w:rsidRDefault="00670523" w:rsidP="00670523">
      <w:pPr>
        <w:pStyle w:val="Bezriadkovania"/>
        <w:ind w:left="720"/>
        <w:rPr>
          <w:rFonts w:ascii="Times New Roman" w:hAnsi="Times New Roman" w:cs="Times New Roman"/>
          <w:noProof/>
          <w:lang w:val="sk-SK"/>
        </w:rPr>
      </w:pPr>
      <w:r w:rsidRPr="00234FE7">
        <w:rPr>
          <w:rFonts w:ascii="Times New Roman" w:hAnsi="Times New Roman" w:cs="Times New Roman"/>
          <w:noProof/>
          <w:lang w:val="sk-SK"/>
        </w:rPr>
        <w:t>Okres Levoča</w:t>
      </w:r>
    </w:p>
    <w:p w14:paraId="58BBB0F5" w14:textId="77777777" w:rsidR="00670523" w:rsidRPr="00234FE7" w:rsidRDefault="00670523" w:rsidP="00670523">
      <w:pPr>
        <w:pStyle w:val="Bezriadkovania"/>
        <w:ind w:left="720"/>
        <w:rPr>
          <w:rFonts w:ascii="Times New Roman" w:hAnsi="Times New Roman" w:cs="Times New Roman"/>
          <w:noProof/>
          <w:lang w:val="sk-SK"/>
        </w:rPr>
      </w:pPr>
      <w:r w:rsidRPr="00234FE7">
        <w:rPr>
          <w:rFonts w:ascii="Times New Roman" w:hAnsi="Times New Roman" w:cs="Times New Roman"/>
          <w:noProof/>
          <w:lang w:val="sk-SK"/>
        </w:rPr>
        <w:t>Okres Rožňava</w:t>
      </w:r>
    </w:p>
    <w:p w14:paraId="33809599" w14:textId="77777777" w:rsidR="00670523" w:rsidRPr="00234FE7" w:rsidRDefault="00670523" w:rsidP="00670523">
      <w:pPr>
        <w:pStyle w:val="Bezriadkovania"/>
        <w:ind w:left="720"/>
        <w:rPr>
          <w:rFonts w:ascii="Times New Roman" w:hAnsi="Times New Roman" w:cs="Times New Roman"/>
          <w:noProof/>
          <w:lang w:val="sk-SK"/>
        </w:rPr>
      </w:pPr>
      <w:r w:rsidRPr="00234FE7">
        <w:rPr>
          <w:rFonts w:ascii="Times New Roman" w:hAnsi="Times New Roman" w:cs="Times New Roman"/>
          <w:noProof/>
          <w:lang w:val="sk-SK"/>
        </w:rPr>
        <w:t>Okres Trebišov</w:t>
      </w:r>
    </w:p>
    <w:p w14:paraId="66F7EC51" w14:textId="77777777" w:rsidR="00670523" w:rsidRPr="00234FE7" w:rsidRDefault="00670523" w:rsidP="00670523">
      <w:pPr>
        <w:pStyle w:val="Bezriadkovania"/>
        <w:ind w:left="720"/>
        <w:rPr>
          <w:rFonts w:ascii="Times New Roman" w:hAnsi="Times New Roman" w:cs="Times New Roman"/>
          <w:noProof/>
          <w:lang w:val="sk-SK"/>
        </w:rPr>
      </w:pPr>
      <w:r w:rsidRPr="00234FE7">
        <w:rPr>
          <w:rFonts w:ascii="Times New Roman" w:hAnsi="Times New Roman" w:cs="Times New Roman"/>
          <w:noProof/>
          <w:lang w:val="sk-SK"/>
        </w:rPr>
        <w:t>Okres Lučenec</w:t>
      </w:r>
    </w:p>
    <w:p w14:paraId="5031C22E" w14:textId="77777777" w:rsidR="00670523" w:rsidRPr="00234FE7" w:rsidRDefault="00670523" w:rsidP="00670523">
      <w:pPr>
        <w:pStyle w:val="Bezriadkovania"/>
        <w:ind w:left="720"/>
        <w:rPr>
          <w:rFonts w:ascii="Times New Roman" w:hAnsi="Times New Roman" w:cs="Times New Roman"/>
          <w:noProof/>
          <w:lang w:val="sk-SK"/>
        </w:rPr>
      </w:pPr>
      <w:r w:rsidRPr="00234FE7">
        <w:rPr>
          <w:rFonts w:ascii="Times New Roman" w:hAnsi="Times New Roman" w:cs="Times New Roman"/>
          <w:noProof/>
          <w:lang w:val="sk-SK"/>
        </w:rPr>
        <w:t>Okres Sabinov</w:t>
      </w:r>
    </w:p>
    <w:p w14:paraId="1FF347FD" w14:textId="77777777" w:rsidR="00670523" w:rsidRPr="00234FE7" w:rsidRDefault="00670523" w:rsidP="00670523">
      <w:pPr>
        <w:pStyle w:val="Bezriadkovania"/>
        <w:ind w:left="720"/>
        <w:rPr>
          <w:rFonts w:ascii="Times New Roman" w:hAnsi="Times New Roman" w:cs="Times New Roman"/>
          <w:noProof/>
          <w:lang w:val="sk-SK"/>
        </w:rPr>
      </w:pPr>
      <w:r w:rsidRPr="00234FE7">
        <w:rPr>
          <w:rFonts w:ascii="Times New Roman" w:hAnsi="Times New Roman" w:cs="Times New Roman"/>
          <w:noProof/>
          <w:lang w:val="sk-SK"/>
        </w:rPr>
        <w:t>Okres Vranov nad Topľou</w:t>
      </w:r>
    </w:p>
    <w:p w14:paraId="531D7041" w14:textId="77777777" w:rsidR="00670523" w:rsidRPr="00234FE7" w:rsidRDefault="00670523" w:rsidP="00670523">
      <w:pPr>
        <w:pStyle w:val="Bezriadkovania"/>
        <w:ind w:left="720"/>
        <w:rPr>
          <w:rFonts w:ascii="Times New Roman" w:hAnsi="Times New Roman" w:cs="Times New Roman"/>
          <w:noProof/>
          <w:lang w:val="sk-SK"/>
        </w:rPr>
      </w:pPr>
      <w:r w:rsidRPr="00234FE7">
        <w:rPr>
          <w:rFonts w:ascii="Times New Roman" w:hAnsi="Times New Roman" w:cs="Times New Roman"/>
          <w:noProof/>
          <w:lang w:val="sk-SK"/>
        </w:rPr>
        <w:t>Okres Medzilaborce</w:t>
      </w:r>
    </w:p>
    <w:p w14:paraId="2B68420F" w14:textId="7DF2AE0D" w:rsidR="00670523" w:rsidRDefault="00670523" w:rsidP="00670523">
      <w:pPr>
        <w:pStyle w:val="Bezriadkovania"/>
        <w:ind w:left="720"/>
        <w:rPr>
          <w:rFonts w:ascii="Times New Roman" w:hAnsi="Times New Roman" w:cs="Times New Roman"/>
          <w:noProof/>
          <w:lang w:val="sk-SK"/>
        </w:rPr>
      </w:pPr>
      <w:r w:rsidRPr="00234FE7">
        <w:rPr>
          <w:rFonts w:ascii="Times New Roman" w:hAnsi="Times New Roman" w:cs="Times New Roman"/>
          <w:noProof/>
          <w:lang w:val="sk-SK"/>
        </w:rPr>
        <w:t>Okres Snina</w:t>
      </w:r>
      <w:r w:rsidR="008415BD">
        <w:rPr>
          <w:rFonts w:ascii="Times New Roman" w:hAnsi="Times New Roman" w:cs="Times New Roman"/>
          <w:noProof/>
          <w:lang w:val="sk-SK"/>
        </w:rPr>
        <w:t>.</w:t>
      </w:r>
    </w:p>
    <w:p w14:paraId="59BB081F" w14:textId="77777777" w:rsidR="00670523" w:rsidRPr="00234FE7" w:rsidRDefault="00670523" w:rsidP="00670523">
      <w:pPr>
        <w:pStyle w:val="AODefHead"/>
        <w:rPr>
          <w:noProof/>
          <w:lang w:val="sk-SK"/>
        </w:rPr>
      </w:pPr>
      <w:r w:rsidRPr="00234FE7">
        <w:rPr>
          <w:b/>
          <w:bCs/>
          <w:noProof/>
          <w:lang w:val="sk-SK"/>
        </w:rPr>
        <w:t>Obehové hospodárstvo</w:t>
      </w:r>
      <w:r w:rsidRPr="00234FE7">
        <w:rPr>
          <w:noProof/>
          <w:lang w:val="sk-SK"/>
        </w:rPr>
        <w:t xml:space="preserve"> predstavuje ekonomický model uprednostňujúci opätovné využívanie vecí, ich recyklovanie, vďaka čomu prináša výhody pre životné prostredie, pre spoločnosť a pre hospodársky rast.</w:t>
      </w:r>
    </w:p>
    <w:p w14:paraId="773382D2" w14:textId="77777777" w:rsidR="00670523" w:rsidRPr="00234FE7" w:rsidRDefault="00670523" w:rsidP="00053DCE">
      <w:pPr>
        <w:pStyle w:val="AODefPara"/>
        <w:rPr>
          <w:noProof/>
          <w:lang w:val="sk-SK"/>
        </w:rPr>
      </w:pPr>
      <w:r w:rsidRPr="00234FE7">
        <w:rPr>
          <w:noProof/>
          <w:lang w:val="sk-SK"/>
        </w:rPr>
        <w:t>Jedná sa o efektívny model produkcie a spotreby, ktorý preferuje opätovný obeh prostriedkov formou ich zdieľania, požičiavania, opätovného využívania, opravovania za účelom opätovného uplatnenia, dovtedy, pokiaľ je to možné a zmysluplné. Cieľom je šetrenie životného prostredia a efektívnosť výroby.</w:t>
      </w:r>
    </w:p>
    <w:p w14:paraId="0E2EB245" w14:textId="77777777" w:rsidR="00670523" w:rsidRPr="00234FE7" w:rsidRDefault="00670523" w:rsidP="00053DCE">
      <w:pPr>
        <w:pStyle w:val="AODefPara"/>
        <w:rPr>
          <w:noProof/>
          <w:lang w:val="sk-SK"/>
        </w:rPr>
      </w:pPr>
      <w:r w:rsidRPr="00234FE7">
        <w:rPr>
          <w:noProof/>
          <w:lang w:val="sk-SK"/>
        </w:rPr>
        <w:t>V obehovom hospodárstve, pri dosiahnutí konca životnosti výrobku, sa materiály, z ktorých bol vyrobený, opätovne použijú na výrobu nových výrobkov vďaka ich recyklácii, čo tvorí rozdiel medzi lineárnym hospodárstvom, kde sa nehľadá cesta opätovného využívania vecí.</w:t>
      </w:r>
    </w:p>
    <w:p w14:paraId="3079BDD6" w14:textId="77777777" w:rsidR="00670523" w:rsidRPr="00234FE7" w:rsidRDefault="00670523" w:rsidP="00053DCE">
      <w:pPr>
        <w:pStyle w:val="AODefPara"/>
        <w:rPr>
          <w:noProof/>
          <w:lang w:val="sk-SK"/>
        </w:rPr>
      </w:pPr>
      <w:r w:rsidRPr="00234FE7">
        <w:rPr>
          <w:noProof/>
          <w:lang w:val="sk-SK"/>
        </w:rPr>
        <w:t>Podniky, ktoré aplikujú princípy obehového hospodárstva, vytvárajú predpoklady pre šetrenie životného prostredia, znižovanie závislosti na prvotných surovinách, vytváranie pracovných príležitostí, zefektívňovanie výroby, inováciu ponuky, čim napomáhajú k udržateľnému hospodárskemu rastu.</w:t>
      </w:r>
    </w:p>
    <w:p w14:paraId="49747A22" w14:textId="77777777" w:rsidR="00670523" w:rsidRPr="00234FE7" w:rsidRDefault="00670523" w:rsidP="00670523">
      <w:pPr>
        <w:pStyle w:val="AODefHead"/>
        <w:rPr>
          <w:noProof/>
          <w:lang w:val="sk-SK"/>
        </w:rPr>
      </w:pPr>
      <w:r w:rsidRPr="00234FE7">
        <w:rPr>
          <w:b/>
          <w:bCs/>
          <w:noProof/>
          <w:lang w:val="sk-SK"/>
        </w:rPr>
        <w:lastRenderedPageBreak/>
        <w:t>Priemysel 4.0</w:t>
      </w:r>
      <w:r w:rsidRPr="00234FE7">
        <w:rPr>
          <w:noProof/>
          <w:lang w:val="sk-SK"/>
        </w:rPr>
        <w:t xml:space="preserve"> predstavuje aktuálny trend digitalizácie a automatizácie hospodárstva, tzv. 4. priemyselnú revolúciu, resp. zavádzanie kyberneticko-fyzikálnych systémov pomocou metód strojového vnímania, autodiagnostiky, autokonfigurácie a autonómneho fungovania procesov, s cieľom znižovania nákladov, časovej náročnosti a zvyšovania produktivity práce, konkurencieschopnosti podnikov a pohodlia človeka.</w:t>
      </w:r>
    </w:p>
    <w:p w14:paraId="147E3775" w14:textId="4CEFC30A" w:rsidR="00670523" w:rsidRPr="00234FE7" w:rsidRDefault="00670523" w:rsidP="00670523">
      <w:pPr>
        <w:pStyle w:val="AODefHead"/>
        <w:rPr>
          <w:noProof/>
          <w:lang w:val="sk-SK"/>
        </w:rPr>
      </w:pPr>
      <w:r w:rsidRPr="00234FE7">
        <w:rPr>
          <w:b/>
          <w:bCs/>
          <w:noProof/>
          <w:lang w:val="sk-SK"/>
        </w:rPr>
        <w:t xml:space="preserve">Stratégia výskumu a inovácií pre inteligentnú špecializáciu Slovenskej republiky 2021-2027 </w:t>
      </w:r>
      <w:r w:rsidRPr="00F64C61">
        <w:rPr>
          <w:b/>
          <w:bCs/>
          <w:noProof/>
          <w:lang w:val="sk-SK"/>
        </w:rPr>
        <w:t>(</w:t>
      </w:r>
      <w:r w:rsidR="00627291" w:rsidRPr="00F64C61">
        <w:rPr>
          <w:b/>
          <w:bCs/>
          <w:noProof/>
          <w:lang w:val="sk-SK"/>
        </w:rPr>
        <w:t xml:space="preserve">Stratégia </w:t>
      </w:r>
      <w:r w:rsidRPr="00F64C61">
        <w:rPr>
          <w:b/>
          <w:bCs/>
          <w:noProof/>
          <w:lang w:val="sk-SK"/>
        </w:rPr>
        <w:t>SK RIS3 2021+)</w:t>
      </w:r>
      <w:r w:rsidRPr="00F64C61">
        <w:rPr>
          <w:noProof/>
          <w:lang w:val="sk-SK"/>
        </w:rPr>
        <w:t xml:space="preserve"> predstavuje strategický dokument SR určujúci ciele, systém politík a opatrení v oblasti výskumu, inovácií a ľudských zdrojov, ktoré podporia stimuláciu štrukturálnej zmeny slovenskej ekonomiky smerom k rastu založenom na zvyšovaní výskumnej a inovačnej schopnosti a excelentnosti v segmentoch s najvyššou konkurenčnou schopnosťou. Ide o základný dokument, z ktorého vychádza obsahové zameranie finančných prostriedkov z fondov politiky súdržnosti Európskej únie pre obdobie 2021-2027 pre oblasť výskumu, vývoja a inovácií (V</w:t>
      </w:r>
      <w:r w:rsidRPr="00F64C61">
        <w:rPr>
          <w:noProof/>
          <w:u w:val="single"/>
          <w:lang w:val="sk-SK"/>
        </w:rPr>
        <w:t>V</w:t>
      </w:r>
      <w:r w:rsidRPr="00F64C61">
        <w:rPr>
          <w:noProof/>
          <w:lang w:val="sk-SK"/>
        </w:rPr>
        <w:t xml:space="preserve">aI) a pre oblasť zručností. </w:t>
      </w:r>
      <w:r w:rsidR="00627291" w:rsidRPr="00F64C61">
        <w:rPr>
          <w:noProof/>
          <w:lang w:val="sk-SK"/>
        </w:rPr>
        <w:t xml:space="preserve">Stratégia </w:t>
      </w:r>
      <w:r w:rsidRPr="00F64C61">
        <w:rPr>
          <w:noProof/>
          <w:lang w:val="sk-SK"/>
        </w:rPr>
        <w:t>SK RIS3 2021+ sa zameriava na prioritné oblasti a transformačné ciele v rámci definovaných domén inteligentnej</w:t>
      </w:r>
      <w:r w:rsidRPr="00234FE7">
        <w:rPr>
          <w:noProof/>
          <w:lang w:val="sk-SK"/>
        </w:rPr>
        <w:t xml:space="preserve"> špecializácie, ktoré majú najväčší potenciál transformácie z hľadiska štruktúry aktuálnej a budúcej ekonomiky a ktoré zároveň disponujú dostatočnou výskumnou a inovačnou kapacitou v podobe kvalitných výskumných tímov, inštitúcií a inovatívnych spoločností. Doménami inteligentnej špecializácie 2021-2027 sú:</w:t>
      </w:r>
    </w:p>
    <w:p w14:paraId="49223375" w14:textId="6AA31FBE" w:rsidR="00670523" w:rsidRPr="00234FE7" w:rsidRDefault="00670523" w:rsidP="008415BD">
      <w:pPr>
        <w:pStyle w:val="AODefParaL3"/>
        <w:rPr>
          <w:noProof/>
          <w:lang w:val="sk-SK"/>
        </w:rPr>
      </w:pPr>
      <w:r w:rsidRPr="00234FE7">
        <w:rPr>
          <w:noProof/>
          <w:lang w:val="sk-SK"/>
        </w:rPr>
        <w:t>Doména 1: Inovatívny priemysel pre 21. storočie</w:t>
      </w:r>
      <w:r w:rsidR="005F4D98">
        <w:rPr>
          <w:noProof/>
          <w:lang w:val="sk-SK"/>
        </w:rPr>
        <w:t>;</w:t>
      </w:r>
    </w:p>
    <w:p w14:paraId="401CF2EF" w14:textId="6959F0A6" w:rsidR="00670523" w:rsidRPr="00234FE7" w:rsidRDefault="00670523" w:rsidP="008415BD">
      <w:pPr>
        <w:pStyle w:val="AODefParaL3"/>
        <w:rPr>
          <w:noProof/>
          <w:lang w:val="sk-SK"/>
        </w:rPr>
      </w:pPr>
      <w:r w:rsidRPr="00234FE7">
        <w:rPr>
          <w:noProof/>
          <w:lang w:val="sk-SK"/>
        </w:rPr>
        <w:t>Doména 2: Mobilita pre 21. storočie</w:t>
      </w:r>
      <w:r w:rsidR="005F4D98">
        <w:rPr>
          <w:noProof/>
          <w:lang w:val="sk-SK"/>
        </w:rPr>
        <w:t>;</w:t>
      </w:r>
    </w:p>
    <w:p w14:paraId="31A09617" w14:textId="1251A122" w:rsidR="00670523" w:rsidRPr="00234FE7" w:rsidRDefault="00670523" w:rsidP="008415BD">
      <w:pPr>
        <w:pStyle w:val="AODefParaL3"/>
        <w:rPr>
          <w:noProof/>
          <w:lang w:val="sk-SK"/>
        </w:rPr>
      </w:pPr>
      <w:r w:rsidRPr="00234FE7">
        <w:rPr>
          <w:noProof/>
          <w:lang w:val="sk-SK"/>
        </w:rPr>
        <w:t>Doména 3: Digitálna transformácia Slovenska</w:t>
      </w:r>
      <w:r w:rsidR="005F4D98">
        <w:rPr>
          <w:noProof/>
          <w:lang w:val="sk-SK"/>
        </w:rPr>
        <w:t>;</w:t>
      </w:r>
    </w:p>
    <w:p w14:paraId="78AAACF8" w14:textId="2816BF4D" w:rsidR="00670523" w:rsidRPr="00234FE7" w:rsidRDefault="00670523" w:rsidP="008415BD">
      <w:pPr>
        <w:pStyle w:val="AODefParaL3"/>
        <w:rPr>
          <w:noProof/>
          <w:lang w:val="sk-SK"/>
        </w:rPr>
      </w:pPr>
      <w:r w:rsidRPr="00234FE7">
        <w:rPr>
          <w:noProof/>
          <w:lang w:val="sk-SK"/>
        </w:rPr>
        <w:t>Doména 4: Zdravá spoločnosť</w:t>
      </w:r>
      <w:r w:rsidR="005F4D98">
        <w:rPr>
          <w:noProof/>
          <w:lang w:val="sk-SK"/>
        </w:rPr>
        <w:t>;</w:t>
      </w:r>
    </w:p>
    <w:p w14:paraId="46BAA446" w14:textId="5F601230" w:rsidR="00670523" w:rsidRPr="00234FE7" w:rsidRDefault="00670523" w:rsidP="008415BD">
      <w:pPr>
        <w:pStyle w:val="AODefParaL3"/>
        <w:rPr>
          <w:b/>
          <w:bCs/>
          <w:noProof/>
          <w:lang w:val="sk-SK"/>
        </w:rPr>
      </w:pPr>
      <w:r w:rsidRPr="00234FE7">
        <w:rPr>
          <w:noProof/>
          <w:lang w:val="sk-SK"/>
        </w:rPr>
        <w:t>Doména 5: Zdravé potraviny a životné prostredie</w:t>
      </w:r>
      <w:r w:rsidR="008415BD">
        <w:rPr>
          <w:noProof/>
          <w:lang w:val="sk-SK"/>
        </w:rPr>
        <w:t>.</w:t>
      </w:r>
    </w:p>
    <w:p w14:paraId="7FD8E826" w14:textId="715CA647" w:rsidR="00664F9D" w:rsidRPr="003F6B78" w:rsidRDefault="00664F9D">
      <w:pPr>
        <w:spacing w:line="260" w:lineRule="atLeast"/>
        <w:rPr>
          <w:b/>
          <w:caps/>
          <w:lang w:val="sk-SK"/>
        </w:rPr>
      </w:pPr>
      <w:r w:rsidRPr="003F6B78">
        <w:rPr>
          <w:lang w:val="sk-SK"/>
        </w:rPr>
        <w:br w:type="page"/>
      </w:r>
    </w:p>
    <w:p w14:paraId="4A2098FC" w14:textId="77777777" w:rsidR="00664F9D" w:rsidRPr="003F6B78" w:rsidRDefault="00664F9D" w:rsidP="00664F9D">
      <w:pPr>
        <w:pStyle w:val="AOSchPartHead"/>
        <w:rPr>
          <w:lang w:val="sk-SK"/>
        </w:rPr>
      </w:pPr>
    </w:p>
    <w:p w14:paraId="1CEC67F6" w14:textId="7C98C672" w:rsidR="00D91B27" w:rsidRPr="00C552E3" w:rsidRDefault="00D91B27" w:rsidP="00D91B27">
      <w:pPr>
        <w:pStyle w:val="AOSchPartTitle"/>
        <w:rPr>
          <w:lang w:val="sk-SK"/>
        </w:rPr>
      </w:pPr>
      <w:bookmarkStart w:id="252" w:name="_Toc152244712"/>
      <w:r w:rsidRPr="00C552E3">
        <w:rPr>
          <w:lang w:val="sk-SK"/>
        </w:rPr>
        <w:t>Komponent E</w:t>
      </w:r>
      <w:bookmarkEnd w:id="252"/>
    </w:p>
    <w:p w14:paraId="00EA9280" w14:textId="3DC8131B" w:rsidR="002761E1" w:rsidRPr="00C552E3" w:rsidRDefault="002761E1">
      <w:pPr>
        <w:pStyle w:val="AOGenNum2List"/>
        <w:numPr>
          <w:ilvl w:val="2"/>
          <w:numId w:val="51"/>
        </w:numPr>
        <w:rPr>
          <w:lang w:val="sk-SK"/>
        </w:rPr>
      </w:pPr>
      <w:bookmarkStart w:id="253" w:name="_Hlk159510725"/>
      <w:r w:rsidRPr="00C552E3">
        <w:rPr>
          <w:u w:val="single"/>
          <w:lang w:val="sk-SK"/>
        </w:rPr>
        <w:t>Účel</w:t>
      </w:r>
      <w:r w:rsidRPr="00C552E3">
        <w:rPr>
          <w:lang w:val="sk-SK"/>
        </w:rPr>
        <w:t>: podpora MSP</w:t>
      </w:r>
      <w:r w:rsidR="00386A58" w:rsidRPr="00C552E3">
        <w:rPr>
          <w:lang w:val="sk-SK"/>
        </w:rPr>
        <w:t>,</w:t>
      </w:r>
      <w:r w:rsidRPr="00C552E3">
        <w:rPr>
          <w:lang w:val="sk-SK"/>
        </w:rPr>
        <w:t xml:space="preserve"> Veľkých podnikov </w:t>
      </w:r>
      <w:r w:rsidR="00386A58" w:rsidRPr="00C552E3">
        <w:rPr>
          <w:lang w:val="sk-SK"/>
        </w:rPr>
        <w:t>a</w:t>
      </w:r>
      <w:r w:rsidR="003A11F5" w:rsidRPr="00C552E3">
        <w:rPr>
          <w:lang w:val="sk-SK"/>
        </w:rPr>
        <w:t xml:space="preserve"> subjektov </w:t>
      </w:r>
      <w:r w:rsidR="00386A58" w:rsidRPr="00C552E3">
        <w:rPr>
          <w:lang w:val="sk-SK"/>
        </w:rPr>
        <w:t xml:space="preserve">vedecko-výskumného sektora </w:t>
      </w:r>
      <w:r w:rsidRPr="00C552E3">
        <w:rPr>
          <w:lang w:val="sk-SK"/>
        </w:rPr>
        <w:t xml:space="preserve">v oblasti </w:t>
      </w:r>
      <w:r w:rsidR="00C05D4A" w:rsidRPr="00C552E3">
        <w:rPr>
          <w:lang w:val="sk-SK"/>
        </w:rPr>
        <w:t xml:space="preserve">Digitalizácie a automatizácie  </w:t>
      </w:r>
      <w:r w:rsidR="00C02B88" w:rsidRPr="00C552E3">
        <w:rPr>
          <w:lang w:val="sk-SK"/>
        </w:rPr>
        <w:t>alebo</w:t>
      </w:r>
      <w:r w:rsidR="00C05D4A" w:rsidRPr="00C552E3">
        <w:rPr>
          <w:lang w:val="sk-SK"/>
        </w:rPr>
        <w:t xml:space="preserve"> V</w:t>
      </w:r>
      <w:r w:rsidR="00386A58" w:rsidRPr="00C552E3">
        <w:rPr>
          <w:lang w:val="sk-SK"/>
        </w:rPr>
        <w:t>ýskumu a vývoja</w:t>
      </w:r>
    </w:p>
    <w:p w14:paraId="4202D8F2" w14:textId="77777777" w:rsidR="002761E1" w:rsidRPr="00C552E3" w:rsidRDefault="002761E1" w:rsidP="002761E1">
      <w:pPr>
        <w:pStyle w:val="AOGenNum2List"/>
        <w:rPr>
          <w:lang w:val="sk-SK"/>
        </w:rPr>
      </w:pPr>
      <w:r w:rsidRPr="00C552E3">
        <w:rPr>
          <w:u w:val="single"/>
          <w:lang w:val="sk-SK"/>
        </w:rPr>
        <w:t>Finančné zdroje</w:t>
      </w:r>
      <w:r w:rsidRPr="00C552E3">
        <w:rPr>
          <w:lang w:val="sk-SK"/>
        </w:rPr>
        <w:t xml:space="preserve">: </w:t>
      </w:r>
    </w:p>
    <w:p w14:paraId="02498859" w14:textId="01C8527D" w:rsidR="002761E1" w:rsidRPr="00C552E3" w:rsidRDefault="00386A58" w:rsidP="002761E1">
      <w:pPr>
        <w:pStyle w:val="AOGenNum2List3"/>
        <w:rPr>
          <w:lang w:val="sk-SK"/>
        </w:rPr>
      </w:pPr>
      <w:r w:rsidRPr="00C552E3">
        <w:rPr>
          <w:noProof/>
          <w:lang w:val="sk-SK"/>
        </w:rPr>
        <w:t xml:space="preserve">Plán obnovy </w:t>
      </w:r>
    </w:p>
    <w:p w14:paraId="5A006166" w14:textId="13A644AE" w:rsidR="002761E1" w:rsidRPr="00C552E3" w:rsidRDefault="00386A58" w:rsidP="002761E1">
      <w:pPr>
        <w:pStyle w:val="AOGenNum2List3"/>
        <w:rPr>
          <w:lang w:val="sk-SK"/>
        </w:rPr>
      </w:pPr>
      <w:r w:rsidRPr="00C552E3">
        <w:rPr>
          <w:noProof/>
          <w:lang w:val="sk-SK"/>
        </w:rPr>
        <w:t>Komponent 9 „Efektívnejšie riadenie a posilnenie financovania výskumu, vývoja a inovácií“</w:t>
      </w:r>
    </w:p>
    <w:p w14:paraId="5BA56032" w14:textId="217338B7" w:rsidR="002761E1" w:rsidRPr="00C552E3" w:rsidRDefault="00386A58" w:rsidP="002761E1">
      <w:pPr>
        <w:pStyle w:val="AOGenNum2List3"/>
        <w:rPr>
          <w:lang w:val="sk-SK"/>
        </w:rPr>
      </w:pPr>
      <w:r w:rsidRPr="00C552E3">
        <w:rPr>
          <w:noProof/>
          <w:lang w:val="sk-SK"/>
        </w:rPr>
        <w:t>Investícia 5 „Výskum a inovácie pre digitalizáciu ekonomiky“</w:t>
      </w:r>
    </w:p>
    <w:p w14:paraId="01313334" w14:textId="2445B0BD" w:rsidR="00761367" w:rsidRPr="00C552E3" w:rsidRDefault="00761367" w:rsidP="00761367">
      <w:pPr>
        <w:pStyle w:val="AOGenNum2List"/>
        <w:rPr>
          <w:lang w:val="sk-SK"/>
        </w:rPr>
      </w:pPr>
      <w:r w:rsidRPr="00C552E3">
        <w:rPr>
          <w:u w:val="single"/>
          <w:lang w:val="sk-SK"/>
        </w:rPr>
        <w:t>Obdobie dostupnosti</w:t>
      </w:r>
      <w:r w:rsidRPr="00C552E3">
        <w:rPr>
          <w:lang w:val="sk-SK"/>
        </w:rPr>
        <w:t xml:space="preserve">: </w:t>
      </w:r>
      <w:r w:rsidR="000361FB" w:rsidRPr="00C552E3">
        <w:rPr>
          <w:lang w:val="sk-SK"/>
        </w:rPr>
        <w:t xml:space="preserve">obdobie počnúc Dňom účinnosti </w:t>
      </w:r>
      <w:r w:rsidR="00A45A05" w:rsidRPr="00C552E3">
        <w:rPr>
          <w:lang w:val="sk-SK"/>
        </w:rPr>
        <w:t xml:space="preserve">tejto </w:t>
      </w:r>
      <w:r w:rsidR="00D32EE7" w:rsidRPr="00C552E3">
        <w:rPr>
          <w:lang w:val="sk-SK"/>
        </w:rPr>
        <w:t>D</w:t>
      </w:r>
      <w:r w:rsidR="00A45A05" w:rsidRPr="00C552E3">
        <w:rPr>
          <w:lang w:val="sk-SK"/>
        </w:rPr>
        <w:t xml:space="preserve">ohody </w:t>
      </w:r>
      <w:r w:rsidR="000361FB" w:rsidRPr="00C552E3">
        <w:rPr>
          <w:lang w:val="sk-SK"/>
        </w:rPr>
        <w:t xml:space="preserve">a končiac </w:t>
      </w:r>
      <w:r w:rsidRPr="005C3099">
        <w:rPr>
          <w:lang w:val="sk-SK"/>
        </w:rPr>
        <w:t xml:space="preserve">31. </w:t>
      </w:r>
      <w:r w:rsidR="00132767">
        <w:rPr>
          <w:lang w:val="sk-SK"/>
        </w:rPr>
        <w:t>decembra</w:t>
      </w:r>
      <w:r w:rsidRPr="002327FE">
        <w:rPr>
          <w:lang w:val="sk-SK"/>
        </w:rPr>
        <w:t xml:space="preserve"> 202</w:t>
      </w:r>
      <w:r w:rsidR="00132767">
        <w:rPr>
          <w:lang w:val="sk-SK"/>
        </w:rPr>
        <w:t>5</w:t>
      </w:r>
    </w:p>
    <w:p w14:paraId="15894AB1" w14:textId="695EDD1C" w:rsidR="001E6FAC" w:rsidRPr="00C552E3" w:rsidRDefault="001E6FAC" w:rsidP="00761367">
      <w:pPr>
        <w:pStyle w:val="AOGenNum2List"/>
        <w:rPr>
          <w:lang w:val="sk-SK"/>
        </w:rPr>
      </w:pPr>
      <w:r w:rsidRPr="00C552E3">
        <w:rPr>
          <w:u w:val="single"/>
          <w:lang w:val="sk-SK"/>
        </w:rPr>
        <w:t>Deň najneskoršieho čerpania:</w:t>
      </w:r>
      <w:r w:rsidRPr="00C552E3">
        <w:rPr>
          <w:lang w:val="sk-SK"/>
        </w:rPr>
        <w:t xml:space="preserve"> 31</w:t>
      </w:r>
      <w:r w:rsidRPr="00801737">
        <w:rPr>
          <w:lang w:val="sk-SK"/>
        </w:rPr>
        <w:t xml:space="preserve">. </w:t>
      </w:r>
      <w:r w:rsidR="00132767">
        <w:rPr>
          <w:lang w:val="sk-SK"/>
        </w:rPr>
        <w:t>marca</w:t>
      </w:r>
      <w:r w:rsidR="002327FE" w:rsidRPr="00801737">
        <w:rPr>
          <w:lang w:val="sk-SK"/>
        </w:rPr>
        <w:t xml:space="preserve"> </w:t>
      </w:r>
      <w:r w:rsidRPr="00801737">
        <w:rPr>
          <w:lang w:val="sk-SK"/>
        </w:rPr>
        <w:t>202</w:t>
      </w:r>
      <w:r w:rsidR="00132767">
        <w:rPr>
          <w:lang w:val="sk-SK"/>
        </w:rPr>
        <w:t>6</w:t>
      </w:r>
    </w:p>
    <w:p w14:paraId="76A6BFCD" w14:textId="77777777" w:rsidR="008904E1" w:rsidRPr="00C552E3" w:rsidRDefault="008904E1" w:rsidP="008904E1">
      <w:pPr>
        <w:pStyle w:val="AOGenNum2List"/>
        <w:rPr>
          <w:u w:val="single"/>
          <w:lang w:val="sk-SK"/>
        </w:rPr>
      </w:pPr>
      <w:r w:rsidRPr="00C552E3">
        <w:rPr>
          <w:u w:val="single"/>
          <w:lang w:val="sk-SK"/>
        </w:rPr>
        <w:t>Podmienky pre poskytnutie grantu:</w:t>
      </w:r>
    </w:p>
    <w:p w14:paraId="76190F9C" w14:textId="6F9CA446" w:rsidR="008904E1" w:rsidRPr="00C552E3" w:rsidRDefault="008904E1" w:rsidP="00C91F13">
      <w:pPr>
        <w:pStyle w:val="AOGenNum2List3"/>
        <w:rPr>
          <w:lang w:val="sk-SK"/>
        </w:rPr>
      </w:pPr>
      <w:r w:rsidRPr="00C552E3">
        <w:rPr>
          <w:lang w:val="sk-SK"/>
        </w:rPr>
        <w:t>príslušný Krytý úver, vo vzťahu ku ktorému má byť Grant poskytnutý, je splátkovým (termínovaným) Úverom, ktorým sa financujú investičné výdavky; a</w:t>
      </w:r>
    </w:p>
    <w:p w14:paraId="3A78C27E" w14:textId="0671B12C" w:rsidR="008904E1" w:rsidRPr="00C552E3" w:rsidRDefault="008904E1" w:rsidP="008904E1">
      <w:pPr>
        <w:pStyle w:val="AOGenNum2List3"/>
        <w:rPr>
          <w:lang w:val="sk-SK"/>
        </w:rPr>
      </w:pPr>
      <w:r w:rsidRPr="00C552E3">
        <w:rPr>
          <w:lang w:val="sk-SK"/>
        </w:rPr>
        <w:t>príslušný Krytý úver, ku ktorému sa Grant vzťahuje, bol vyčerpaný v plnom rozsahu v rámci obdobia čerpania tohto Krytého úveru alebo nebol vyčerpaný v plnom rozsahu v rámci obdobia čerpania tohto Krytého úveru a nebude sa ďalej čerpať, pričom Grant sa počíta z výšky v akej bol Krytý úver vyčerpaný; a</w:t>
      </w:r>
    </w:p>
    <w:p w14:paraId="52CA881E" w14:textId="0A446FD7" w:rsidR="008904E1" w:rsidRPr="00C552E3" w:rsidRDefault="008904E1" w:rsidP="00C91F13">
      <w:pPr>
        <w:pStyle w:val="AOGenNum2List3"/>
        <w:rPr>
          <w:lang w:val="sk-SK"/>
        </w:rPr>
      </w:pPr>
      <w:r w:rsidRPr="00C552E3">
        <w:rPr>
          <w:lang w:val="sk-SK"/>
        </w:rPr>
        <w:t xml:space="preserve">investícia financovaná Krytým úverom, ku ktorej sa Grant vzťahuje, bola ukončená, pričom  za ukončenie investície sa považuje obstaranie majetku a zabezpečenie jeho prevádzkyschopnosti a/alebo </w:t>
      </w:r>
      <w:r w:rsidR="002B7778" w:rsidRPr="00C552E3">
        <w:rPr>
          <w:lang w:val="sk-SK"/>
        </w:rPr>
        <w:t>u</w:t>
      </w:r>
      <w:r w:rsidRPr="00C552E3">
        <w:rPr>
          <w:lang w:val="sk-SK"/>
        </w:rPr>
        <w:t xml:space="preserve">končenie stavebných prác a zároveň za </w:t>
      </w:r>
      <w:r w:rsidR="002B7778" w:rsidRPr="00C552E3">
        <w:rPr>
          <w:lang w:val="sk-SK"/>
        </w:rPr>
        <w:t>u</w:t>
      </w:r>
      <w:r w:rsidRPr="00C552E3">
        <w:rPr>
          <w:lang w:val="sk-SK"/>
        </w:rPr>
        <w:t>končenie stavebných prác sa považuje vynaloženie posledných výdavkov na plánované stavebné práce a začatie kolaudačného konania, ak takéto k daným stavebným prácam prislúcha</w:t>
      </w:r>
      <w:r w:rsidR="00354BA0" w:rsidRPr="00C552E3">
        <w:rPr>
          <w:lang w:val="sk-SK"/>
        </w:rPr>
        <w:t xml:space="preserve">, a v prípade, že sa jedná o projekt v oblasti </w:t>
      </w:r>
      <w:r w:rsidR="00C05D4A" w:rsidRPr="00F64C61">
        <w:rPr>
          <w:lang w:val="sk-SK"/>
        </w:rPr>
        <w:t>V</w:t>
      </w:r>
      <w:r w:rsidR="00354BA0" w:rsidRPr="00F64C61">
        <w:rPr>
          <w:lang w:val="sk-SK"/>
        </w:rPr>
        <w:t xml:space="preserve">ýskumu a vývoja, tak za ukončenie investície sa považuje vypracovanie </w:t>
      </w:r>
      <w:r w:rsidR="0082445D" w:rsidRPr="00F64C61">
        <w:rPr>
          <w:lang w:val="sk-SK"/>
        </w:rPr>
        <w:t xml:space="preserve"> a predloženie</w:t>
      </w:r>
      <w:r w:rsidR="0082445D">
        <w:rPr>
          <w:lang w:val="sk-SK"/>
        </w:rPr>
        <w:t xml:space="preserve"> </w:t>
      </w:r>
      <w:r w:rsidR="00354BA0" w:rsidRPr="00C552E3">
        <w:rPr>
          <w:lang w:val="sk-SK"/>
        </w:rPr>
        <w:t>Záverečnej správy projektu v súlade s</w:t>
      </w:r>
      <w:r w:rsidR="00285EB3" w:rsidRPr="00C552E3">
        <w:rPr>
          <w:lang w:val="sk-SK"/>
        </w:rPr>
        <w:t xml:space="preserve"> článkom </w:t>
      </w:r>
      <w:r w:rsidR="009A24DE" w:rsidRPr="00C552E3">
        <w:rPr>
          <w:lang w:val="sk-SK"/>
        </w:rPr>
        <w:t>4</w:t>
      </w:r>
      <w:r w:rsidR="00285EB3" w:rsidRPr="00C552E3">
        <w:rPr>
          <w:lang w:val="sk-SK"/>
        </w:rPr>
        <w:t xml:space="preserve"> </w:t>
      </w:r>
      <w:r w:rsidR="00354BA0" w:rsidRPr="00C552E3">
        <w:rPr>
          <w:lang w:val="sk-SK"/>
        </w:rPr>
        <w:t>Príloh</w:t>
      </w:r>
      <w:r w:rsidR="00285EB3" w:rsidRPr="00C552E3">
        <w:rPr>
          <w:lang w:val="sk-SK"/>
        </w:rPr>
        <w:t>y</w:t>
      </w:r>
      <w:r w:rsidR="00354BA0" w:rsidRPr="00C552E3">
        <w:rPr>
          <w:lang w:val="sk-SK"/>
        </w:rPr>
        <w:t xml:space="preserve"> </w:t>
      </w:r>
      <w:r w:rsidR="00DA40D6" w:rsidRPr="00DB34F9">
        <w:rPr>
          <w:highlight w:val="magenta"/>
          <w:lang w:val="sk-SK" w:bidi="en-US"/>
        </w:rPr>
        <w:t>[</w:t>
      </w:r>
      <w:r w:rsidR="00DA40D6" w:rsidRPr="0075681C">
        <w:rPr>
          <w:lang w:val="sk-SK" w:bidi="en-US"/>
        </w:rPr>
        <w:t>1</w:t>
      </w:r>
      <w:r w:rsidR="00DA40D6" w:rsidRPr="00F64C61">
        <w:rPr>
          <w:lang w:val="sk-SK" w:bidi="en-US"/>
        </w:rPr>
        <w:t>6</w:t>
      </w:r>
      <w:r w:rsidR="00DA40D6" w:rsidRPr="00DB34F9">
        <w:rPr>
          <w:highlight w:val="magenta"/>
          <w:lang w:val="sk-SK" w:bidi="en-US"/>
        </w:rPr>
        <w:t>]</w:t>
      </w:r>
      <w:r w:rsidR="00DA40D6" w:rsidRPr="0075681C">
        <w:rPr>
          <w:lang w:val="sk-SK" w:bidi="en-US"/>
        </w:rPr>
        <w:t xml:space="preserve"> </w:t>
      </w:r>
      <w:r w:rsidR="00354BA0" w:rsidRPr="00C552E3">
        <w:rPr>
          <w:rFonts w:cstheme="minorHAnsi"/>
          <w:noProof/>
          <w:lang w:val="sk-SK"/>
        </w:rPr>
        <w:t>(</w:t>
      </w:r>
      <w:r w:rsidR="00285EB3" w:rsidRPr="00C552E3">
        <w:rPr>
          <w:rFonts w:cstheme="minorHAnsi"/>
          <w:noProof/>
          <w:lang w:val="sk-SK"/>
        </w:rPr>
        <w:t>Výskum a vývoj)</w:t>
      </w:r>
      <w:r w:rsidR="00023300" w:rsidRPr="00C552E3">
        <w:rPr>
          <w:rFonts w:cstheme="minorHAnsi"/>
          <w:noProof/>
          <w:lang w:val="sk-SK"/>
        </w:rPr>
        <w:t>.</w:t>
      </w:r>
    </w:p>
    <w:p w14:paraId="64B44051" w14:textId="77777777" w:rsidR="002761E1" w:rsidRPr="00C552E3" w:rsidRDefault="002761E1" w:rsidP="002761E1">
      <w:pPr>
        <w:pStyle w:val="AOGenNum2List"/>
        <w:rPr>
          <w:lang w:val="sk-SK"/>
        </w:rPr>
      </w:pPr>
      <w:r w:rsidRPr="00C552E3">
        <w:rPr>
          <w:u w:val="single"/>
          <w:lang w:val="sk-SK"/>
        </w:rPr>
        <w:t>Dodatočné Kritériá oprávnenosti</w:t>
      </w:r>
      <w:r w:rsidRPr="00C552E3">
        <w:rPr>
          <w:lang w:val="sk-SK"/>
        </w:rPr>
        <w:t>:</w:t>
      </w:r>
    </w:p>
    <w:p w14:paraId="72144761" w14:textId="77777777" w:rsidR="002761E1" w:rsidRPr="00C552E3" w:rsidRDefault="002761E1" w:rsidP="002761E1">
      <w:pPr>
        <w:pStyle w:val="Bezriadkovania"/>
        <w:ind w:left="720"/>
        <w:rPr>
          <w:rFonts w:ascii="Times New Roman" w:hAnsi="Times New Roman" w:cs="Times New Roman"/>
          <w:b/>
          <w:bCs/>
          <w:lang w:val="sk-SK"/>
        </w:rPr>
      </w:pPr>
    </w:p>
    <w:tbl>
      <w:tblPr>
        <w:tblW w:w="5005" w:type="pct"/>
        <w:tblInd w:w="-5" w:type="dxa"/>
        <w:tblLayout w:type="fixed"/>
        <w:tblLook w:val="0000" w:firstRow="0" w:lastRow="0" w:firstColumn="0" w:lastColumn="0" w:noHBand="0" w:noVBand="0"/>
      </w:tblPr>
      <w:tblGrid>
        <w:gridCol w:w="558"/>
        <w:gridCol w:w="5139"/>
        <w:gridCol w:w="1640"/>
        <w:gridCol w:w="2294"/>
      </w:tblGrid>
      <w:tr w:rsidR="002761E1" w:rsidRPr="00C552E3" w14:paraId="70883587" w14:textId="77777777" w:rsidTr="00156E52">
        <w:tc>
          <w:tcPr>
            <w:tcW w:w="558" w:type="dxa"/>
            <w:tcBorders>
              <w:top w:val="single" w:sz="4" w:space="0" w:color="auto"/>
              <w:left w:val="single" w:sz="4" w:space="0" w:color="auto"/>
            </w:tcBorders>
            <w:shd w:val="clear" w:color="auto" w:fill="FFFFFF"/>
          </w:tcPr>
          <w:p w14:paraId="0F0339EB" w14:textId="77777777" w:rsidR="002761E1" w:rsidRPr="00C552E3" w:rsidRDefault="002761E1" w:rsidP="00430428">
            <w:pPr>
              <w:pStyle w:val="Zkladntext"/>
              <w:rPr>
                <w:b/>
                <w:bCs/>
                <w:lang w:val="sk-SK" w:bidi="en-US"/>
              </w:rPr>
            </w:pPr>
            <w:r w:rsidRPr="00C552E3">
              <w:rPr>
                <w:b/>
                <w:bCs/>
                <w:lang w:val="sk-SK" w:bidi="en-US"/>
              </w:rPr>
              <w:t>Č.</w:t>
            </w:r>
          </w:p>
        </w:tc>
        <w:tc>
          <w:tcPr>
            <w:tcW w:w="5139" w:type="dxa"/>
            <w:tcBorders>
              <w:top w:val="single" w:sz="4" w:space="0" w:color="auto"/>
              <w:left w:val="single" w:sz="4" w:space="0" w:color="auto"/>
            </w:tcBorders>
            <w:shd w:val="clear" w:color="auto" w:fill="FFFFFF"/>
          </w:tcPr>
          <w:p w14:paraId="09D1B295" w14:textId="77777777" w:rsidR="002761E1" w:rsidRPr="00C552E3" w:rsidRDefault="002761E1" w:rsidP="00430428">
            <w:pPr>
              <w:pStyle w:val="Zkladntext"/>
              <w:rPr>
                <w:b/>
                <w:bCs/>
                <w:lang w:val="sk-SK"/>
              </w:rPr>
            </w:pPr>
            <w:r w:rsidRPr="00C552E3">
              <w:rPr>
                <w:b/>
                <w:bCs/>
                <w:lang w:val="sk-SK"/>
              </w:rPr>
              <w:t>Kritérium oprávnenosti prijímateľa</w:t>
            </w:r>
          </w:p>
        </w:tc>
        <w:tc>
          <w:tcPr>
            <w:tcW w:w="1640" w:type="dxa"/>
            <w:tcBorders>
              <w:top w:val="single" w:sz="4" w:space="0" w:color="auto"/>
              <w:left w:val="single" w:sz="4" w:space="0" w:color="auto"/>
              <w:right w:val="single" w:sz="4" w:space="0" w:color="auto"/>
            </w:tcBorders>
            <w:shd w:val="clear" w:color="auto" w:fill="FFFFFF"/>
          </w:tcPr>
          <w:p w14:paraId="4CBCB92C" w14:textId="4F3DDFE5" w:rsidR="002761E1" w:rsidRPr="00C552E3" w:rsidRDefault="002761E1" w:rsidP="00430428">
            <w:pPr>
              <w:pStyle w:val="Zkladntext"/>
              <w:rPr>
                <w:lang w:val="sk-SK" w:bidi="en-US"/>
              </w:rPr>
            </w:pPr>
            <w:r w:rsidRPr="00C552E3">
              <w:rPr>
                <w:b/>
                <w:lang w:val="sk-SK"/>
              </w:rPr>
              <w:t>Čas súladu</w:t>
            </w:r>
          </w:p>
        </w:tc>
        <w:tc>
          <w:tcPr>
            <w:tcW w:w="2294" w:type="dxa"/>
            <w:tcBorders>
              <w:top w:val="single" w:sz="4" w:space="0" w:color="auto"/>
              <w:left w:val="single" w:sz="4" w:space="0" w:color="auto"/>
              <w:right w:val="single" w:sz="4" w:space="0" w:color="auto"/>
            </w:tcBorders>
            <w:shd w:val="clear" w:color="auto" w:fill="FFFFFF"/>
          </w:tcPr>
          <w:p w14:paraId="7F18ABEA" w14:textId="77777777" w:rsidR="002761E1" w:rsidRPr="00C552E3" w:rsidRDefault="002761E1" w:rsidP="00430428">
            <w:pPr>
              <w:pStyle w:val="Zkladntext"/>
              <w:rPr>
                <w:b/>
                <w:lang w:val="sk-SK"/>
              </w:rPr>
            </w:pPr>
            <w:r w:rsidRPr="00C552E3">
              <w:rPr>
                <w:b/>
                <w:lang w:val="sk-SK"/>
              </w:rPr>
              <w:t>Zdroj preverenia</w:t>
            </w:r>
          </w:p>
        </w:tc>
      </w:tr>
      <w:tr w:rsidR="002761E1" w:rsidRPr="00C552E3" w14:paraId="5B2BEE7B" w14:textId="77777777" w:rsidTr="00156E52">
        <w:tc>
          <w:tcPr>
            <w:tcW w:w="558" w:type="dxa"/>
            <w:tcBorders>
              <w:top w:val="single" w:sz="4" w:space="0" w:color="auto"/>
              <w:left w:val="single" w:sz="4" w:space="0" w:color="auto"/>
              <w:bottom w:val="single" w:sz="4" w:space="0" w:color="auto"/>
            </w:tcBorders>
            <w:shd w:val="clear" w:color="auto" w:fill="FFFFFF"/>
          </w:tcPr>
          <w:p w14:paraId="347A7042" w14:textId="77777777" w:rsidR="002761E1" w:rsidRPr="00C552E3" w:rsidRDefault="002761E1">
            <w:pPr>
              <w:pStyle w:val="Zkladntext"/>
              <w:numPr>
                <w:ilvl w:val="0"/>
                <w:numId w:val="52"/>
              </w:numPr>
              <w:tabs>
                <w:tab w:val="left" w:pos="360"/>
              </w:tabs>
              <w:ind w:hanging="720"/>
              <w:rPr>
                <w:lang w:val="sk-SK" w:bidi="en-US"/>
              </w:rPr>
            </w:pPr>
          </w:p>
        </w:tc>
        <w:tc>
          <w:tcPr>
            <w:tcW w:w="5139" w:type="dxa"/>
            <w:tcBorders>
              <w:top w:val="single" w:sz="4" w:space="0" w:color="auto"/>
              <w:left w:val="single" w:sz="4" w:space="0" w:color="auto"/>
              <w:bottom w:val="single" w:sz="4" w:space="0" w:color="auto"/>
            </w:tcBorders>
            <w:shd w:val="clear" w:color="auto" w:fill="FFFFFF"/>
          </w:tcPr>
          <w:p w14:paraId="58316353" w14:textId="1992103B" w:rsidR="002761E1" w:rsidRPr="00C552E3" w:rsidRDefault="002761E1" w:rsidP="00386A58">
            <w:pPr>
              <w:pStyle w:val="Zkladntext"/>
              <w:rPr>
                <w:lang w:val="sk-SK"/>
              </w:rPr>
            </w:pPr>
            <w:r w:rsidRPr="00C552E3">
              <w:rPr>
                <w:lang w:val="sk-SK"/>
              </w:rPr>
              <w:t>MSP</w:t>
            </w:r>
            <w:r w:rsidR="00386A58" w:rsidRPr="00C552E3">
              <w:rPr>
                <w:lang w:val="sk-SK"/>
              </w:rPr>
              <w:t>,</w:t>
            </w:r>
            <w:r w:rsidRPr="00C552E3">
              <w:rPr>
                <w:lang w:val="sk-SK"/>
              </w:rPr>
              <w:t xml:space="preserve"> Veľký podnik</w:t>
            </w:r>
            <w:r w:rsidR="003A11F5" w:rsidRPr="00C552E3">
              <w:rPr>
                <w:lang w:val="sk-SK"/>
              </w:rPr>
              <w:t xml:space="preserve"> a subjekt vedecko-výskumného sektora</w:t>
            </w:r>
            <w:r w:rsidR="0002390F" w:rsidRPr="00C552E3">
              <w:rPr>
                <w:noProof/>
                <w:lang w:val="sk-SK"/>
              </w:rPr>
              <w:t xml:space="preserve"> </w:t>
            </w:r>
            <w:r w:rsidR="003A11F5" w:rsidRPr="00C552E3">
              <w:rPr>
                <w:noProof/>
                <w:lang w:val="sk-SK"/>
              </w:rPr>
              <w:t xml:space="preserve">(napríklad </w:t>
            </w:r>
            <w:r w:rsidR="00386A58" w:rsidRPr="00C552E3">
              <w:rPr>
                <w:noProof/>
                <w:lang w:val="sk-SK"/>
              </w:rPr>
              <w:t>vedecko-výskumná inštitúcia, nezisková organizácia</w:t>
            </w:r>
            <w:r w:rsidR="003A11F5" w:rsidRPr="00C552E3">
              <w:rPr>
                <w:noProof/>
                <w:lang w:val="sk-SK"/>
              </w:rPr>
              <w:t xml:space="preserve"> a</w:t>
            </w:r>
            <w:r w:rsidR="00386A58" w:rsidRPr="00C552E3">
              <w:rPr>
                <w:noProof/>
                <w:lang w:val="sk-SK"/>
              </w:rPr>
              <w:t xml:space="preserve"> záujmové združenie právnických osôb</w:t>
            </w:r>
            <w:r w:rsidR="003A11F5" w:rsidRPr="00C552E3">
              <w:rPr>
                <w:noProof/>
                <w:lang w:val="sk-SK"/>
              </w:rPr>
              <w:t>)</w:t>
            </w:r>
            <w:r w:rsidR="00386A58" w:rsidRPr="00C552E3">
              <w:rPr>
                <w:noProof/>
                <w:lang w:val="sk-SK"/>
              </w:rPr>
              <w:t xml:space="preserve"> </w:t>
            </w:r>
          </w:p>
        </w:tc>
        <w:tc>
          <w:tcPr>
            <w:tcW w:w="1640" w:type="dxa"/>
            <w:tcBorders>
              <w:top w:val="single" w:sz="4" w:space="0" w:color="auto"/>
              <w:left w:val="single" w:sz="4" w:space="0" w:color="auto"/>
              <w:bottom w:val="single" w:sz="4" w:space="0" w:color="auto"/>
              <w:right w:val="single" w:sz="4" w:space="0" w:color="auto"/>
            </w:tcBorders>
            <w:shd w:val="clear" w:color="auto" w:fill="FFFFFF"/>
          </w:tcPr>
          <w:p w14:paraId="79BC4EB3" w14:textId="474EDAB5" w:rsidR="002761E1" w:rsidRPr="00C552E3" w:rsidRDefault="00DB34F9" w:rsidP="00FF36EE">
            <w:pPr>
              <w:pStyle w:val="Zkladntext"/>
              <w:rPr>
                <w:lang w:val="sk-SK" w:bidi="en-US"/>
              </w:rPr>
            </w:pPr>
            <w:r w:rsidRPr="00C552E3">
              <w:rPr>
                <w:lang w:val="sk-SK"/>
              </w:rPr>
              <w:t xml:space="preserve">Deň účinnosti zmluvy o úvere </w:t>
            </w:r>
            <w:r w:rsidRPr="00C552E3">
              <w:rPr>
                <w:lang w:val="sk-SK" w:bidi="en-US"/>
              </w:rPr>
              <w:t>a deň účinnosti Relevantného dodatku k nej</w:t>
            </w:r>
          </w:p>
        </w:tc>
        <w:tc>
          <w:tcPr>
            <w:tcW w:w="2294" w:type="dxa"/>
            <w:tcBorders>
              <w:top w:val="single" w:sz="4" w:space="0" w:color="auto"/>
              <w:left w:val="single" w:sz="4" w:space="0" w:color="auto"/>
              <w:bottom w:val="single" w:sz="4" w:space="0" w:color="auto"/>
              <w:right w:val="single" w:sz="4" w:space="0" w:color="auto"/>
            </w:tcBorders>
            <w:shd w:val="clear" w:color="auto" w:fill="FFFFFF"/>
          </w:tcPr>
          <w:p w14:paraId="48242A47" w14:textId="77777777" w:rsidR="002761E1" w:rsidRPr="00C552E3" w:rsidRDefault="002761E1" w:rsidP="00430428">
            <w:pPr>
              <w:pStyle w:val="Zkladntext"/>
              <w:rPr>
                <w:lang w:val="sk-SK" w:bidi="en-US"/>
              </w:rPr>
            </w:pPr>
            <w:r w:rsidRPr="00C552E3">
              <w:rPr>
                <w:lang w:val="sk-SK" w:bidi="en-US"/>
              </w:rPr>
              <w:t xml:space="preserve">Verejne prístupné registre a databázy podľa </w:t>
            </w:r>
            <w:r w:rsidRPr="00C552E3">
              <w:rPr>
                <w:bCs/>
                <w:lang w:val="sk-SK"/>
              </w:rPr>
              <w:t>Úverovej a inkasnej politiky</w:t>
            </w:r>
          </w:p>
          <w:p w14:paraId="2E76CC5F" w14:textId="77777777" w:rsidR="002761E1" w:rsidRPr="00C552E3" w:rsidRDefault="002761E1" w:rsidP="00430428">
            <w:pPr>
              <w:pStyle w:val="Zkladntext"/>
              <w:rPr>
                <w:lang w:val="sk-SK" w:bidi="en-US"/>
              </w:rPr>
            </w:pPr>
            <w:r w:rsidRPr="00C552E3">
              <w:rPr>
                <w:lang w:val="sk-SK" w:bidi="en-US"/>
              </w:rPr>
              <w:t>a</w:t>
            </w:r>
          </w:p>
          <w:p w14:paraId="1E8B258A" w14:textId="77777777" w:rsidR="002761E1" w:rsidRPr="00C552E3" w:rsidRDefault="002761E1" w:rsidP="00430428">
            <w:pPr>
              <w:pStyle w:val="Zkladntext"/>
              <w:rPr>
                <w:lang w:val="sk-SK" w:bidi="en-US"/>
              </w:rPr>
            </w:pPr>
            <w:r w:rsidRPr="00C552E3">
              <w:rPr>
                <w:lang w:val="sk-SK" w:bidi="en-US"/>
              </w:rPr>
              <w:t>Čestné vyhlásenie Prijímateľa</w:t>
            </w:r>
          </w:p>
        </w:tc>
      </w:tr>
      <w:tr w:rsidR="00C96318" w:rsidRPr="00C552E3" w14:paraId="6A39B89F" w14:textId="77777777" w:rsidTr="00156E52">
        <w:tc>
          <w:tcPr>
            <w:tcW w:w="558" w:type="dxa"/>
            <w:tcBorders>
              <w:top w:val="single" w:sz="4" w:space="0" w:color="auto"/>
              <w:left w:val="single" w:sz="4" w:space="0" w:color="auto"/>
              <w:bottom w:val="single" w:sz="4" w:space="0" w:color="auto"/>
            </w:tcBorders>
            <w:shd w:val="clear" w:color="auto" w:fill="FFFFFF"/>
          </w:tcPr>
          <w:p w14:paraId="3F68CC3C" w14:textId="77777777" w:rsidR="00C96318" w:rsidRPr="00C552E3" w:rsidRDefault="00C96318" w:rsidP="00C96318">
            <w:pPr>
              <w:pStyle w:val="Zkladntext"/>
              <w:tabs>
                <w:tab w:val="left" w:pos="360"/>
              </w:tabs>
              <w:ind w:left="720"/>
              <w:rPr>
                <w:lang w:val="sk-SK" w:bidi="en-US"/>
              </w:rPr>
            </w:pPr>
          </w:p>
        </w:tc>
        <w:tc>
          <w:tcPr>
            <w:tcW w:w="5139" w:type="dxa"/>
            <w:tcBorders>
              <w:top w:val="single" w:sz="4" w:space="0" w:color="auto"/>
              <w:left w:val="single" w:sz="4" w:space="0" w:color="auto"/>
              <w:bottom w:val="single" w:sz="4" w:space="0" w:color="auto"/>
            </w:tcBorders>
            <w:shd w:val="clear" w:color="auto" w:fill="FFFFFF"/>
          </w:tcPr>
          <w:p w14:paraId="326FF4B0" w14:textId="77777777" w:rsidR="00C96318" w:rsidRPr="00C552E3" w:rsidRDefault="00C96318" w:rsidP="00C96318">
            <w:pPr>
              <w:pStyle w:val="Zkladntext"/>
              <w:rPr>
                <w:lang w:val="sk-SK"/>
              </w:rPr>
            </w:pPr>
            <w:r w:rsidRPr="00C552E3">
              <w:rPr>
                <w:b/>
                <w:bCs/>
                <w:lang w:val="sk-SK"/>
              </w:rPr>
              <w:t>Kritérium oprávnenosti úveru</w:t>
            </w:r>
          </w:p>
        </w:tc>
        <w:tc>
          <w:tcPr>
            <w:tcW w:w="1640" w:type="dxa"/>
            <w:tcBorders>
              <w:top w:val="single" w:sz="4" w:space="0" w:color="auto"/>
              <w:left w:val="single" w:sz="4" w:space="0" w:color="auto"/>
              <w:bottom w:val="single" w:sz="4" w:space="0" w:color="auto"/>
              <w:right w:val="single" w:sz="4" w:space="0" w:color="auto"/>
            </w:tcBorders>
            <w:shd w:val="clear" w:color="auto" w:fill="FFFFFF"/>
          </w:tcPr>
          <w:p w14:paraId="0C0AC414" w14:textId="55FC09D0" w:rsidR="00C96318" w:rsidRPr="00C552E3" w:rsidRDefault="00C96318" w:rsidP="00C96318">
            <w:pPr>
              <w:pStyle w:val="Zkladntext"/>
              <w:rPr>
                <w:lang w:val="en-US"/>
              </w:rPr>
            </w:pPr>
          </w:p>
        </w:tc>
        <w:tc>
          <w:tcPr>
            <w:tcW w:w="2294" w:type="dxa"/>
            <w:tcBorders>
              <w:top w:val="single" w:sz="4" w:space="0" w:color="auto"/>
              <w:left w:val="single" w:sz="4" w:space="0" w:color="auto"/>
              <w:bottom w:val="single" w:sz="4" w:space="0" w:color="auto"/>
              <w:right w:val="single" w:sz="4" w:space="0" w:color="auto"/>
            </w:tcBorders>
            <w:shd w:val="clear" w:color="auto" w:fill="FFFFFF"/>
          </w:tcPr>
          <w:p w14:paraId="1410F954" w14:textId="02E9247C" w:rsidR="00C96318" w:rsidRPr="00C552E3" w:rsidRDefault="00C96318" w:rsidP="00C96318">
            <w:pPr>
              <w:pStyle w:val="Zkladntext"/>
              <w:rPr>
                <w:lang w:val="sk-SK" w:bidi="en-US"/>
              </w:rPr>
            </w:pPr>
          </w:p>
        </w:tc>
      </w:tr>
      <w:tr w:rsidR="00C96318" w:rsidRPr="00C552E3" w14:paraId="61C4171B" w14:textId="77777777" w:rsidTr="00156E52">
        <w:tc>
          <w:tcPr>
            <w:tcW w:w="558" w:type="dxa"/>
            <w:tcBorders>
              <w:top w:val="single" w:sz="4" w:space="0" w:color="auto"/>
              <w:left w:val="single" w:sz="4" w:space="0" w:color="auto"/>
              <w:bottom w:val="single" w:sz="4" w:space="0" w:color="auto"/>
            </w:tcBorders>
            <w:shd w:val="clear" w:color="auto" w:fill="FFFFFF"/>
          </w:tcPr>
          <w:p w14:paraId="436C92F0" w14:textId="77777777" w:rsidR="00C96318" w:rsidRPr="00C552E3" w:rsidRDefault="00C96318">
            <w:pPr>
              <w:pStyle w:val="Zkladntext"/>
              <w:numPr>
                <w:ilvl w:val="0"/>
                <w:numId w:val="52"/>
              </w:numPr>
              <w:tabs>
                <w:tab w:val="left" w:pos="360"/>
              </w:tabs>
              <w:ind w:hanging="689"/>
              <w:rPr>
                <w:lang w:val="sk-SK" w:bidi="en-US"/>
              </w:rPr>
            </w:pPr>
          </w:p>
        </w:tc>
        <w:tc>
          <w:tcPr>
            <w:tcW w:w="5139" w:type="dxa"/>
            <w:tcBorders>
              <w:top w:val="single" w:sz="4" w:space="0" w:color="auto"/>
              <w:left w:val="single" w:sz="4" w:space="0" w:color="auto"/>
              <w:bottom w:val="single" w:sz="4" w:space="0" w:color="auto"/>
            </w:tcBorders>
            <w:shd w:val="clear" w:color="auto" w:fill="FFFFFF"/>
          </w:tcPr>
          <w:p w14:paraId="374DDF99" w14:textId="6E655B51" w:rsidR="00C96318" w:rsidRPr="00C552E3" w:rsidRDefault="00C96318" w:rsidP="00A65D8B">
            <w:pPr>
              <w:pStyle w:val="Zkladntext"/>
              <w:rPr>
                <w:bCs/>
                <w:lang w:val="sk-SK"/>
              </w:rPr>
            </w:pPr>
            <w:r w:rsidRPr="00C552E3">
              <w:rPr>
                <w:bCs/>
                <w:lang w:val="sk-SK"/>
              </w:rPr>
              <w:t xml:space="preserve">Úver financuje Oprávnené výdavky </w:t>
            </w:r>
            <w:r w:rsidRPr="00F64C61">
              <w:rPr>
                <w:bCs/>
                <w:lang w:val="sk-SK"/>
              </w:rPr>
              <w:t xml:space="preserve">na </w:t>
            </w:r>
            <w:r w:rsidR="0023258D" w:rsidRPr="00F64C61">
              <w:rPr>
                <w:bCs/>
                <w:lang w:val="sk-SK"/>
              </w:rPr>
              <w:t>celom</w:t>
            </w:r>
            <w:r w:rsidRPr="00F64C61">
              <w:rPr>
                <w:bCs/>
                <w:lang w:val="sk-SK"/>
              </w:rPr>
              <w:t xml:space="preserve"> území Slovenskej republiky</w:t>
            </w:r>
            <w:r w:rsidR="008D5307" w:rsidRPr="00F64C61">
              <w:rPr>
                <w:rStyle w:val="Odkaznapoznmkupodiarou"/>
                <w:bCs/>
                <w:lang w:val="sk-SK"/>
              </w:rPr>
              <w:footnoteReference w:id="20"/>
            </w:r>
          </w:p>
        </w:tc>
        <w:tc>
          <w:tcPr>
            <w:tcW w:w="1640" w:type="dxa"/>
            <w:tcBorders>
              <w:top w:val="single" w:sz="4" w:space="0" w:color="auto"/>
              <w:left w:val="single" w:sz="4" w:space="0" w:color="auto"/>
              <w:bottom w:val="single" w:sz="4" w:space="0" w:color="auto"/>
              <w:right w:val="single" w:sz="4" w:space="0" w:color="auto"/>
            </w:tcBorders>
            <w:shd w:val="clear" w:color="auto" w:fill="FFFFFF"/>
          </w:tcPr>
          <w:p w14:paraId="0507BB14" w14:textId="7B76503C" w:rsidR="00C96318" w:rsidRPr="00C552E3" w:rsidRDefault="00C96318" w:rsidP="00C96318">
            <w:pPr>
              <w:pStyle w:val="Zkladntext"/>
              <w:rPr>
                <w:lang w:val="sk-SK" w:bidi="en-US"/>
              </w:rPr>
            </w:pPr>
            <w:r w:rsidRPr="00C552E3">
              <w:rPr>
                <w:lang w:val="sk-SK"/>
              </w:rPr>
              <w:t xml:space="preserve">Deň účinnosti zmluvy o úvere </w:t>
            </w:r>
            <w:r w:rsidRPr="00C552E3">
              <w:rPr>
                <w:lang w:val="sk-SK" w:bidi="en-US"/>
              </w:rPr>
              <w:t xml:space="preserve">a deň účinnosti </w:t>
            </w:r>
            <w:r w:rsidR="00077FF3">
              <w:rPr>
                <w:lang w:val="sk-SK" w:bidi="en-US"/>
              </w:rPr>
              <w:t xml:space="preserve">Povoleného </w:t>
            </w:r>
            <w:r w:rsidRPr="00C552E3">
              <w:rPr>
                <w:lang w:val="sk-SK" w:bidi="en-US"/>
              </w:rPr>
              <w:t xml:space="preserve"> dodatku k nej </w:t>
            </w:r>
          </w:p>
          <w:p w14:paraId="5097767E" w14:textId="0E87A669" w:rsidR="00C96318" w:rsidRPr="00C552E3" w:rsidRDefault="00C96318" w:rsidP="00C96318">
            <w:pPr>
              <w:pStyle w:val="Zkladntext"/>
              <w:rPr>
                <w:lang w:val="sk-SK" w:bidi="en-US"/>
              </w:rPr>
            </w:pPr>
            <w:r w:rsidRPr="00C552E3">
              <w:rPr>
                <w:lang w:val="sk-SK" w:bidi="en-US"/>
              </w:rPr>
              <w:t>a </w:t>
            </w:r>
          </w:p>
          <w:p w14:paraId="4187C553" w14:textId="04B96D0D" w:rsidR="00C96318" w:rsidRPr="00C552E3" w:rsidRDefault="00C96318" w:rsidP="00C96318">
            <w:pPr>
              <w:pStyle w:val="Zkladntext"/>
              <w:rPr>
                <w:lang w:val="sk-SK"/>
              </w:rPr>
            </w:pPr>
            <w:r w:rsidRPr="00C552E3">
              <w:rPr>
                <w:lang w:val="sk-SK"/>
              </w:rPr>
              <w:t>počas celého Obdobia trvania úveru</w:t>
            </w:r>
          </w:p>
        </w:tc>
        <w:tc>
          <w:tcPr>
            <w:tcW w:w="2294" w:type="dxa"/>
            <w:tcBorders>
              <w:top w:val="single" w:sz="4" w:space="0" w:color="auto"/>
              <w:left w:val="single" w:sz="4" w:space="0" w:color="auto"/>
              <w:bottom w:val="single" w:sz="4" w:space="0" w:color="auto"/>
              <w:right w:val="single" w:sz="4" w:space="0" w:color="auto"/>
            </w:tcBorders>
            <w:shd w:val="clear" w:color="auto" w:fill="FFFFFF"/>
          </w:tcPr>
          <w:p w14:paraId="3547BCFE" w14:textId="549B6BC3" w:rsidR="00C96318" w:rsidRPr="00C552E3" w:rsidRDefault="00C96318" w:rsidP="00C96318">
            <w:pPr>
              <w:pStyle w:val="Zkladntext"/>
              <w:rPr>
                <w:lang w:val="sk-SK" w:bidi="en-US"/>
              </w:rPr>
            </w:pPr>
            <w:r w:rsidRPr="00C552E3">
              <w:rPr>
                <w:lang w:val="sk-SK" w:bidi="en-US"/>
              </w:rPr>
              <w:t xml:space="preserve">zmluva o Úvere a Relevantný dodatok k nej </w:t>
            </w:r>
          </w:p>
          <w:p w14:paraId="1C2A32D1" w14:textId="77777777" w:rsidR="00C96318" w:rsidRPr="00C552E3" w:rsidRDefault="00C96318" w:rsidP="00C96318">
            <w:pPr>
              <w:pStyle w:val="Zkladntext"/>
              <w:rPr>
                <w:lang w:val="sk-SK" w:bidi="en-US"/>
              </w:rPr>
            </w:pPr>
            <w:r w:rsidRPr="00C552E3">
              <w:rPr>
                <w:lang w:val="sk-SK" w:bidi="en-US"/>
              </w:rPr>
              <w:t>a</w:t>
            </w:r>
          </w:p>
          <w:p w14:paraId="10A9EBB4" w14:textId="43DEC646" w:rsidR="00C96318" w:rsidRPr="00C552E3" w:rsidRDefault="00C96318" w:rsidP="00C96318">
            <w:pPr>
              <w:pStyle w:val="Zkladntext"/>
              <w:rPr>
                <w:lang w:val="en-US"/>
              </w:rPr>
            </w:pPr>
            <w:r w:rsidRPr="00C552E3">
              <w:rPr>
                <w:lang w:val="sk-SK" w:bidi="en-US"/>
              </w:rPr>
              <w:t>Čestné vyhlásenie Prijímateľa</w:t>
            </w:r>
          </w:p>
        </w:tc>
      </w:tr>
      <w:tr w:rsidR="00C96318" w:rsidRPr="00C552E3" w14:paraId="63DBC3BC" w14:textId="77777777" w:rsidTr="00156E52">
        <w:tc>
          <w:tcPr>
            <w:tcW w:w="558" w:type="dxa"/>
            <w:tcBorders>
              <w:top w:val="single" w:sz="4" w:space="0" w:color="auto"/>
              <w:left w:val="single" w:sz="4" w:space="0" w:color="auto"/>
              <w:bottom w:val="single" w:sz="4" w:space="0" w:color="auto"/>
            </w:tcBorders>
            <w:shd w:val="clear" w:color="auto" w:fill="FFFFFF"/>
          </w:tcPr>
          <w:p w14:paraId="3AB741EC" w14:textId="77777777" w:rsidR="00C96318" w:rsidRPr="00C552E3" w:rsidRDefault="00C96318">
            <w:pPr>
              <w:pStyle w:val="Zkladntext"/>
              <w:numPr>
                <w:ilvl w:val="0"/>
                <w:numId w:val="52"/>
              </w:numPr>
              <w:tabs>
                <w:tab w:val="left" w:pos="360"/>
              </w:tabs>
              <w:ind w:hanging="689"/>
              <w:rPr>
                <w:lang w:val="sk-SK" w:bidi="en-US"/>
              </w:rPr>
            </w:pPr>
          </w:p>
        </w:tc>
        <w:tc>
          <w:tcPr>
            <w:tcW w:w="5139" w:type="dxa"/>
            <w:tcBorders>
              <w:top w:val="single" w:sz="4" w:space="0" w:color="auto"/>
              <w:left w:val="single" w:sz="4" w:space="0" w:color="auto"/>
              <w:bottom w:val="single" w:sz="4" w:space="0" w:color="auto"/>
            </w:tcBorders>
            <w:shd w:val="clear" w:color="auto" w:fill="FFFFFF"/>
          </w:tcPr>
          <w:p w14:paraId="2368CFC8" w14:textId="55338CFB" w:rsidR="00C96318" w:rsidRPr="00C552E3" w:rsidRDefault="00C96318" w:rsidP="00A65D8B">
            <w:pPr>
              <w:pStyle w:val="Zkladntext"/>
              <w:rPr>
                <w:rFonts w:cstheme="minorHAnsi"/>
                <w:noProof/>
                <w:lang w:val="sk-SK"/>
              </w:rPr>
            </w:pPr>
            <w:r w:rsidRPr="00C552E3">
              <w:rPr>
                <w:bCs/>
                <w:lang w:val="sk-SK"/>
              </w:rPr>
              <w:t xml:space="preserve">Úver financuje Oprávnené výdavky, ktorými sú </w:t>
            </w:r>
            <w:r w:rsidRPr="00C552E3">
              <w:rPr>
                <w:rFonts w:cstheme="minorHAnsi"/>
                <w:noProof/>
                <w:lang w:val="sk-SK"/>
              </w:rPr>
              <w:t>investičné a prevádzkové výdavky:</w:t>
            </w:r>
          </w:p>
          <w:p w14:paraId="06F7E55B" w14:textId="37267305" w:rsidR="00C96318" w:rsidRPr="00F64C61" w:rsidRDefault="00751624">
            <w:pPr>
              <w:pStyle w:val="AOGenNum3List2"/>
              <w:numPr>
                <w:ilvl w:val="2"/>
                <w:numId w:val="54"/>
              </w:numPr>
              <w:jc w:val="left"/>
              <w:rPr>
                <w:bCs/>
                <w:lang w:val="sk-SK"/>
              </w:rPr>
            </w:pPr>
            <w:r w:rsidRPr="00F64C61">
              <w:rPr>
                <w:noProof/>
                <w:lang w:val="sk-SK"/>
              </w:rPr>
              <w:t>zamerané na podporu adopcie a integrácie existujúcich alebo nových technológií inteligentného priemyslu, resp. Priemyslu 4.0 (Industry 4.0) do praxe v podnikoch</w:t>
            </w:r>
            <w:r w:rsidR="00C96318" w:rsidRPr="00F64C61">
              <w:rPr>
                <w:rStyle w:val="Odkaznapoznmkupodiarou"/>
                <w:rFonts w:cstheme="minorHAnsi"/>
                <w:noProof/>
                <w:color w:val="000000" w:themeColor="text1"/>
                <w:lang w:val="sk-SK"/>
              </w:rPr>
              <w:footnoteReference w:id="21"/>
            </w:r>
            <w:r w:rsidR="00C96318" w:rsidRPr="00F64C61">
              <w:rPr>
                <w:noProof/>
                <w:lang w:val="sk-SK"/>
              </w:rPr>
              <w:t>;</w:t>
            </w:r>
          </w:p>
          <w:p w14:paraId="5C0DECDB" w14:textId="3BD63E2E" w:rsidR="00C96318" w:rsidRPr="00C552E3" w:rsidRDefault="00C96318">
            <w:pPr>
              <w:pStyle w:val="AOGenNum3List2"/>
              <w:numPr>
                <w:ilvl w:val="2"/>
                <w:numId w:val="39"/>
              </w:numPr>
              <w:rPr>
                <w:bCs/>
                <w:lang w:val="sk-SK"/>
              </w:rPr>
            </w:pPr>
            <w:r w:rsidRPr="00C552E3">
              <w:rPr>
                <w:rFonts w:cstheme="minorHAnsi"/>
                <w:noProof/>
                <w:lang w:val="sk-SK"/>
              </w:rPr>
              <w:t xml:space="preserve">ktoré zároveň: </w:t>
            </w:r>
          </w:p>
          <w:p w14:paraId="6F268249" w14:textId="5B4C6E49" w:rsidR="00C96318" w:rsidRPr="00C552E3" w:rsidRDefault="00C96318" w:rsidP="00A65D8B">
            <w:pPr>
              <w:pStyle w:val="AOGenNum3List2"/>
              <w:numPr>
                <w:ilvl w:val="0"/>
                <w:numId w:val="0"/>
              </w:numPr>
              <w:ind w:left="1488" w:hanging="810"/>
              <w:jc w:val="left"/>
              <w:rPr>
                <w:bCs/>
                <w:lang w:val="sk-SK"/>
              </w:rPr>
            </w:pPr>
            <w:r w:rsidRPr="00C552E3">
              <w:rPr>
                <w:rFonts w:cstheme="minorHAnsi"/>
                <w:noProof/>
                <w:lang w:val="sk-SK"/>
              </w:rPr>
              <w:t>(i</w:t>
            </w:r>
            <w:r w:rsidRPr="00C552E3">
              <w:rPr>
                <w:rFonts w:cstheme="minorHAnsi"/>
                <w:noProof/>
                <w:lang w:val="en-US"/>
              </w:rPr>
              <w:t xml:space="preserve">) </w:t>
            </w:r>
            <w:r w:rsidR="00A65D8B" w:rsidRPr="00C552E3">
              <w:rPr>
                <w:rFonts w:cstheme="minorHAnsi"/>
                <w:noProof/>
                <w:lang w:val="en-US"/>
              </w:rPr>
              <w:t xml:space="preserve">         </w:t>
            </w:r>
            <w:r w:rsidRPr="00C552E3">
              <w:rPr>
                <w:rFonts w:cstheme="minorHAnsi"/>
                <w:noProof/>
                <w:lang w:val="en-US"/>
              </w:rPr>
              <w:t>s</w:t>
            </w:r>
            <w:r w:rsidRPr="00C552E3">
              <w:rPr>
                <w:rFonts w:cstheme="minorHAnsi"/>
                <w:noProof/>
                <w:lang w:val="sk-SK"/>
              </w:rPr>
              <w:t>ú v súlade s nasledovnými kritériami:</w:t>
            </w:r>
          </w:p>
          <w:p w14:paraId="33612D7F" w14:textId="59ECEE9C" w:rsidR="00C96318" w:rsidRPr="00C552E3" w:rsidRDefault="00C96318" w:rsidP="00A65D8B">
            <w:pPr>
              <w:pStyle w:val="AOGenNum3List4"/>
              <w:numPr>
                <w:ilvl w:val="0"/>
                <w:numId w:val="0"/>
              </w:numPr>
              <w:ind w:left="2208" w:hanging="768"/>
              <w:jc w:val="left"/>
              <w:rPr>
                <w:bCs/>
                <w:lang w:val="sk-SK"/>
              </w:rPr>
            </w:pPr>
            <w:r w:rsidRPr="00C552E3">
              <w:rPr>
                <w:noProof/>
                <w:lang w:val="sk-SK"/>
              </w:rPr>
              <w:t xml:space="preserve">(A) </w:t>
            </w:r>
            <w:r w:rsidR="00A65D8B" w:rsidRPr="00C552E3">
              <w:rPr>
                <w:noProof/>
                <w:lang w:val="sk-SK"/>
              </w:rPr>
              <w:t xml:space="preserve">       </w:t>
            </w:r>
            <w:r w:rsidRPr="00C552E3">
              <w:rPr>
                <w:noProof/>
                <w:lang w:val="sk-SK"/>
              </w:rPr>
              <w:t xml:space="preserve">sú súčasťou projektu, ktorého účel je v súlade s článkom 1 </w:t>
            </w:r>
            <w:r w:rsidRPr="00C552E3">
              <w:rPr>
                <w:rFonts w:cstheme="minorHAnsi"/>
                <w:noProof/>
                <w:lang w:val="sk-SK"/>
              </w:rPr>
              <w:t xml:space="preserve">Prílohy </w:t>
            </w:r>
            <w:r w:rsidR="00B0100A" w:rsidRPr="00DB34F9">
              <w:rPr>
                <w:bCs/>
                <w:highlight w:val="magenta"/>
                <w:lang w:val="sk-SK"/>
              </w:rPr>
              <w:t>[</w:t>
            </w:r>
            <w:r w:rsidRPr="00C552E3">
              <w:rPr>
                <w:rFonts w:cstheme="minorHAnsi"/>
                <w:noProof/>
                <w:lang w:val="sk-SK"/>
              </w:rPr>
              <w:t>13</w:t>
            </w:r>
            <w:r w:rsidR="00B0100A" w:rsidRPr="00DB34F9">
              <w:rPr>
                <w:bCs/>
                <w:highlight w:val="magenta"/>
                <w:lang w:val="sk-SK"/>
              </w:rPr>
              <w:t>]</w:t>
            </w:r>
            <w:r w:rsidRPr="00C552E3">
              <w:rPr>
                <w:rFonts w:cstheme="minorHAnsi"/>
                <w:noProof/>
                <w:lang w:val="sk-SK"/>
              </w:rPr>
              <w:t xml:space="preserve"> (Digitalizácia a automatizácia);</w:t>
            </w:r>
          </w:p>
          <w:p w14:paraId="321B2818" w14:textId="1AEE8F6A" w:rsidR="00C96318" w:rsidRPr="00C552E3" w:rsidRDefault="00C96318" w:rsidP="00A65D8B">
            <w:pPr>
              <w:pStyle w:val="AOGenNum3List4"/>
              <w:numPr>
                <w:ilvl w:val="0"/>
                <w:numId w:val="0"/>
              </w:numPr>
              <w:ind w:left="2208" w:hanging="768"/>
              <w:jc w:val="left"/>
              <w:rPr>
                <w:bCs/>
                <w:lang w:val="sk-SK"/>
              </w:rPr>
            </w:pPr>
            <w:r w:rsidRPr="00C552E3">
              <w:rPr>
                <w:noProof/>
                <w:lang w:val="sk-SK"/>
              </w:rPr>
              <w:t xml:space="preserve">(B) </w:t>
            </w:r>
            <w:r w:rsidR="00A65D8B" w:rsidRPr="00C552E3">
              <w:rPr>
                <w:noProof/>
                <w:lang w:val="sk-SK"/>
              </w:rPr>
              <w:t xml:space="preserve">        </w:t>
            </w:r>
            <w:r w:rsidRPr="00C552E3">
              <w:rPr>
                <w:noProof/>
                <w:lang w:val="sk-SK"/>
              </w:rPr>
              <w:t xml:space="preserve">sú súčasťou projektu, ktorý aplikuje riešenia v súlade článkom 2 </w:t>
            </w:r>
            <w:r w:rsidRPr="00C552E3">
              <w:rPr>
                <w:rFonts w:cstheme="minorHAnsi"/>
                <w:noProof/>
                <w:lang w:val="sk-SK"/>
              </w:rPr>
              <w:t xml:space="preserve">Prílohy </w:t>
            </w:r>
            <w:r w:rsidR="00B0100A" w:rsidRPr="00DB34F9">
              <w:rPr>
                <w:bCs/>
                <w:highlight w:val="magenta"/>
                <w:lang w:val="sk-SK"/>
              </w:rPr>
              <w:t>[</w:t>
            </w:r>
            <w:r w:rsidR="00B0100A" w:rsidRPr="00C552E3">
              <w:rPr>
                <w:rFonts w:cstheme="minorHAnsi"/>
                <w:noProof/>
                <w:lang w:val="sk-SK"/>
              </w:rPr>
              <w:t>13</w:t>
            </w:r>
            <w:r w:rsidR="00B0100A" w:rsidRPr="00DB34F9">
              <w:rPr>
                <w:bCs/>
                <w:highlight w:val="magenta"/>
                <w:lang w:val="sk-SK"/>
              </w:rPr>
              <w:t>]</w:t>
            </w:r>
            <w:r w:rsidR="00B0100A" w:rsidRPr="00C552E3">
              <w:rPr>
                <w:rFonts w:cstheme="minorHAnsi"/>
                <w:noProof/>
                <w:lang w:val="sk-SK"/>
              </w:rPr>
              <w:t xml:space="preserve"> </w:t>
            </w:r>
            <w:r w:rsidRPr="00C552E3">
              <w:rPr>
                <w:rFonts w:cstheme="minorHAnsi"/>
                <w:noProof/>
                <w:lang w:val="sk-SK"/>
              </w:rPr>
              <w:t>(Digitalizácia a automatizácia);</w:t>
            </w:r>
          </w:p>
          <w:p w14:paraId="56DDFB15" w14:textId="2CCFAC77" w:rsidR="00C96318" w:rsidRPr="00C552E3" w:rsidRDefault="00C96318" w:rsidP="00A65D8B">
            <w:pPr>
              <w:pStyle w:val="AOGenNum3List4"/>
              <w:numPr>
                <w:ilvl w:val="0"/>
                <w:numId w:val="0"/>
              </w:numPr>
              <w:ind w:left="2208" w:hanging="768"/>
              <w:jc w:val="left"/>
              <w:rPr>
                <w:bCs/>
                <w:lang w:val="sk-SK"/>
              </w:rPr>
            </w:pPr>
            <w:r w:rsidRPr="00C552E3">
              <w:rPr>
                <w:noProof/>
                <w:lang w:val="sk-SK"/>
              </w:rPr>
              <w:t xml:space="preserve">(C) </w:t>
            </w:r>
            <w:r w:rsidR="00A65D8B" w:rsidRPr="00C552E3">
              <w:rPr>
                <w:noProof/>
                <w:lang w:val="sk-SK"/>
              </w:rPr>
              <w:t xml:space="preserve">        </w:t>
            </w:r>
            <w:r w:rsidRPr="00C552E3">
              <w:rPr>
                <w:noProof/>
                <w:lang w:val="sk-SK"/>
              </w:rPr>
              <w:t xml:space="preserve">sú súčasťou projektu v rámci ktorého, je využitá najmenej jedna z technológii v súlade s článkom 3 </w:t>
            </w:r>
            <w:r w:rsidRPr="00C552E3">
              <w:rPr>
                <w:rFonts w:cstheme="minorHAnsi"/>
                <w:noProof/>
                <w:lang w:val="sk-SK"/>
              </w:rPr>
              <w:t xml:space="preserve">Prílohy </w:t>
            </w:r>
            <w:r w:rsidR="00B0100A" w:rsidRPr="00DB34F9">
              <w:rPr>
                <w:bCs/>
                <w:highlight w:val="magenta"/>
                <w:lang w:val="sk-SK"/>
              </w:rPr>
              <w:t>[</w:t>
            </w:r>
            <w:r w:rsidR="00B0100A" w:rsidRPr="00C552E3">
              <w:rPr>
                <w:rFonts w:cstheme="minorHAnsi"/>
                <w:noProof/>
                <w:lang w:val="sk-SK"/>
              </w:rPr>
              <w:t>13</w:t>
            </w:r>
            <w:r w:rsidR="00B0100A" w:rsidRPr="00DB34F9">
              <w:rPr>
                <w:bCs/>
                <w:highlight w:val="magenta"/>
                <w:lang w:val="sk-SK"/>
              </w:rPr>
              <w:t>]</w:t>
            </w:r>
            <w:r w:rsidR="00B0100A" w:rsidRPr="00C552E3">
              <w:rPr>
                <w:rFonts w:cstheme="minorHAnsi"/>
                <w:noProof/>
                <w:lang w:val="sk-SK"/>
              </w:rPr>
              <w:t xml:space="preserve"> </w:t>
            </w:r>
            <w:r w:rsidRPr="00C552E3">
              <w:rPr>
                <w:rFonts w:cstheme="minorHAnsi"/>
                <w:noProof/>
                <w:lang w:val="sk-SK"/>
              </w:rPr>
              <w:t>(Digitalizácia a automatizácia); a</w:t>
            </w:r>
          </w:p>
          <w:p w14:paraId="1CF630B8" w14:textId="554AE4F7" w:rsidR="00C96318" w:rsidRPr="00C552E3" w:rsidRDefault="00C96318" w:rsidP="00A65D8B">
            <w:pPr>
              <w:pStyle w:val="AOGenNum3List4"/>
              <w:numPr>
                <w:ilvl w:val="0"/>
                <w:numId w:val="0"/>
              </w:numPr>
              <w:ind w:left="2208" w:hanging="768"/>
              <w:jc w:val="left"/>
              <w:rPr>
                <w:bCs/>
                <w:lang w:val="sk-SK"/>
              </w:rPr>
            </w:pPr>
            <w:r w:rsidRPr="00C552E3">
              <w:rPr>
                <w:noProof/>
                <w:lang w:val="sk-SK"/>
              </w:rPr>
              <w:t xml:space="preserve">(D) </w:t>
            </w:r>
            <w:r w:rsidR="00A65D8B" w:rsidRPr="00C552E3">
              <w:rPr>
                <w:noProof/>
                <w:lang w:val="sk-SK"/>
              </w:rPr>
              <w:t xml:space="preserve">        </w:t>
            </w:r>
            <w:r w:rsidRPr="00C552E3">
              <w:rPr>
                <w:noProof/>
                <w:lang w:val="sk-SK"/>
              </w:rPr>
              <w:t xml:space="preserve">náklady na technológie podľa článku 3 </w:t>
            </w:r>
            <w:r w:rsidRPr="00C552E3">
              <w:rPr>
                <w:rFonts w:cstheme="minorHAnsi"/>
                <w:noProof/>
                <w:lang w:val="sk-SK"/>
              </w:rPr>
              <w:t xml:space="preserve">Prílohy </w:t>
            </w:r>
            <w:r w:rsidR="00B0100A" w:rsidRPr="00DB34F9">
              <w:rPr>
                <w:bCs/>
                <w:highlight w:val="magenta"/>
                <w:lang w:val="sk-SK"/>
              </w:rPr>
              <w:t>[</w:t>
            </w:r>
            <w:r w:rsidR="00B0100A" w:rsidRPr="00C552E3">
              <w:rPr>
                <w:rFonts w:cstheme="minorHAnsi"/>
                <w:noProof/>
                <w:lang w:val="sk-SK"/>
              </w:rPr>
              <w:t>13</w:t>
            </w:r>
            <w:r w:rsidR="00B0100A" w:rsidRPr="00DB34F9">
              <w:rPr>
                <w:bCs/>
                <w:highlight w:val="magenta"/>
                <w:lang w:val="sk-SK"/>
              </w:rPr>
              <w:t>]</w:t>
            </w:r>
            <w:r w:rsidR="00B0100A" w:rsidRPr="00C552E3">
              <w:rPr>
                <w:rFonts w:cstheme="minorHAnsi"/>
                <w:noProof/>
                <w:lang w:val="sk-SK"/>
              </w:rPr>
              <w:t xml:space="preserve"> </w:t>
            </w:r>
            <w:r w:rsidRPr="00C552E3">
              <w:rPr>
                <w:rFonts w:cstheme="minorHAnsi"/>
                <w:noProof/>
                <w:lang w:val="sk-SK"/>
              </w:rPr>
              <w:t>(Digitalizácia a automatizácia)</w:t>
            </w:r>
            <w:r w:rsidRPr="00C552E3">
              <w:rPr>
                <w:noProof/>
                <w:lang w:val="sk-SK"/>
              </w:rPr>
              <w:t xml:space="preserve"> a k nim nutné služby (vrátane školení) predstavujú viac ako 60 % Oprávnených výdavkov</w:t>
            </w:r>
            <w:r w:rsidR="00023300" w:rsidRPr="00C552E3">
              <w:rPr>
                <w:noProof/>
                <w:lang w:val="sk-SK"/>
              </w:rPr>
              <w:t>;</w:t>
            </w:r>
          </w:p>
          <w:p w14:paraId="32FFF6EA" w14:textId="2B30435E" w:rsidR="00C96318" w:rsidRPr="00C552E3" w:rsidRDefault="00C96318" w:rsidP="00A65D8B">
            <w:pPr>
              <w:pStyle w:val="AOGenNum3List4"/>
              <w:numPr>
                <w:ilvl w:val="0"/>
                <w:numId w:val="0"/>
              </w:numPr>
              <w:ind w:left="1440" w:firstLine="48"/>
              <w:rPr>
                <w:rFonts w:cstheme="minorHAnsi"/>
                <w:noProof/>
                <w:lang w:val="sk-SK"/>
              </w:rPr>
            </w:pPr>
            <w:r w:rsidRPr="00C552E3">
              <w:rPr>
                <w:rFonts w:cstheme="minorHAnsi"/>
                <w:noProof/>
                <w:lang w:val="sk-SK"/>
              </w:rPr>
              <w:t>alebo</w:t>
            </w:r>
          </w:p>
          <w:p w14:paraId="343E480F" w14:textId="45ED28C3" w:rsidR="00C96318" w:rsidRPr="00C552E3" w:rsidRDefault="00C96318" w:rsidP="00A65D8B">
            <w:pPr>
              <w:pStyle w:val="AOGenNum3List4"/>
              <w:numPr>
                <w:ilvl w:val="0"/>
                <w:numId w:val="0"/>
              </w:numPr>
              <w:ind w:left="1488" w:hanging="768"/>
              <w:jc w:val="left"/>
              <w:rPr>
                <w:rFonts w:cstheme="minorHAnsi"/>
                <w:noProof/>
                <w:lang w:val="sk-SK"/>
              </w:rPr>
            </w:pPr>
            <w:r w:rsidRPr="00C552E3">
              <w:rPr>
                <w:rFonts w:cstheme="minorHAnsi"/>
                <w:noProof/>
                <w:lang w:val="sk-SK"/>
              </w:rPr>
              <w:t>(ii)</w:t>
            </w:r>
            <w:r w:rsidRPr="00C552E3">
              <w:rPr>
                <w:lang w:val="sk-SK"/>
              </w:rPr>
              <w:t xml:space="preserve"> </w:t>
            </w:r>
            <w:r w:rsidR="00A65D8B" w:rsidRPr="00C552E3">
              <w:rPr>
                <w:lang w:val="sk-SK"/>
              </w:rPr>
              <w:t xml:space="preserve">        </w:t>
            </w:r>
            <w:r w:rsidRPr="00C552E3">
              <w:rPr>
                <w:rFonts w:cstheme="minorHAnsi"/>
                <w:noProof/>
                <w:lang w:val="sk-SK"/>
              </w:rPr>
              <w:t xml:space="preserve">sú súčasťou projektu, ktorý bol navrhnutý niektorým z Európskych </w:t>
            </w:r>
            <w:r w:rsidRPr="00C552E3">
              <w:rPr>
                <w:rFonts w:cstheme="minorHAnsi"/>
                <w:noProof/>
                <w:lang w:val="sk-SK"/>
              </w:rPr>
              <w:lastRenderedPageBreak/>
              <w:t>centier digitálnych inovácií (EDIH) registrovaných na Slovensku (</w:t>
            </w:r>
            <w:hyperlink r:id="rId37" w:history="1">
              <w:r w:rsidRPr="00C552E3">
                <w:rPr>
                  <w:rStyle w:val="Hypertextovprepojenie"/>
                  <w:rFonts w:cstheme="minorHAnsi"/>
                  <w:noProof/>
                  <w:lang w:val="sk-SK"/>
                </w:rPr>
                <w:t>www.edihslovensko.sk</w:t>
              </w:r>
            </w:hyperlink>
            <w:r w:rsidRPr="00C552E3">
              <w:rPr>
                <w:rFonts w:cstheme="minorHAnsi"/>
                <w:noProof/>
                <w:lang w:val="sk-SK"/>
              </w:rPr>
              <w:t>)</w:t>
            </w:r>
            <w:r w:rsidR="001A4D8F" w:rsidRPr="00C552E3">
              <w:rPr>
                <w:rFonts w:cstheme="minorHAnsi"/>
                <w:noProof/>
                <w:lang w:val="sk-SK"/>
              </w:rPr>
              <w:t>;</w:t>
            </w:r>
          </w:p>
          <w:p w14:paraId="6FB4B581" w14:textId="1001B9E7" w:rsidR="00C96318" w:rsidRPr="00C552E3" w:rsidRDefault="00C96318" w:rsidP="009E39D7">
            <w:pPr>
              <w:pStyle w:val="AOGenNum3List4"/>
              <w:numPr>
                <w:ilvl w:val="0"/>
                <w:numId w:val="0"/>
              </w:numPr>
              <w:ind w:left="1496" w:hanging="8"/>
              <w:jc w:val="left"/>
              <w:rPr>
                <w:bCs/>
                <w:lang w:val="sk-SK"/>
              </w:rPr>
            </w:pPr>
            <w:r w:rsidRPr="00C552E3">
              <w:rPr>
                <w:bCs/>
                <w:lang w:val="sk-SK"/>
              </w:rPr>
              <w:t>a, v prípade, že sa jedná o projekt v</w:t>
            </w:r>
            <w:r w:rsidR="00324171" w:rsidRPr="00C552E3">
              <w:rPr>
                <w:bCs/>
                <w:lang w:val="sk-SK"/>
              </w:rPr>
              <w:t> </w:t>
            </w:r>
            <w:r w:rsidRPr="00C552E3">
              <w:rPr>
                <w:bCs/>
                <w:lang w:val="sk-SK"/>
              </w:rPr>
              <w:t>oblasti</w:t>
            </w:r>
            <w:r w:rsidR="00324171" w:rsidRPr="00C552E3">
              <w:rPr>
                <w:bCs/>
                <w:lang w:val="sk-SK"/>
              </w:rPr>
              <w:t xml:space="preserve"> V</w:t>
            </w:r>
            <w:r w:rsidRPr="00C552E3">
              <w:rPr>
                <w:bCs/>
                <w:lang w:val="sk-SK"/>
              </w:rPr>
              <w:t>ýskumu a vývoja, tak zároveň</w:t>
            </w:r>
          </w:p>
          <w:p w14:paraId="2317B68A" w14:textId="628B2600" w:rsidR="00C96318" w:rsidRPr="00C552E3" w:rsidRDefault="00C96318" w:rsidP="009E39D7">
            <w:pPr>
              <w:pStyle w:val="AOGenNum3List4"/>
              <w:numPr>
                <w:ilvl w:val="0"/>
                <w:numId w:val="0"/>
              </w:numPr>
              <w:ind w:left="1496" w:hanging="776"/>
              <w:jc w:val="left"/>
              <w:rPr>
                <w:bCs/>
                <w:lang w:val="sk-SK"/>
              </w:rPr>
            </w:pPr>
            <w:r w:rsidRPr="00C552E3">
              <w:rPr>
                <w:bCs/>
                <w:lang w:val="sk-SK"/>
              </w:rPr>
              <w:t>(iii)</w:t>
            </w:r>
            <w:r w:rsidRPr="00C552E3">
              <w:rPr>
                <w:lang w:val="sk-SK"/>
              </w:rPr>
              <w:t xml:space="preserve"> </w:t>
            </w:r>
            <w:r w:rsidR="00A65D8B" w:rsidRPr="00C552E3">
              <w:rPr>
                <w:lang w:val="sk-SK"/>
              </w:rPr>
              <w:t xml:space="preserve">      </w:t>
            </w:r>
            <w:r w:rsidRPr="00C552E3">
              <w:rPr>
                <w:bCs/>
                <w:lang w:val="sk-SK"/>
              </w:rPr>
              <w:t>sú v súlade sa nasledovnými</w:t>
            </w:r>
            <w:r w:rsidR="00A65D8B" w:rsidRPr="00C552E3">
              <w:rPr>
                <w:bCs/>
                <w:lang w:val="sk-SK"/>
              </w:rPr>
              <w:t xml:space="preserve"> </w:t>
            </w:r>
            <w:r w:rsidRPr="00C552E3">
              <w:rPr>
                <w:bCs/>
                <w:lang w:val="sk-SK"/>
              </w:rPr>
              <w:t>kritériami:</w:t>
            </w:r>
          </w:p>
          <w:p w14:paraId="5CC4B41A" w14:textId="2606EEF1" w:rsidR="00C96318" w:rsidRPr="00C552E3" w:rsidRDefault="00C96318" w:rsidP="00A65D8B">
            <w:pPr>
              <w:pStyle w:val="AOGenNum3List4"/>
              <w:numPr>
                <w:ilvl w:val="0"/>
                <w:numId w:val="0"/>
              </w:numPr>
              <w:ind w:left="2208" w:hanging="768"/>
              <w:jc w:val="left"/>
              <w:rPr>
                <w:bCs/>
                <w:lang w:val="sk-SK"/>
              </w:rPr>
            </w:pPr>
            <w:r w:rsidRPr="00C552E3">
              <w:rPr>
                <w:noProof/>
                <w:lang w:val="sk-SK"/>
              </w:rPr>
              <w:t xml:space="preserve">(A) </w:t>
            </w:r>
            <w:r w:rsidR="00A65D8B" w:rsidRPr="00C552E3">
              <w:rPr>
                <w:noProof/>
                <w:lang w:val="sk-SK"/>
              </w:rPr>
              <w:t xml:space="preserve">       </w:t>
            </w:r>
            <w:r w:rsidRPr="00C552E3">
              <w:rPr>
                <w:noProof/>
                <w:lang w:val="sk-SK"/>
              </w:rPr>
              <w:t xml:space="preserve">sú súčasťou projektu, ktorého účel je v súlade s článkom 1 </w:t>
            </w:r>
            <w:r w:rsidRPr="00C552E3">
              <w:rPr>
                <w:rFonts w:cstheme="minorHAnsi"/>
                <w:noProof/>
                <w:lang w:val="sk-SK"/>
              </w:rPr>
              <w:t xml:space="preserve">Prílohy </w:t>
            </w:r>
            <w:r w:rsidR="00B0100A" w:rsidRPr="00DB34F9">
              <w:rPr>
                <w:bCs/>
                <w:highlight w:val="magenta"/>
                <w:lang w:val="sk-SK"/>
              </w:rPr>
              <w:t>[</w:t>
            </w:r>
            <w:r w:rsidR="00B0100A" w:rsidRPr="00C552E3">
              <w:rPr>
                <w:rFonts w:cstheme="minorHAnsi"/>
                <w:noProof/>
                <w:lang w:val="sk-SK"/>
              </w:rPr>
              <w:t>1</w:t>
            </w:r>
            <w:r w:rsidR="00DA40D6" w:rsidRPr="00F64C61">
              <w:rPr>
                <w:rFonts w:cstheme="minorHAnsi"/>
                <w:noProof/>
                <w:lang w:val="sk-SK"/>
              </w:rPr>
              <w:t>6</w:t>
            </w:r>
            <w:r w:rsidR="00B0100A" w:rsidRPr="00DB34F9">
              <w:rPr>
                <w:bCs/>
                <w:highlight w:val="magenta"/>
                <w:lang w:val="sk-SK"/>
              </w:rPr>
              <w:t>]</w:t>
            </w:r>
            <w:r w:rsidR="00B0100A" w:rsidRPr="00C552E3">
              <w:rPr>
                <w:rFonts w:cstheme="minorHAnsi"/>
                <w:noProof/>
                <w:lang w:val="sk-SK"/>
              </w:rPr>
              <w:t xml:space="preserve"> </w:t>
            </w:r>
            <w:r w:rsidRPr="00C552E3">
              <w:rPr>
                <w:rFonts w:cstheme="minorHAnsi"/>
                <w:noProof/>
                <w:lang w:val="sk-SK"/>
              </w:rPr>
              <w:t>(Výskum a vývoj);</w:t>
            </w:r>
          </w:p>
          <w:p w14:paraId="44590053" w14:textId="4B7CE996" w:rsidR="00D14BB2" w:rsidRPr="00C552E3" w:rsidRDefault="00C96318" w:rsidP="00A65D8B">
            <w:pPr>
              <w:pStyle w:val="AOGenNum3List4"/>
              <w:numPr>
                <w:ilvl w:val="0"/>
                <w:numId w:val="0"/>
              </w:numPr>
              <w:ind w:left="2208" w:hanging="768"/>
              <w:jc w:val="left"/>
              <w:rPr>
                <w:rFonts w:cstheme="minorHAnsi"/>
                <w:noProof/>
                <w:lang w:val="sk-SK"/>
              </w:rPr>
            </w:pPr>
            <w:r w:rsidRPr="00C552E3">
              <w:rPr>
                <w:noProof/>
                <w:lang w:val="sk-SK"/>
              </w:rPr>
              <w:t xml:space="preserve">(B) </w:t>
            </w:r>
            <w:r w:rsidR="00A65D8B" w:rsidRPr="00C552E3">
              <w:rPr>
                <w:noProof/>
                <w:lang w:val="sk-SK"/>
              </w:rPr>
              <w:t xml:space="preserve">        </w:t>
            </w:r>
            <w:r w:rsidRPr="00C552E3">
              <w:rPr>
                <w:noProof/>
                <w:lang w:val="sk-SK"/>
              </w:rPr>
              <w:t xml:space="preserve">sú súčasťou projektu, ktorého popis je v súlade článkom </w:t>
            </w:r>
            <w:r w:rsidR="00BF10AB">
              <w:rPr>
                <w:noProof/>
                <w:lang w:val="sk-SK"/>
              </w:rPr>
              <w:t>3</w:t>
            </w:r>
            <w:r w:rsidRPr="00C552E3">
              <w:rPr>
                <w:noProof/>
                <w:lang w:val="sk-SK"/>
              </w:rPr>
              <w:t xml:space="preserve"> </w:t>
            </w:r>
            <w:r w:rsidRPr="00C552E3">
              <w:rPr>
                <w:rFonts w:cstheme="minorHAnsi"/>
                <w:noProof/>
                <w:lang w:val="sk-SK"/>
              </w:rPr>
              <w:t xml:space="preserve">Prílohy </w:t>
            </w:r>
            <w:r w:rsidR="00B0100A" w:rsidRPr="00DB34F9">
              <w:rPr>
                <w:bCs/>
                <w:highlight w:val="magenta"/>
                <w:lang w:val="sk-SK"/>
              </w:rPr>
              <w:t>[</w:t>
            </w:r>
            <w:r w:rsidR="00B0100A" w:rsidRPr="00C552E3">
              <w:rPr>
                <w:rFonts w:cstheme="minorHAnsi"/>
                <w:noProof/>
                <w:lang w:val="sk-SK"/>
              </w:rPr>
              <w:t>1</w:t>
            </w:r>
            <w:r w:rsidR="00DA40D6" w:rsidRPr="00F64C61">
              <w:rPr>
                <w:rFonts w:cstheme="minorHAnsi"/>
                <w:noProof/>
                <w:lang w:val="sk-SK"/>
              </w:rPr>
              <w:t>6</w:t>
            </w:r>
            <w:r w:rsidR="00B0100A" w:rsidRPr="00DB34F9">
              <w:rPr>
                <w:bCs/>
                <w:highlight w:val="magenta"/>
                <w:lang w:val="sk-SK"/>
              </w:rPr>
              <w:t>]</w:t>
            </w:r>
            <w:r w:rsidR="00B0100A" w:rsidRPr="00C552E3">
              <w:rPr>
                <w:rFonts w:cstheme="minorHAnsi"/>
                <w:noProof/>
                <w:lang w:val="sk-SK"/>
              </w:rPr>
              <w:t xml:space="preserve"> </w:t>
            </w:r>
            <w:r w:rsidRPr="00C552E3">
              <w:rPr>
                <w:rFonts w:cstheme="minorHAnsi"/>
                <w:noProof/>
                <w:lang w:val="sk-SK"/>
              </w:rPr>
              <w:t xml:space="preserve"> (Výskum a vývoj);</w:t>
            </w:r>
          </w:p>
          <w:p w14:paraId="76478286" w14:textId="26D0891B" w:rsidR="00C96318" w:rsidRPr="00C552E3" w:rsidRDefault="00C96318" w:rsidP="00A65D8B">
            <w:pPr>
              <w:pStyle w:val="AOGenNum3List4"/>
              <w:numPr>
                <w:ilvl w:val="0"/>
                <w:numId w:val="0"/>
              </w:numPr>
              <w:ind w:left="2208" w:hanging="768"/>
              <w:jc w:val="left"/>
              <w:rPr>
                <w:bCs/>
                <w:lang w:val="sk-SK"/>
              </w:rPr>
            </w:pPr>
            <w:r w:rsidRPr="00C552E3">
              <w:rPr>
                <w:noProof/>
                <w:lang w:val="sk-SK"/>
              </w:rPr>
              <w:t xml:space="preserve">(C) </w:t>
            </w:r>
            <w:r w:rsidR="00D14BB2" w:rsidRPr="00C552E3">
              <w:rPr>
                <w:noProof/>
                <w:lang w:val="sk-SK"/>
              </w:rPr>
              <w:t xml:space="preserve">        </w:t>
            </w:r>
            <w:r w:rsidRPr="00C552E3">
              <w:rPr>
                <w:noProof/>
                <w:lang w:val="sk-SK"/>
              </w:rPr>
              <w:t xml:space="preserve">aplikovateľnosť očakávaného výstupu takéhoto výskumu a vývoja musí byť v súlade s uvedenými kritériami pod týmto odsekom </w:t>
            </w:r>
            <w:r w:rsidRPr="00F64C61">
              <w:rPr>
                <w:noProof/>
                <w:lang w:val="sk-SK"/>
              </w:rPr>
              <w:t>(</w:t>
            </w:r>
            <w:r w:rsidR="006F2D8F" w:rsidRPr="00F64C61">
              <w:rPr>
                <w:noProof/>
                <w:lang w:val="sk-SK"/>
              </w:rPr>
              <w:t>b</w:t>
            </w:r>
            <w:r w:rsidRPr="00C552E3">
              <w:rPr>
                <w:noProof/>
                <w:lang w:val="sk-SK"/>
              </w:rPr>
              <w:t xml:space="preserve">)(i), </w:t>
            </w:r>
          </w:p>
          <w:p w14:paraId="2BB7BF63" w14:textId="0591C5FF" w:rsidR="00C96318" w:rsidRPr="00C552E3" w:rsidRDefault="00C96318" w:rsidP="00053DCE">
            <w:pPr>
              <w:pStyle w:val="AODefHead"/>
              <w:rPr>
                <w:bCs/>
                <w:lang w:val="sk-SK"/>
              </w:rPr>
            </w:pPr>
            <w:r w:rsidRPr="00C552E3">
              <w:rPr>
                <w:noProof/>
                <w:lang w:val="sk-SK"/>
              </w:rPr>
              <w:t>pričom prevádzkové výdavky</w:t>
            </w:r>
            <w:r w:rsidRPr="00C552E3">
              <w:rPr>
                <w:rStyle w:val="Odkaznapoznmkupodiarou"/>
                <w:noProof/>
                <w:lang w:val="sk-SK"/>
              </w:rPr>
              <w:footnoteReference w:id="22"/>
            </w:r>
            <w:r w:rsidRPr="00C552E3">
              <w:rPr>
                <w:noProof/>
                <w:lang w:val="sk-SK"/>
              </w:rPr>
              <w:t xml:space="preserve"> tvoria najviac 30%  z výšky </w:t>
            </w:r>
            <w:r w:rsidRPr="00C552E3">
              <w:rPr>
                <w:lang w:val="sk-SK"/>
              </w:rPr>
              <w:t xml:space="preserve">splátkového </w:t>
            </w:r>
            <w:r w:rsidRPr="00C552E3">
              <w:rPr>
                <w:noProof/>
                <w:lang w:val="sk-SK"/>
              </w:rPr>
              <w:t xml:space="preserve">(termínovaného) Úveru/investičných výdavkov v prípade financovania  v oblasti </w:t>
            </w:r>
            <w:r w:rsidR="00CF5796" w:rsidRPr="00C552E3">
              <w:rPr>
                <w:noProof/>
                <w:lang w:val="sk-SK"/>
              </w:rPr>
              <w:t>D</w:t>
            </w:r>
            <w:r w:rsidRPr="00C552E3">
              <w:rPr>
                <w:noProof/>
                <w:lang w:val="sk-SK"/>
              </w:rPr>
              <w:t xml:space="preserve">igitalizácie  a automatizácie  a maximálne do 100%  z výšky </w:t>
            </w:r>
            <w:r w:rsidRPr="00C552E3">
              <w:rPr>
                <w:lang w:val="sk-SK"/>
              </w:rPr>
              <w:t xml:space="preserve">splátkového </w:t>
            </w:r>
            <w:r w:rsidRPr="00C552E3">
              <w:rPr>
                <w:noProof/>
                <w:lang w:val="sk-SK"/>
              </w:rPr>
              <w:t>(termínovaného)</w:t>
            </w:r>
            <w:r w:rsidRPr="00C552E3">
              <w:rPr>
                <w:lang w:val="sk-SK"/>
              </w:rPr>
              <w:t xml:space="preserve"> </w:t>
            </w:r>
            <w:r w:rsidRPr="00C552E3">
              <w:rPr>
                <w:noProof/>
                <w:lang w:val="sk-SK"/>
              </w:rPr>
              <w:t xml:space="preserve">Úveru/investičných výdavkov  v prípade financovania  v </w:t>
            </w:r>
            <w:r w:rsidR="004264EA" w:rsidRPr="00C552E3">
              <w:rPr>
                <w:noProof/>
                <w:lang w:val="sk-SK"/>
              </w:rPr>
              <w:t>oblasti </w:t>
            </w:r>
            <w:r w:rsidR="00814935" w:rsidRPr="00C552E3">
              <w:rPr>
                <w:noProof/>
                <w:lang w:val="sk-SK"/>
              </w:rPr>
              <w:t>V</w:t>
            </w:r>
            <w:r w:rsidRPr="00C552E3">
              <w:rPr>
                <w:noProof/>
                <w:lang w:val="sk-SK"/>
              </w:rPr>
              <w:t>ýskumu a vývoja.</w:t>
            </w:r>
          </w:p>
        </w:tc>
        <w:tc>
          <w:tcPr>
            <w:tcW w:w="1640" w:type="dxa"/>
            <w:tcBorders>
              <w:top w:val="single" w:sz="4" w:space="0" w:color="auto"/>
              <w:left w:val="single" w:sz="4" w:space="0" w:color="auto"/>
              <w:bottom w:val="single" w:sz="4" w:space="0" w:color="auto"/>
              <w:right w:val="single" w:sz="4" w:space="0" w:color="auto"/>
            </w:tcBorders>
            <w:shd w:val="clear" w:color="auto" w:fill="FFFFFF"/>
          </w:tcPr>
          <w:p w14:paraId="067581F1" w14:textId="5D822CEF" w:rsidR="00C96318" w:rsidRPr="00C552E3" w:rsidRDefault="00C96318" w:rsidP="00C96318">
            <w:pPr>
              <w:pStyle w:val="Zkladntext"/>
              <w:rPr>
                <w:lang w:val="sk-SK" w:bidi="en-US"/>
              </w:rPr>
            </w:pPr>
            <w:r w:rsidRPr="00C552E3">
              <w:rPr>
                <w:lang w:val="sk-SK"/>
              </w:rPr>
              <w:lastRenderedPageBreak/>
              <w:t xml:space="preserve">Deň účinnosti zmluvy o úvere </w:t>
            </w:r>
            <w:r w:rsidRPr="00C552E3">
              <w:rPr>
                <w:lang w:val="sk-SK" w:bidi="en-US"/>
              </w:rPr>
              <w:t xml:space="preserve">a deň účinnosti </w:t>
            </w:r>
            <w:r w:rsidR="00077FF3">
              <w:rPr>
                <w:lang w:val="sk-SK" w:bidi="en-US"/>
              </w:rPr>
              <w:t xml:space="preserve">Povoleného </w:t>
            </w:r>
            <w:r w:rsidRPr="00C552E3">
              <w:rPr>
                <w:lang w:val="sk-SK" w:bidi="en-US"/>
              </w:rPr>
              <w:t xml:space="preserve"> dodatku k nej </w:t>
            </w:r>
          </w:p>
          <w:p w14:paraId="5DA9902C" w14:textId="4A71AFE3" w:rsidR="00C96318" w:rsidRPr="00C552E3" w:rsidRDefault="00C96318" w:rsidP="00C96318">
            <w:pPr>
              <w:pStyle w:val="Zkladntext"/>
              <w:rPr>
                <w:lang w:val="sk-SK" w:bidi="en-US"/>
              </w:rPr>
            </w:pPr>
            <w:r w:rsidRPr="00C552E3">
              <w:rPr>
                <w:lang w:val="sk-SK" w:bidi="en-US"/>
              </w:rPr>
              <w:t>a </w:t>
            </w:r>
          </w:p>
          <w:p w14:paraId="433609D0" w14:textId="5F544965" w:rsidR="00C96318" w:rsidRPr="00C552E3" w:rsidRDefault="00C96318" w:rsidP="00C96318">
            <w:pPr>
              <w:pStyle w:val="Zkladntext"/>
              <w:rPr>
                <w:lang w:val="sk-SK"/>
              </w:rPr>
            </w:pPr>
            <w:r w:rsidRPr="00C552E3">
              <w:rPr>
                <w:lang w:val="sk-SK"/>
              </w:rPr>
              <w:t>počas celého Obdobia trvania úveru</w:t>
            </w:r>
          </w:p>
        </w:tc>
        <w:tc>
          <w:tcPr>
            <w:tcW w:w="2294" w:type="dxa"/>
            <w:tcBorders>
              <w:top w:val="single" w:sz="4" w:space="0" w:color="auto"/>
              <w:left w:val="single" w:sz="4" w:space="0" w:color="auto"/>
              <w:bottom w:val="single" w:sz="4" w:space="0" w:color="auto"/>
              <w:right w:val="single" w:sz="4" w:space="0" w:color="auto"/>
            </w:tcBorders>
            <w:shd w:val="clear" w:color="auto" w:fill="FFFFFF"/>
          </w:tcPr>
          <w:p w14:paraId="4C0F204B" w14:textId="77777777" w:rsidR="00C96318" w:rsidRPr="00C552E3" w:rsidRDefault="00C96318" w:rsidP="00C96318">
            <w:pPr>
              <w:pStyle w:val="Zkladntext"/>
              <w:rPr>
                <w:lang w:val="sk-SK" w:bidi="en-US"/>
              </w:rPr>
            </w:pPr>
            <w:r w:rsidRPr="00C552E3">
              <w:rPr>
                <w:lang w:val="sk-SK" w:bidi="en-US"/>
              </w:rPr>
              <w:t xml:space="preserve">zmluva o Úvere a Relevantný dodatok k nej </w:t>
            </w:r>
          </w:p>
          <w:p w14:paraId="7B56C82A" w14:textId="77777777" w:rsidR="00C96318" w:rsidRPr="00C552E3" w:rsidRDefault="00C96318" w:rsidP="00C96318">
            <w:pPr>
              <w:pStyle w:val="Zkladntext"/>
              <w:rPr>
                <w:lang w:val="sk-SK" w:bidi="en-US"/>
              </w:rPr>
            </w:pPr>
            <w:r w:rsidRPr="00C552E3">
              <w:rPr>
                <w:lang w:val="sk-SK" w:bidi="en-US"/>
              </w:rPr>
              <w:t>a</w:t>
            </w:r>
          </w:p>
          <w:p w14:paraId="0B234A08" w14:textId="321AA4E5" w:rsidR="00C96318" w:rsidRPr="00C552E3" w:rsidRDefault="00C96318" w:rsidP="00C96318">
            <w:pPr>
              <w:pStyle w:val="Zkladntext"/>
              <w:rPr>
                <w:lang w:val="en-US"/>
              </w:rPr>
            </w:pPr>
            <w:r w:rsidRPr="00C552E3">
              <w:rPr>
                <w:lang w:val="sk-SK" w:bidi="en-US"/>
              </w:rPr>
              <w:t>Čestné vyhlásenie Prijímateľa</w:t>
            </w:r>
          </w:p>
        </w:tc>
      </w:tr>
      <w:tr w:rsidR="00C96318" w:rsidRPr="00C552E3" w14:paraId="476A8E13" w14:textId="77777777" w:rsidTr="00156E52">
        <w:tc>
          <w:tcPr>
            <w:tcW w:w="558" w:type="dxa"/>
            <w:tcBorders>
              <w:top w:val="single" w:sz="4" w:space="0" w:color="auto"/>
              <w:left w:val="single" w:sz="4" w:space="0" w:color="auto"/>
              <w:bottom w:val="single" w:sz="4" w:space="0" w:color="auto"/>
            </w:tcBorders>
            <w:shd w:val="clear" w:color="auto" w:fill="FFFFFF"/>
          </w:tcPr>
          <w:p w14:paraId="3E44D14B" w14:textId="77777777" w:rsidR="00C96318" w:rsidRPr="00C552E3" w:rsidRDefault="00C96318">
            <w:pPr>
              <w:pStyle w:val="Zkladntext"/>
              <w:numPr>
                <w:ilvl w:val="0"/>
                <w:numId w:val="52"/>
              </w:numPr>
              <w:tabs>
                <w:tab w:val="left" w:pos="360"/>
              </w:tabs>
              <w:ind w:hanging="689"/>
              <w:rPr>
                <w:lang w:val="sk-SK" w:bidi="en-US"/>
              </w:rPr>
            </w:pPr>
          </w:p>
        </w:tc>
        <w:tc>
          <w:tcPr>
            <w:tcW w:w="5139" w:type="dxa"/>
            <w:tcBorders>
              <w:top w:val="single" w:sz="4" w:space="0" w:color="auto"/>
              <w:left w:val="single" w:sz="4" w:space="0" w:color="auto"/>
              <w:bottom w:val="single" w:sz="4" w:space="0" w:color="auto"/>
            </w:tcBorders>
            <w:shd w:val="clear" w:color="auto" w:fill="FFFFFF"/>
          </w:tcPr>
          <w:p w14:paraId="711E0368" w14:textId="07722313" w:rsidR="00C96318" w:rsidRPr="00C552E3" w:rsidRDefault="00C96318" w:rsidP="00C96318">
            <w:pPr>
              <w:pStyle w:val="Zkladntext"/>
              <w:jc w:val="both"/>
              <w:rPr>
                <w:bCs/>
                <w:lang w:val="sk-SK"/>
              </w:rPr>
            </w:pPr>
            <w:r w:rsidRPr="00C552E3">
              <w:rPr>
                <w:bCs/>
                <w:lang w:val="sk-SK"/>
              </w:rPr>
              <w:t xml:space="preserve">Úver </w:t>
            </w:r>
            <w:r w:rsidR="009B7970">
              <w:rPr>
                <w:bCs/>
                <w:lang w:val="sk-SK"/>
              </w:rPr>
              <w:t xml:space="preserve">financuje Oprávnené výdavky, ktoré nie sú v rozpore </w:t>
            </w:r>
            <w:r w:rsidR="009B7970" w:rsidRPr="00797DB1">
              <w:rPr>
                <w:bCs/>
                <w:lang w:val="sk-SK"/>
              </w:rPr>
              <w:t>s </w:t>
            </w:r>
            <w:r w:rsidR="008378C6" w:rsidRPr="00797DB1">
              <w:rPr>
                <w:bCs/>
                <w:lang w:val="sk-SK"/>
              </w:rPr>
              <w:t xml:space="preserve">horizontálnymi princípmi a </w:t>
            </w:r>
            <w:r w:rsidR="009B7970" w:rsidRPr="00797DB1">
              <w:rPr>
                <w:bCs/>
                <w:lang w:val="sk-SK"/>
              </w:rPr>
              <w:t>princíp</w:t>
            </w:r>
            <w:r w:rsidR="007705E8" w:rsidRPr="00797DB1">
              <w:rPr>
                <w:bCs/>
                <w:lang w:val="sk-SK"/>
              </w:rPr>
              <w:t>om</w:t>
            </w:r>
            <w:r w:rsidR="009B7970" w:rsidRPr="00797DB1">
              <w:rPr>
                <w:bCs/>
                <w:lang w:val="sk-SK"/>
              </w:rPr>
              <w:t xml:space="preserve"> „výrazne nenarušiť“.</w:t>
            </w:r>
          </w:p>
        </w:tc>
        <w:tc>
          <w:tcPr>
            <w:tcW w:w="1640" w:type="dxa"/>
            <w:tcBorders>
              <w:top w:val="single" w:sz="4" w:space="0" w:color="auto"/>
              <w:left w:val="single" w:sz="4" w:space="0" w:color="auto"/>
              <w:bottom w:val="single" w:sz="4" w:space="0" w:color="auto"/>
              <w:right w:val="single" w:sz="4" w:space="0" w:color="auto"/>
            </w:tcBorders>
            <w:shd w:val="clear" w:color="auto" w:fill="FFFFFF"/>
          </w:tcPr>
          <w:p w14:paraId="0D9BCA26" w14:textId="0C50CA0C" w:rsidR="00C96318" w:rsidRPr="00C552E3" w:rsidRDefault="00C96318" w:rsidP="00C96318">
            <w:pPr>
              <w:pStyle w:val="Zkladntext"/>
              <w:rPr>
                <w:lang w:val="sk-SK" w:bidi="en-US"/>
              </w:rPr>
            </w:pPr>
            <w:r w:rsidRPr="00C552E3">
              <w:rPr>
                <w:lang w:val="sk-SK"/>
              </w:rPr>
              <w:t xml:space="preserve">Deň účinnosti zmluvy o úvere </w:t>
            </w:r>
            <w:r w:rsidRPr="00C552E3">
              <w:rPr>
                <w:lang w:val="sk-SK" w:bidi="en-US"/>
              </w:rPr>
              <w:t xml:space="preserve">a deň účinnosti </w:t>
            </w:r>
            <w:r w:rsidR="00077FF3">
              <w:rPr>
                <w:lang w:val="sk-SK" w:bidi="en-US"/>
              </w:rPr>
              <w:t xml:space="preserve">Povoleného </w:t>
            </w:r>
            <w:r w:rsidRPr="00C552E3">
              <w:rPr>
                <w:lang w:val="sk-SK" w:bidi="en-US"/>
              </w:rPr>
              <w:t xml:space="preserve"> dodatku k nej </w:t>
            </w:r>
          </w:p>
          <w:p w14:paraId="2CA6DA2A" w14:textId="77777777" w:rsidR="00C96318" w:rsidRPr="00C552E3" w:rsidRDefault="00C96318" w:rsidP="00C96318">
            <w:pPr>
              <w:pStyle w:val="Zkladntext"/>
              <w:rPr>
                <w:lang w:val="sk-SK" w:bidi="en-US"/>
              </w:rPr>
            </w:pPr>
            <w:r w:rsidRPr="00C552E3">
              <w:rPr>
                <w:lang w:val="sk-SK" w:bidi="en-US"/>
              </w:rPr>
              <w:t>a </w:t>
            </w:r>
          </w:p>
          <w:p w14:paraId="2775B2D4" w14:textId="180C463E" w:rsidR="00C96318" w:rsidRPr="00C552E3" w:rsidRDefault="00C96318" w:rsidP="00C96318">
            <w:pPr>
              <w:pStyle w:val="Zkladntext"/>
              <w:rPr>
                <w:lang w:val="sk-SK"/>
              </w:rPr>
            </w:pPr>
            <w:r w:rsidRPr="00C552E3">
              <w:rPr>
                <w:lang w:val="sk-SK"/>
              </w:rPr>
              <w:t>počas celého Obdobia trvania úveru</w:t>
            </w:r>
          </w:p>
        </w:tc>
        <w:tc>
          <w:tcPr>
            <w:tcW w:w="2294" w:type="dxa"/>
            <w:tcBorders>
              <w:top w:val="single" w:sz="4" w:space="0" w:color="auto"/>
              <w:left w:val="single" w:sz="4" w:space="0" w:color="auto"/>
              <w:bottom w:val="single" w:sz="4" w:space="0" w:color="auto"/>
              <w:right w:val="single" w:sz="4" w:space="0" w:color="auto"/>
            </w:tcBorders>
            <w:shd w:val="clear" w:color="auto" w:fill="FFFFFF"/>
          </w:tcPr>
          <w:p w14:paraId="46C829AB" w14:textId="77777777" w:rsidR="00C96318" w:rsidRPr="00C552E3" w:rsidRDefault="00C96318" w:rsidP="00C96318">
            <w:pPr>
              <w:pStyle w:val="Zkladntext"/>
              <w:rPr>
                <w:lang w:val="sk-SK" w:bidi="en-US"/>
              </w:rPr>
            </w:pPr>
            <w:r w:rsidRPr="00C552E3">
              <w:rPr>
                <w:lang w:val="sk-SK" w:bidi="en-US"/>
              </w:rPr>
              <w:t xml:space="preserve">zmluva o Úvere a Relevantný dodatok k nej </w:t>
            </w:r>
          </w:p>
          <w:p w14:paraId="07F3670E" w14:textId="77777777" w:rsidR="00C96318" w:rsidRPr="00C552E3" w:rsidRDefault="00C96318" w:rsidP="00C96318">
            <w:pPr>
              <w:pStyle w:val="Zkladntext"/>
              <w:rPr>
                <w:lang w:val="sk-SK" w:bidi="en-US"/>
              </w:rPr>
            </w:pPr>
            <w:r w:rsidRPr="00C552E3">
              <w:rPr>
                <w:lang w:val="sk-SK" w:bidi="en-US"/>
              </w:rPr>
              <w:t>a</w:t>
            </w:r>
          </w:p>
          <w:p w14:paraId="695A4734" w14:textId="1FC54713" w:rsidR="00C96318" w:rsidRPr="00C552E3" w:rsidRDefault="00C96318" w:rsidP="00C96318">
            <w:pPr>
              <w:pStyle w:val="Zkladntext"/>
              <w:rPr>
                <w:lang w:val="sk-SK" w:bidi="en-US"/>
              </w:rPr>
            </w:pPr>
            <w:r w:rsidRPr="00C552E3">
              <w:rPr>
                <w:lang w:val="sk-SK" w:bidi="en-US"/>
              </w:rPr>
              <w:t>Čestné vyhlásenie Prijímateľa</w:t>
            </w:r>
          </w:p>
        </w:tc>
      </w:tr>
    </w:tbl>
    <w:p w14:paraId="00F0F14C" w14:textId="2083F329" w:rsidR="002761E1" w:rsidRPr="00F64C61" w:rsidRDefault="002761E1" w:rsidP="002761E1">
      <w:pPr>
        <w:pStyle w:val="AOGenNum2List"/>
        <w:rPr>
          <w:lang w:val="sk-SK"/>
        </w:rPr>
      </w:pPr>
      <w:r w:rsidRPr="00C552E3">
        <w:rPr>
          <w:u w:val="single"/>
          <w:lang w:val="sk-SK"/>
        </w:rPr>
        <w:t xml:space="preserve">Príklady </w:t>
      </w:r>
      <w:r w:rsidRPr="00AD32CF">
        <w:rPr>
          <w:u w:val="single"/>
          <w:lang w:val="sk-SK"/>
        </w:rPr>
        <w:t>oprávnen</w:t>
      </w:r>
      <w:r w:rsidRPr="00F64C61">
        <w:rPr>
          <w:u w:val="single"/>
          <w:lang w:val="sk-SK"/>
        </w:rPr>
        <w:t>ých projektov</w:t>
      </w:r>
      <w:r w:rsidR="00AD32CF" w:rsidRPr="00F64C61">
        <w:rPr>
          <w:u w:val="single"/>
          <w:lang w:val="sk-SK"/>
        </w:rPr>
        <w:t xml:space="preserve"> (podporené môžu byť aj projekty nad rámec uvedených vzorových príkladov)</w:t>
      </w:r>
      <w:r w:rsidRPr="00F64C61">
        <w:rPr>
          <w:noProof/>
          <w:u w:val="single"/>
          <w:lang w:val="sk-SK"/>
        </w:rPr>
        <w:t>:</w:t>
      </w:r>
    </w:p>
    <w:p w14:paraId="5685A3D0" w14:textId="77777777" w:rsidR="006B0409" w:rsidRPr="00F64C61" w:rsidRDefault="006B0409" w:rsidP="006B0409">
      <w:pPr>
        <w:pStyle w:val="AOGenNum3List4"/>
        <w:numPr>
          <w:ilvl w:val="4"/>
          <w:numId w:val="53"/>
        </w:numPr>
        <w:rPr>
          <w:noProof/>
          <w:lang w:val="sk-SK"/>
        </w:rPr>
      </w:pPr>
      <w:r w:rsidRPr="00F64C61">
        <w:rPr>
          <w:noProof/>
          <w:lang w:val="sk-SK"/>
        </w:rPr>
        <w:lastRenderedPageBreak/>
        <w:t>zavádzanie inovatívnych biznis modelov integráciou digitálnych technológií do podnikových procesov alebo automatizáciou podnikových procesov;</w:t>
      </w:r>
    </w:p>
    <w:p w14:paraId="5FEA488A" w14:textId="77777777" w:rsidR="006B0409" w:rsidRPr="00F64C61" w:rsidRDefault="006B0409" w:rsidP="006B0409">
      <w:pPr>
        <w:pStyle w:val="AOGenNum3List4"/>
        <w:numPr>
          <w:ilvl w:val="4"/>
          <w:numId w:val="53"/>
        </w:numPr>
        <w:rPr>
          <w:noProof/>
          <w:lang w:val="sk-SK"/>
        </w:rPr>
      </w:pPr>
      <w:r w:rsidRPr="00F64C61">
        <w:rPr>
          <w:noProof/>
          <w:lang w:val="sk-SK"/>
        </w:rPr>
        <w:t>zavádzanie alebo zlepšenie stupňa Digitalizácie a automatizácie vo výrobnom procese alebo procese poskytovania služieb;</w:t>
      </w:r>
    </w:p>
    <w:p w14:paraId="39EDB824" w14:textId="77777777" w:rsidR="006B0409" w:rsidRPr="00F64C61" w:rsidRDefault="006B0409" w:rsidP="006B0409">
      <w:pPr>
        <w:pStyle w:val="AOGenNum3List4"/>
        <w:numPr>
          <w:ilvl w:val="4"/>
          <w:numId w:val="53"/>
        </w:numPr>
        <w:rPr>
          <w:noProof/>
          <w:lang w:val="sk-SK"/>
        </w:rPr>
      </w:pPr>
      <w:r w:rsidRPr="00F64C61">
        <w:rPr>
          <w:noProof/>
          <w:lang w:val="sk-SK"/>
        </w:rPr>
        <w:t>zavádzanie alebo zlepšenie stupňa Digitalizácie a automatizácie v riadení odberateľsko-dodávateľského reťazca;</w:t>
      </w:r>
    </w:p>
    <w:p w14:paraId="6FBE0708" w14:textId="77777777" w:rsidR="006B0409" w:rsidRPr="00F64C61" w:rsidRDefault="006B0409" w:rsidP="006B0409">
      <w:pPr>
        <w:pStyle w:val="AOGenNum3List4"/>
        <w:numPr>
          <w:ilvl w:val="4"/>
          <w:numId w:val="53"/>
        </w:numPr>
        <w:rPr>
          <w:noProof/>
          <w:lang w:val="sk-SK"/>
        </w:rPr>
      </w:pPr>
      <w:r w:rsidRPr="00F64C61">
        <w:rPr>
          <w:noProof/>
          <w:lang w:val="sk-SK"/>
        </w:rPr>
        <w:t>zavádzanie alebo zlepšenie stupňa Digitalizácie a automatizácie v riadení vzťahov so zákazníkmi;</w:t>
      </w:r>
    </w:p>
    <w:p w14:paraId="6820A275" w14:textId="77777777" w:rsidR="006B0409" w:rsidRPr="00F64C61" w:rsidRDefault="006B0409" w:rsidP="006B0409">
      <w:pPr>
        <w:pStyle w:val="AOGenNum3List4"/>
        <w:numPr>
          <w:ilvl w:val="4"/>
          <w:numId w:val="53"/>
        </w:numPr>
        <w:rPr>
          <w:noProof/>
          <w:lang w:val="sk-SK"/>
        </w:rPr>
      </w:pPr>
      <w:r w:rsidRPr="00F64C61">
        <w:rPr>
          <w:noProof/>
          <w:lang w:val="sk-SK"/>
        </w:rPr>
        <w:t>vylepšovanie existujúcich produktov alebo služieb (i) integráciou digitálnych technológií do produktov alebo služieb alebo (ii) integráciou digitálnych technológií pri vývoji nových produktov alebo služieb;</w:t>
      </w:r>
    </w:p>
    <w:p w14:paraId="470559B7" w14:textId="77777777" w:rsidR="006B0409" w:rsidRPr="00F64C61" w:rsidRDefault="006B0409" w:rsidP="006B0409">
      <w:pPr>
        <w:pStyle w:val="AOGenNum3List4"/>
        <w:numPr>
          <w:ilvl w:val="4"/>
          <w:numId w:val="53"/>
        </w:numPr>
        <w:rPr>
          <w:noProof/>
          <w:lang w:val="sk-SK"/>
        </w:rPr>
      </w:pPr>
      <w:r w:rsidRPr="00F64C61">
        <w:rPr>
          <w:noProof/>
          <w:lang w:val="sk-SK"/>
        </w:rPr>
        <w:t xml:space="preserve">zavádzanie technológií umelej inteligencie, robotiky, internetu vecí, cloudových riešení a pod.; </w:t>
      </w:r>
    </w:p>
    <w:p w14:paraId="334F9AF2" w14:textId="77777777" w:rsidR="006B0409" w:rsidRPr="00F64C61" w:rsidRDefault="006B0409" w:rsidP="006B0409">
      <w:pPr>
        <w:pStyle w:val="AOGenNum3List4"/>
        <w:numPr>
          <w:ilvl w:val="4"/>
          <w:numId w:val="53"/>
        </w:numPr>
        <w:rPr>
          <w:noProof/>
          <w:lang w:val="sk-SK"/>
        </w:rPr>
      </w:pPr>
      <w:r w:rsidRPr="00F64C61">
        <w:rPr>
          <w:noProof/>
          <w:lang w:val="sk-SK"/>
        </w:rPr>
        <w:t xml:space="preserve">zavádzanie alebo zlepšenie stupňa kybernetickej bezpečnosti/ochrany údajov; </w:t>
      </w:r>
    </w:p>
    <w:p w14:paraId="0FF80B1C" w14:textId="77777777" w:rsidR="006B0409" w:rsidRPr="00F64C61" w:rsidRDefault="006B0409" w:rsidP="006B0409">
      <w:pPr>
        <w:pStyle w:val="AOGenNum3List4"/>
        <w:numPr>
          <w:ilvl w:val="4"/>
          <w:numId w:val="53"/>
        </w:numPr>
        <w:rPr>
          <w:noProof/>
          <w:lang w:val="sk-SK"/>
        </w:rPr>
      </w:pPr>
      <w:r w:rsidRPr="00F64C61">
        <w:rPr>
          <w:noProof/>
          <w:lang w:val="sk-SK"/>
        </w:rPr>
        <w:t>školenie a zvyšovanie zručností v oblasti digitálnych zručností zamestnancov podniku.</w:t>
      </w:r>
    </w:p>
    <w:p w14:paraId="22583634" w14:textId="5965F4C7" w:rsidR="009816CB" w:rsidRPr="00C552E3" w:rsidRDefault="009816CB">
      <w:pPr>
        <w:pStyle w:val="AOGenNum3List4"/>
        <w:numPr>
          <w:ilvl w:val="4"/>
          <w:numId w:val="53"/>
        </w:numPr>
        <w:rPr>
          <w:noProof/>
          <w:lang w:val="sk-SK"/>
        </w:rPr>
      </w:pPr>
      <w:r w:rsidRPr="00C552E3">
        <w:rPr>
          <w:noProof/>
          <w:lang w:val="sk-SK"/>
        </w:rPr>
        <w:t>realizácia aktivít výskumu a vývoja v oblasti Priemyslu 4.0.</w:t>
      </w:r>
    </w:p>
    <w:p w14:paraId="1AF15019" w14:textId="5FA730D2" w:rsidR="002761E1" w:rsidRPr="00C552E3" w:rsidRDefault="002761E1" w:rsidP="002761E1">
      <w:pPr>
        <w:pStyle w:val="AOGenNum2List"/>
        <w:rPr>
          <w:u w:val="single"/>
          <w:lang w:val="sk-SK"/>
        </w:rPr>
      </w:pPr>
      <w:r w:rsidRPr="00C552E3">
        <w:rPr>
          <w:u w:val="single"/>
          <w:lang w:val="sk-SK"/>
        </w:rPr>
        <w:t>Výška Grantu</w:t>
      </w:r>
      <w:r w:rsidR="00AD32CF">
        <w:rPr>
          <w:u w:val="single"/>
          <w:lang w:val="sk-SK"/>
        </w:rPr>
        <w:t>:</w:t>
      </w:r>
    </w:p>
    <w:p w14:paraId="369A9764" w14:textId="4FEAF1D0" w:rsidR="002761E1" w:rsidRPr="00C552E3" w:rsidRDefault="002761E1" w:rsidP="008415BD">
      <w:pPr>
        <w:pStyle w:val="AOGenNum2List3"/>
        <w:rPr>
          <w:lang w:val="sk-SK"/>
        </w:rPr>
      </w:pPr>
      <w:r w:rsidRPr="00C552E3">
        <w:rPr>
          <w:lang w:val="sk-SK"/>
        </w:rPr>
        <w:t>v prípade ak ide o</w:t>
      </w:r>
      <w:r w:rsidR="00C85F4F" w:rsidRPr="00C552E3">
        <w:rPr>
          <w:lang w:val="sk-SK"/>
        </w:rPr>
        <w:t> </w:t>
      </w:r>
      <w:r w:rsidRPr="00C552E3">
        <w:rPr>
          <w:lang w:val="sk-SK"/>
        </w:rPr>
        <w:t>MSP</w:t>
      </w:r>
      <w:r w:rsidR="00C85F4F" w:rsidRPr="00C552E3">
        <w:rPr>
          <w:lang w:val="sk-SK"/>
        </w:rPr>
        <w:t xml:space="preserve"> </w:t>
      </w:r>
      <w:r w:rsidR="0002390F" w:rsidRPr="00C552E3">
        <w:rPr>
          <w:lang w:val="sk-SK"/>
        </w:rPr>
        <w:t xml:space="preserve">a subjekt vedecko-výskumného sektora (napríklad </w:t>
      </w:r>
      <w:r w:rsidR="00C85F4F" w:rsidRPr="00C552E3">
        <w:rPr>
          <w:lang w:val="sk-SK"/>
        </w:rPr>
        <w:t>vedecko-výskumnú inštitúciu, neziskovú organizáciu</w:t>
      </w:r>
      <w:r w:rsidR="0002390F" w:rsidRPr="00C552E3">
        <w:rPr>
          <w:lang w:val="sk-SK"/>
        </w:rPr>
        <w:t xml:space="preserve"> a</w:t>
      </w:r>
      <w:r w:rsidR="00C85F4F" w:rsidRPr="00C552E3">
        <w:rPr>
          <w:lang w:val="sk-SK"/>
        </w:rPr>
        <w:t xml:space="preserve"> záujmové združenie právnických osôb</w:t>
      </w:r>
      <w:r w:rsidR="0002390F" w:rsidRPr="00C552E3">
        <w:rPr>
          <w:lang w:val="sk-SK"/>
        </w:rPr>
        <w:t>)</w:t>
      </w:r>
      <w:r w:rsidR="00C85F4F" w:rsidRPr="00C552E3">
        <w:rPr>
          <w:lang w:val="sk-SK"/>
        </w:rPr>
        <w:t xml:space="preserve"> </w:t>
      </w:r>
      <w:r w:rsidRPr="00C552E3">
        <w:rPr>
          <w:lang w:val="sk-SK"/>
        </w:rPr>
        <w:t xml:space="preserve">a Úver financuje Oprávnené výdavky </w:t>
      </w:r>
      <w:r w:rsidR="000A576E" w:rsidRPr="00C552E3">
        <w:rPr>
          <w:lang w:val="sk-SK"/>
        </w:rPr>
        <w:t xml:space="preserve">v oblasti </w:t>
      </w:r>
      <w:r w:rsidR="00814935" w:rsidRPr="00C552E3">
        <w:rPr>
          <w:lang w:val="sk-SK"/>
        </w:rPr>
        <w:t>D</w:t>
      </w:r>
      <w:r w:rsidR="000A576E" w:rsidRPr="00C552E3">
        <w:rPr>
          <w:lang w:val="sk-SK"/>
        </w:rPr>
        <w:t xml:space="preserve">igitalizácie a automatizácie </w:t>
      </w:r>
      <w:r w:rsidRPr="00C552E3">
        <w:rPr>
          <w:lang w:val="sk-SK"/>
        </w:rPr>
        <w:t>v:</w:t>
      </w:r>
    </w:p>
    <w:p w14:paraId="63AE95AB" w14:textId="421FE859" w:rsidR="002761E1" w:rsidRPr="00C552E3" w:rsidRDefault="00DF43EC" w:rsidP="008415BD">
      <w:pPr>
        <w:pStyle w:val="AOGenNum2List5"/>
        <w:rPr>
          <w:lang w:val="sk-SK"/>
        </w:rPr>
      </w:pPr>
      <w:r w:rsidRPr="00C552E3">
        <w:rPr>
          <w:lang w:val="sk-SK"/>
        </w:rPr>
        <w:t>oblasti Východné Slovensko</w:t>
      </w:r>
      <w:r w:rsidR="002761E1" w:rsidRPr="00C552E3">
        <w:rPr>
          <w:lang w:val="sk-SK"/>
        </w:rPr>
        <w:t xml:space="preserve"> (okrem mesta Košice) </w:t>
      </w:r>
      <w:r w:rsidR="00561BAE" w:rsidRPr="00C552E3">
        <w:rPr>
          <w:lang w:val="sk-SK"/>
        </w:rPr>
        <w:t>-</w:t>
      </w:r>
      <w:r w:rsidR="002761E1" w:rsidRPr="00C552E3">
        <w:rPr>
          <w:lang w:val="sk-SK"/>
        </w:rPr>
        <w:t xml:space="preserve"> 20% z istiny Úveru;</w:t>
      </w:r>
    </w:p>
    <w:p w14:paraId="3BB09FC2" w14:textId="4FB47173" w:rsidR="002761E1" w:rsidRPr="00C552E3" w:rsidRDefault="00DF43EC" w:rsidP="008415BD">
      <w:pPr>
        <w:pStyle w:val="AOGenNum2List5"/>
        <w:rPr>
          <w:lang w:val="sk-SK"/>
        </w:rPr>
      </w:pPr>
      <w:r w:rsidRPr="00C552E3">
        <w:rPr>
          <w:lang w:val="sk-SK"/>
        </w:rPr>
        <w:t>oblasti Stredné Slovensko</w:t>
      </w:r>
      <w:r w:rsidR="002761E1" w:rsidRPr="00C552E3">
        <w:rPr>
          <w:lang w:val="sk-SK"/>
        </w:rPr>
        <w:t xml:space="preserve"> </w:t>
      </w:r>
      <w:r w:rsidR="00561BAE" w:rsidRPr="00C552E3">
        <w:rPr>
          <w:lang w:val="sk-SK"/>
        </w:rPr>
        <w:t>-</w:t>
      </w:r>
      <w:r w:rsidR="002761E1" w:rsidRPr="00C552E3">
        <w:rPr>
          <w:lang w:val="sk-SK"/>
        </w:rPr>
        <w:t xml:space="preserve"> 17,5% z istiny Úveru;</w:t>
      </w:r>
    </w:p>
    <w:p w14:paraId="01ED98C4" w14:textId="0E25625A" w:rsidR="002761E1" w:rsidRPr="00C552E3" w:rsidRDefault="00EA258B" w:rsidP="008415BD">
      <w:pPr>
        <w:pStyle w:val="AOGenNum2List5"/>
        <w:rPr>
          <w:lang w:val="sk-SK"/>
        </w:rPr>
      </w:pPr>
      <w:r w:rsidRPr="00C552E3">
        <w:rPr>
          <w:lang w:val="sk-SK"/>
        </w:rPr>
        <w:t>oblasti Západné Slovensko</w:t>
      </w:r>
      <w:r w:rsidR="002761E1" w:rsidRPr="00C552E3">
        <w:rPr>
          <w:lang w:val="sk-SK"/>
        </w:rPr>
        <w:t xml:space="preserve"> </w:t>
      </w:r>
      <w:r w:rsidR="00561BAE" w:rsidRPr="00C552E3">
        <w:rPr>
          <w:lang w:val="sk-SK"/>
        </w:rPr>
        <w:t>-</w:t>
      </w:r>
      <w:r w:rsidR="002761E1" w:rsidRPr="00C552E3">
        <w:rPr>
          <w:lang w:val="sk-SK"/>
        </w:rPr>
        <w:t xml:space="preserve"> 15% z istiny Úveru;</w:t>
      </w:r>
      <w:r w:rsidR="000A576E" w:rsidRPr="00C552E3">
        <w:rPr>
          <w:lang w:val="sk-SK"/>
        </w:rPr>
        <w:t> a</w:t>
      </w:r>
    </w:p>
    <w:p w14:paraId="3C9299BB" w14:textId="5386A082" w:rsidR="000A576E" w:rsidRPr="00C552E3" w:rsidRDefault="000A576E" w:rsidP="008415BD">
      <w:pPr>
        <w:pStyle w:val="AOGenNum2List5"/>
        <w:rPr>
          <w:lang w:val="sk-SK"/>
        </w:rPr>
      </w:pPr>
      <w:r w:rsidRPr="00C552E3">
        <w:rPr>
          <w:lang w:val="sk-SK"/>
        </w:rPr>
        <w:t>mest</w:t>
      </w:r>
      <w:r w:rsidR="00615D82" w:rsidRPr="00C552E3">
        <w:rPr>
          <w:lang w:val="sk-SK"/>
        </w:rPr>
        <w:t>o</w:t>
      </w:r>
      <w:r w:rsidRPr="00C552E3">
        <w:rPr>
          <w:lang w:val="sk-SK"/>
        </w:rPr>
        <w:t xml:space="preserve"> Košice - </w:t>
      </w:r>
      <w:r w:rsidR="00615D82" w:rsidRPr="00C552E3">
        <w:rPr>
          <w:lang w:val="sk-SK"/>
        </w:rPr>
        <w:t>1</w:t>
      </w:r>
      <w:r w:rsidRPr="00C552E3">
        <w:rPr>
          <w:lang w:val="sk-SK"/>
        </w:rPr>
        <w:t>5% z istiny Úveru</w:t>
      </w:r>
      <w:r w:rsidR="00023300" w:rsidRPr="00C552E3">
        <w:rPr>
          <w:lang w:val="sk-SK"/>
        </w:rPr>
        <w:t>,</w:t>
      </w:r>
    </w:p>
    <w:p w14:paraId="0D867F63" w14:textId="1ED4D598" w:rsidR="002761E1" w:rsidRPr="00C552E3" w:rsidRDefault="002761E1" w:rsidP="00C91F13">
      <w:pPr>
        <w:pStyle w:val="AODocTxtL2"/>
        <w:numPr>
          <w:ilvl w:val="0"/>
          <w:numId w:val="0"/>
        </w:numPr>
        <w:ind w:left="1440"/>
        <w:rPr>
          <w:lang w:val="sk-SK"/>
        </w:rPr>
      </w:pPr>
      <w:r w:rsidRPr="00C552E3">
        <w:rPr>
          <w:lang w:val="sk-SK"/>
        </w:rPr>
        <w:t xml:space="preserve">pričom v prípade ak sa </w:t>
      </w:r>
      <w:r w:rsidRPr="00C552E3">
        <w:rPr>
          <w:noProof/>
          <w:lang w:val="sk-SK"/>
        </w:rPr>
        <w:t xml:space="preserve">financovanie týka </w:t>
      </w:r>
      <w:r w:rsidRPr="00C552E3">
        <w:rPr>
          <w:bCs/>
          <w:lang w:val="sk-SK"/>
        </w:rPr>
        <w:t>Oprávnených výdavkov</w:t>
      </w:r>
      <w:r w:rsidRPr="00C552E3">
        <w:rPr>
          <w:noProof/>
          <w:lang w:val="sk-SK"/>
        </w:rPr>
        <w:t xml:space="preserve"> v Najmenej rozvinutom okrese alebo vybraných okresoch, ktoré sú oprávnené pre čerpanie z Fondu spravodlivej transformácie</w:t>
      </w:r>
      <w:r w:rsidR="00C85F4F" w:rsidRPr="00C552E3">
        <w:rPr>
          <w:noProof/>
          <w:lang w:val="sk-SK"/>
        </w:rPr>
        <w:t xml:space="preserve"> </w:t>
      </w:r>
      <w:r w:rsidRPr="00C552E3">
        <w:rPr>
          <w:noProof/>
          <w:lang w:val="sk-SK"/>
        </w:rPr>
        <w:t>je Grant zvýšený o dodatočných 5% z istiny Úveru;</w:t>
      </w:r>
    </w:p>
    <w:p w14:paraId="7BD1BA26" w14:textId="594FF231" w:rsidR="002761E1" w:rsidRPr="00F64C61" w:rsidRDefault="002761E1" w:rsidP="008415BD">
      <w:pPr>
        <w:pStyle w:val="AOGenNum2List3"/>
        <w:rPr>
          <w:lang w:val="sk-SK"/>
        </w:rPr>
      </w:pPr>
      <w:r w:rsidRPr="00C552E3">
        <w:rPr>
          <w:lang w:val="sk-SK"/>
        </w:rPr>
        <w:t xml:space="preserve">v prípade ak ide o Veľký podnik a </w:t>
      </w:r>
      <w:r w:rsidRPr="00C552E3">
        <w:rPr>
          <w:bCs/>
          <w:lang w:val="sk-SK"/>
        </w:rPr>
        <w:t xml:space="preserve">Úver financuje Oprávnené výdavky </w:t>
      </w:r>
      <w:r w:rsidR="000A576E" w:rsidRPr="00C552E3">
        <w:rPr>
          <w:bCs/>
          <w:lang w:val="sk-SK"/>
        </w:rPr>
        <w:t xml:space="preserve">v oblasti </w:t>
      </w:r>
      <w:r w:rsidR="00814935" w:rsidRPr="00C552E3">
        <w:rPr>
          <w:bCs/>
          <w:lang w:val="sk-SK"/>
        </w:rPr>
        <w:t>D</w:t>
      </w:r>
      <w:r w:rsidR="000A576E" w:rsidRPr="00C552E3">
        <w:rPr>
          <w:bCs/>
          <w:lang w:val="sk-SK"/>
        </w:rPr>
        <w:t>igitalizácie a </w:t>
      </w:r>
      <w:r w:rsidR="000A576E" w:rsidRPr="00F64C61">
        <w:rPr>
          <w:bCs/>
          <w:lang w:val="sk-SK"/>
        </w:rPr>
        <w:t xml:space="preserve">automatizácie </w:t>
      </w:r>
      <w:r w:rsidR="008029EE" w:rsidRPr="00F64C61">
        <w:rPr>
          <w:bCs/>
          <w:lang w:val="sk-SK"/>
        </w:rPr>
        <w:t xml:space="preserve">na </w:t>
      </w:r>
      <w:r w:rsidR="0023258D" w:rsidRPr="00F64C61">
        <w:rPr>
          <w:bCs/>
          <w:lang w:val="sk-SK"/>
        </w:rPr>
        <w:t>celom</w:t>
      </w:r>
      <w:r w:rsidRPr="00F64C61">
        <w:rPr>
          <w:bCs/>
          <w:lang w:val="sk-SK"/>
        </w:rPr>
        <w:t xml:space="preserve"> území Slovenskej republiky - </w:t>
      </w:r>
      <w:r w:rsidRPr="00F64C61">
        <w:rPr>
          <w:noProof/>
          <w:lang w:val="sk-SK"/>
        </w:rPr>
        <w:t xml:space="preserve">2,5% z istiny Úveru; pričom </w:t>
      </w:r>
      <w:r w:rsidRPr="00F64C61">
        <w:rPr>
          <w:lang w:val="sk-SK"/>
        </w:rPr>
        <w:t xml:space="preserve">v prípade ak sa </w:t>
      </w:r>
      <w:r w:rsidRPr="00F64C61">
        <w:rPr>
          <w:noProof/>
          <w:lang w:val="sk-SK"/>
        </w:rPr>
        <w:t xml:space="preserve">financovanie týka </w:t>
      </w:r>
      <w:r w:rsidRPr="00F64C61">
        <w:rPr>
          <w:bCs/>
          <w:lang w:val="sk-SK"/>
        </w:rPr>
        <w:t>Oprávnených výdavkov</w:t>
      </w:r>
      <w:r w:rsidRPr="00F64C61">
        <w:rPr>
          <w:noProof/>
          <w:lang w:val="sk-SK"/>
        </w:rPr>
        <w:t xml:space="preserve"> v Najmenej rozvinutom okrese alebo vybraných okresoch, ktoré sú oprávnené pre čerpanie z Fondu spravodlivej transformácie je Grant zvýšený o dodatočných 2,5% z istiny Úveru</w:t>
      </w:r>
      <w:r w:rsidR="000A576E" w:rsidRPr="00F64C61">
        <w:rPr>
          <w:noProof/>
          <w:lang w:val="sk-SK"/>
        </w:rPr>
        <w:t>;</w:t>
      </w:r>
    </w:p>
    <w:p w14:paraId="40A19BCD" w14:textId="514C4A15" w:rsidR="000A576E" w:rsidRPr="00F64C61" w:rsidRDefault="000A576E" w:rsidP="008415BD">
      <w:pPr>
        <w:pStyle w:val="AOGenNum2List3"/>
        <w:rPr>
          <w:lang w:val="sk-SK"/>
        </w:rPr>
      </w:pPr>
      <w:r w:rsidRPr="00F64C61">
        <w:rPr>
          <w:noProof/>
          <w:lang w:val="sk-SK"/>
        </w:rPr>
        <w:t>V prípade ak ide o MSP, Veľký podnik a subjekt vedecko-výskumného sektora (napríklad vedecko-výskumnú inštitúciu, vysokú školu, neziskovú organizáciu a záujmové združenie právnických osôb) a Úver financuje Oprávnené výdavky</w:t>
      </w:r>
      <w:r w:rsidR="00180BBA" w:rsidRPr="00F64C61">
        <w:rPr>
          <w:noProof/>
          <w:lang w:val="sk-SK"/>
        </w:rPr>
        <w:t xml:space="preserve"> v</w:t>
      </w:r>
      <w:r w:rsidR="00CF5796" w:rsidRPr="00F64C61">
        <w:rPr>
          <w:noProof/>
          <w:lang w:val="sk-SK"/>
        </w:rPr>
        <w:t xml:space="preserve"> </w:t>
      </w:r>
      <w:r w:rsidRPr="00F64C61">
        <w:rPr>
          <w:noProof/>
          <w:lang w:val="sk-SK"/>
        </w:rPr>
        <w:t xml:space="preserve">oblasti </w:t>
      </w:r>
      <w:r w:rsidR="00814935" w:rsidRPr="00F64C61">
        <w:rPr>
          <w:noProof/>
          <w:lang w:val="sk-SK"/>
        </w:rPr>
        <w:t>V</w:t>
      </w:r>
      <w:r w:rsidRPr="00F64C61">
        <w:rPr>
          <w:noProof/>
          <w:lang w:val="sk-SK"/>
        </w:rPr>
        <w:t xml:space="preserve">ýskumu a vývoja na </w:t>
      </w:r>
      <w:r w:rsidR="0023258D" w:rsidRPr="00F64C61">
        <w:rPr>
          <w:noProof/>
          <w:lang w:val="sk-SK"/>
        </w:rPr>
        <w:t>celom</w:t>
      </w:r>
      <w:r w:rsidRPr="00F64C61">
        <w:rPr>
          <w:noProof/>
          <w:lang w:val="sk-SK"/>
        </w:rPr>
        <w:t xml:space="preserve"> území Slovenskej republiky - 30% z istiny Úveru.</w:t>
      </w:r>
    </w:p>
    <w:p w14:paraId="37DF450F" w14:textId="2C08E3C6" w:rsidR="002761E1" w:rsidRPr="00F64C61" w:rsidRDefault="002761E1" w:rsidP="002761E1">
      <w:pPr>
        <w:pStyle w:val="AOGenNum2List"/>
        <w:rPr>
          <w:u w:val="single"/>
          <w:lang w:val="sk-SK"/>
        </w:rPr>
      </w:pPr>
      <w:r w:rsidRPr="00F64C61">
        <w:rPr>
          <w:u w:val="single"/>
          <w:lang w:val="sk-SK"/>
        </w:rPr>
        <w:t>Definované pojmy</w:t>
      </w:r>
      <w:r w:rsidR="00AD32CF" w:rsidRPr="00F64C61">
        <w:rPr>
          <w:u w:val="single"/>
          <w:lang w:val="sk-SK"/>
        </w:rPr>
        <w:t>:</w:t>
      </w:r>
    </w:p>
    <w:p w14:paraId="0B6910AB" w14:textId="4456C57D" w:rsidR="002761E1" w:rsidRPr="00F64C61" w:rsidRDefault="002761E1" w:rsidP="00053DCE">
      <w:pPr>
        <w:pStyle w:val="AODefPara"/>
        <w:rPr>
          <w:lang w:val="sk-SK"/>
        </w:rPr>
      </w:pPr>
      <w:r w:rsidRPr="00F64C61">
        <w:rPr>
          <w:lang w:val="sk-SK"/>
        </w:rPr>
        <w:lastRenderedPageBreak/>
        <w:t xml:space="preserve">Pre účely tohto Komponentu </w:t>
      </w:r>
      <w:r w:rsidR="00C85F4F" w:rsidRPr="00F64C61">
        <w:rPr>
          <w:lang w:val="sk-SK"/>
        </w:rPr>
        <w:t>E</w:t>
      </w:r>
      <w:r w:rsidRPr="00F64C61">
        <w:rPr>
          <w:lang w:val="sk-SK"/>
        </w:rPr>
        <w:t> majú nasledovné pojmy nasledovný význam:</w:t>
      </w:r>
    </w:p>
    <w:p w14:paraId="36C0C335" w14:textId="2ED97EED" w:rsidR="00386A58" w:rsidRPr="00F64C61" w:rsidRDefault="00386A58" w:rsidP="00386A58">
      <w:pPr>
        <w:pStyle w:val="AODefPara"/>
        <w:rPr>
          <w:lang w:val="sk-SK"/>
        </w:rPr>
      </w:pPr>
      <w:r w:rsidRPr="00F64C61">
        <w:rPr>
          <w:b/>
          <w:bCs/>
          <w:noProof/>
          <w:lang w:val="sk-SK"/>
        </w:rPr>
        <w:t xml:space="preserve">Automatizácia </w:t>
      </w:r>
      <w:r w:rsidRPr="00F64C61">
        <w:rPr>
          <w:noProof/>
          <w:lang w:val="sk-SK"/>
        </w:rPr>
        <w:t>predstavuje zavádzanie moderných technológií v procesoch, vďaka ktorým sú tieto vykonávané bez asistencie človeka. Automatizácia umožňuje zvýšiť efektívnosť a účinnosť informačných systémov alebo procesov prostredníctvom zavádzania automatických strojov (napr. robotov), zariadení a riadiacich postupov.</w:t>
      </w:r>
    </w:p>
    <w:p w14:paraId="747EADF9" w14:textId="77777777" w:rsidR="002761E1" w:rsidRPr="00F64C61" w:rsidRDefault="002761E1" w:rsidP="002761E1">
      <w:pPr>
        <w:pStyle w:val="AODefHead"/>
        <w:rPr>
          <w:rFonts w:cstheme="minorHAnsi"/>
          <w:noProof/>
          <w:lang w:val="sk-SK"/>
        </w:rPr>
      </w:pPr>
      <w:r w:rsidRPr="00F64C61">
        <w:rPr>
          <w:rFonts w:cstheme="minorHAnsi"/>
          <w:b/>
          <w:bCs/>
          <w:noProof/>
          <w:lang w:val="sk-SK"/>
        </w:rPr>
        <w:t>Digitalizácia</w:t>
      </w:r>
      <w:r w:rsidRPr="00F64C61">
        <w:rPr>
          <w:rFonts w:cstheme="minorHAnsi"/>
          <w:noProof/>
          <w:lang w:val="sk-SK"/>
        </w:rPr>
        <w:t xml:space="preserve"> predstavuje zavádzanie digitálnych technológií, ktoré umožňujú tvorbu, spracovanie a uchovanie informácií s cieľom zabezpečiť inteligentné riadenie procesov (technologických, informačných, podnikových a pod.). Digitalizácia je charakterizovaná zvýšeným používaním zosieťovaných a automatizovaných technológií ako sú napríklad robotika, IoT (Internet of Things - internet vecí) a cloudové riešenia alebo koncepty digitálneho dvojčaťa (produktu alebo procesu). Digitálna transformácia je zavedenie digitálnej technológie na digitalizáciu nedigitálnych produktov, služieb alebo operácií.</w:t>
      </w:r>
    </w:p>
    <w:p w14:paraId="7E3844AC" w14:textId="7EDBF823" w:rsidR="00561BAE" w:rsidRPr="00234FE7" w:rsidRDefault="00561BAE" w:rsidP="00561BAE">
      <w:pPr>
        <w:pStyle w:val="AODefPara"/>
        <w:rPr>
          <w:noProof/>
          <w:lang w:val="sk-SK"/>
        </w:rPr>
      </w:pPr>
      <w:r w:rsidRPr="00F64C61">
        <w:rPr>
          <w:b/>
          <w:bCs/>
          <w:noProof/>
          <w:lang w:val="sk-SK"/>
        </w:rPr>
        <w:t xml:space="preserve">Fond spravodlivej transformácie (FST) </w:t>
      </w:r>
      <w:r w:rsidRPr="00F64C61">
        <w:rPr>
          <w:noProof/>
          <w:lang w:val="sk-SK"/>
        </w:rPr>
        <w:t>bol zriadený v </w:t>
      </w:r>
      <w:r w:rsidRPr="00797DB1">
        <w:rPr>
          <w:noProof/>
          <w:lang w:val="sk-SK"/>
        </w:rPr>
        <w:t xml:space="preserve">zmysle </w:t>
      </w:r>
      <w:r w:rsidR="00FB072A" w:rsidRPr="00797DB1">
        <w:rPr>
          <w:noProof/>
          <w:lang w:val="sk-SK"/>
        </w:rPr>
        <w:t>n</w:t>
      </w:r>
      <w:r w:rsidRPr="00797DB1">
        <w:rPr>
          <w:noProof/>
          <w:lang w:val="sk-SK"/>
        </w:rPr>
        <w:t xml:space="preserve">ariadenia Európskeho parlamentu a Rady (EÚ)  </w:t>
      </w:r>
      <w:r w:rsidR="00260325" w:rsidRPr="00797DB1">
        <w:rPr>
          <w:noProof/>
          <w:lang w:val="sk-SK"/>
        </w:rPr>
        <w:t>2021/</w:t>
      </w:r>
      <w:r w:rsidRPr="00797DB1">
        <w:rPr>
          <w:noProof/>
          <w:lang w:val="sk-SK"/>
        </w:rPr>
        <w:t>1056 z 24. júna 2021 a zameriava na regióny a odvetvia, ktoré sú najviac postihnuté vplyvmi transformácie z dôvodu ich závislosti od fosílnych palív vrátane</w:t>
      </w:r>
      <w:r w:rsidRPr="00F64C61">
        <w:rPr>
          <w:noProof/>
          <w:lang w:val="sk-SK"/>
        </w:rPr>
        <w:t xml:space="preserve"> uhlia alebo priemyselných procesov náročných na emisie skleníkových plynov a znečisťujúcich látok ovplyvňujúcich kvalitu ovzdušia. V podmienkach Slovenskej republiky (SR) patria medzi tieto regióny vybrané okresy v rámci </w:t>
      </w:r>
      <w:r w:rsidR="007A49E5" w:rsidRPr="00F64C61">
        <w:rPr>
          <w:noProof/>
          <w:lang w:val="sk-SK"/>
        </w:rPr>
        <w:t xml:space="preserve">Košického kraja (KSK) (okres Košice I-IV, okres Košice - okolie a okres Michalovce), Banskobystrického kraja (BBSK) (okres Brezno, okres Revúca, okres Rimavská Sobota, okres Zvolen, okres Žiar nad Hronom, okres Žarnovica a okres Banská Štiavnica) a Trenčianskeho kraja (TSK) (okres Prievidza a okres Partizánske). </w:t>
      </w:r>
      <w:r w:rsidRPr="00F64C61">
        <w:rPr>
          <w:noProof/>
          <w:lang w:val="sk-SK"/>
        </w:rPr>
        <w:t>Slovensko zahájilo proces transformácie prijatím politického rozhodnutia o postupnom ukončovaní využívania</w:t>
      </w:r>
      <w:r w:rsidRPr="00C552E3">
        <w:rPr>
          <w:noProof/>
          <w:lang w:val="sk-SK"/>
        </w:rPr>
        <w:t xml:space="preserve"> uhlia v regióne horná Nitra v roku 2018 so záväzkom ukončenia ťažby a spaľovania uhlia do roku 2023 na základe uznesenia vlády SR č. 580 z 12. decembra 2018. Národný záväzok bol zo strany Európskej komisie (EK) podporený poskytnutím technickej asistencie prostredníctvom Programu na podporu štrukturálnych reforiem, ktorá v rámci projektu „Transformácia uhoľného regiónu horná Nitra“ v spolupráci s regiónom a Ministerstvom investícií, regionálneho rozvoja a informatizácie SR (MIRRI SR) pripravila Akčný plán transformácie uhoľného regiónu horná Nitra (AP HN). Materiál bol schválený vládou SR v roku 2019 a v zmysle uznesenia vlády SR č.</w:t>
      </w:r>
      <w:r w:rsidRPr="00234FE7">
        <w:rPr>
          <w:noProof/>
          <w:lang w:val="sk-SK"/>
        </w:rPr>
        <w:t xml:space="preserve"> 336 z 3. júla 2019 sa každoročne aktualizuje s cieľom zohľadniť najnovší vývoj, možnosti podpory opatrení a postup v procese transformácie. Opatrenia definované v AP HN sú s ohľadom na rozsah podpory FST reflektované aj v Pláne spravodlivej transformácie, ktorý definuje výzvy a potreby najviac postihnutých oblastí a zároveň identifikuje typy operácií v ekonomickej, environmentálne a sociálnej oblasti potrebných na podporu vybraných území s cieľom zabezpečiť trvalo udržateľný rozvoj v súlade s cieľmi Európskej zelenej dohody a revízie legislatívy v oblasti klímy, energetiky a dopravy v  rámci balíka Fit for 55.</w:t>
      </w:r>
    </w:p>
    <w:p w14:paraId="3C3889AF" w14:textId="77777777" w:rsidR="007E782C" w:rsidRPr="007E782C" w:rsidRDefault="007E782C" w:rsidP="00053DCE">
      <w:pPr>
        <w:pStyle w:val="AODefHead"/>
        <w:rPr>
          <w:noProof/>
          <w:lang w:val="sk-SK"/>
        </w:rPr>
      </w:pPr>
      <w:r w:rsidRPr="007E782C">
        <w:rPr>
          <w:b/>
          <w:bCs/>
          <w:noProof/>
          <w:lang w:val="sk-SK"/>
        </w:rPr>
        <w:t>Najmenej rozvinuté okresy</w:t>
      </w:r>
      <w:r w:rsidRPr="007E782C">
        <w:rPr>
          <w:noProof/>
          <w:lang w:val="sk-SK"/>
        </w:rPr>
        <w:t xml:space="preserve"> predstavujú v určitom čase tie okresy Slovenskej republiky, ktoré sú takto vyhodnotené Štatistickým úradom Slovenskej republiky v danom čase a sú zverejnené na webovej stránke Štatistického úradu Slovenskej republiky, pričom ku dňu uzavretia tejto Dohody ide o nasledovné okresy:</w:t>
      </w:r>
    </w:p>
    <w:p w14:paraId="1C557EF9" w14:textId="77777777" w:rsidR="00561BAE" w:rsidRPr="005F44B0" w:rsidRDefault="00561BAE" w:rsidP="00053DCE">
      <w:pPr>
        <w:pStyle w:val="AODefHead"/>
        <w:rPr>
          <w:noProof/>
          <w:lang w:val="sk-SK"/>
        </w:rPr>
      </w:pPr>
      <w:r w:rsidRPr="005F44B0">
        <w:rPr>
          <w:noProof/>
          <w:lang w:val="sk-SK"/>
        </w:rPr>
        <w:t>Okres Bardejov</w:t>
      </w:r>
    </w:p>
    <w:p w14:paraId="16F4D4CD" w14:textId="77777777" w:rsidR="00561BAE" w:rsidRPr="00234FE7" w:rsidRDefault="00561BAE" w:rsidP="00561BAE">
      <w:pPr>
        <w:pStyle w:val="Bezriadkovania"/>
        <w:ind w:left="720"/>
        <w:rPr>
          <w:rFonts w:ascii="Times New Roman" w:hAnsi="Times New Roman" w:cs="Times New Roman"/>
          <w:noProof/>
          <w:lang w:val="sk-SK"/>
        </w:rPr>
      </w:pPr>
      <w:r w:rsidRPr="00234FE7">
        <w:rPr>
          <w:rFonts w:ascii="Times New Roman" w:hAnsi="Times New Roman" w:cs="Times New Roman"/>
          <w:noProof/>
          <w:lang w:val="sk-SK"/>
        </w:rPr>
        <w:t>Okres Michalovce</w:t>
      </w:r>
    </w:p>
    <w:p w14:paraId="499474BE" w14:textId="77777777" w:rsidR="00561BAE" w:rsidRPr="00234FE7" w:rsidRDefault="00561BAE" w:rsidP="00561BAE">
      <w:pPr>
        <w:pStyle w:val="Bezriadkovania"/>
        <w:ind w:left="720"/>
        <w:rPr>
          <w:rFonts w:ascii="Times New Roman" w:hAnsi="Times New Roman" w:cs="Times New Roman"/>
          <w:noProof/>
          <w:lang w:val="sk-SK"/>
        </w:rPr>
      </w:pPr>
      <w:r w:rsidRPr="00234FE7">
        <w:rPr>
          <w:rFonts w:ascii="Times New Roman" w:hAnsi="Times New Roman" w:cs="Times New Roman"/>
          <w:noProof/>
          <w:lang w:val="sk-SK"/>
        </w:rPr>
        <w:t>Okres Sobrance</w:t>
      </w:r>
    </w:p>
    <w:p w14:paraId="5F4F86AC" w14:textId="77777777" w:rsidR="00561BAE" w:rsidRPr="00234FE7" w:rsidRDefault="00561BAE" w:rsidP="00561BAE">
      <w:pPr>
        <w:pStyle w:val="Bezriadkovania"/>
        <w:ind w:left="720"/>
        <w:rPr>
          <w:rFonts w:ascii="Times New Roman" w:hAnsi="Times New Roman" w:cs="Times New Roman"/>
          <w:noProof/>
          <w:lang w:val="sk-SK"/>
        </w:rPr>
      </w:pPr>
      <w:r w:rsidRPr="00234FE7">
        <w:rPr>
          <w:rFonts w:ascii="Times New Roman" w:hAnsi="Times New Roman" w:cs="Times New Roman"/>
          <w:noProof/>
          <w:lang w:val="sk-SK"/>
        </w:rPr>
        <w:t>Okres Gelnica</w:t>
      </w:r>
    </w:p>
    <w:p w14:paraId="08EE52AC" w14:textId="77777777" w:rsidR="00561BAE" w:rsidRPr="00234FE7" w:rsidRDefault="00561BAE" w:rsidP="00561BAE">
      <w:pPr>
        <w:pStyle w:val="Bezriadkovania"/>
        <w:ind w:left="720"/>
        <w:rPr>
          <w:rFonts w:ascii="Times New Roman" w:hAnsi="Times New Roman" w:cs="Times New Roman"/>
          <w:noProof/>
          <w:lang w:val="sk-SK"/>
        </w:rPr>
      </w:pPr>
      <w:r w:rsidRPr="00234FE7">
        <w:rPr>
          <w:rFonts w:ascii="Times New Roman" w:hAnsi="Times New Roman" w:cs="Times New Roman"/>
          <w:noProof/>
          <w:lang w:val="sk-SK"/>
        </w:rPr>
        <w:t>Okres Poltár</w:t>
      </w:r>
    </w:p>
    <w:p w14:paraId="39E65053" w14:textId="77777777" w:rsidR="00561BAE" w:rsidRPr="00234FE7" w:rsidRDefault="00561BAE" w:rsidP="00561BAE">
      <w:pPr>
        <w:pStyle w:val="Bezriadkovania"/>
        <w:ind w:left="720"/>
        <w:rPr>
          <w:rFonts w:ascii="Times New Roman" w:hAnsi="Times New Roman" w:cs="Times New Roman"/>
          <w:noProof/>
          <w:lang w:val="sk-SK"/>
        </w:rPr>
      </w:pPr>
      <w:r w:rsidRPr="00234FE7">
        <w:rPr>
          <w:rFonts w:ascii="Times New Roman" w:hAnsi="Times New Roman" w:cs="Times New Roman"/>
          <w:noProof/>
          <w:lang w:val="sk-SK"/>
        </w:rPr>
        <w:t>Okres Stará Ľubovňa</w:t>
      </w:r>
    </w:p>
    <w:p w14:paraId="53A450B3" w14:textId="77777777" w:rsidR="00561BAE" w:rsidRPr="00234FE7" w:rsidRDefault="00561BAE" w:rsidP="00561BAE">
      <w:pPr>
        <w:pStyle w:val="Bezriadkovania"/>
        <w:ind w:left="720"/>
        <w:rPr>
          <w:rFonts w:ascii="Times New Roman" w:hAnsi="Times New Roman" w:cs="Times New Roman"/>
          <w:noProof/>
          <w:lang w:val="sk-SK"/>
        </w:rPr>
      </w:pPr>
      <w:r w:rsidRPr="00234FE7">
        <w:rPr>
          <w:rFonts w:ascii="Times New Roman" w:hAnsi="Times New Roman" w:cs="Times New Roman"/>
          <w:noProof/>
          <w:lang w:val="sk-SK"/>
        </w:rPr>
        <w:t>Okres Kežmarok</w:t>
      </w:r>
    </w:p>
    <w:p w14:paraId="61B8C6FB" w14:textId="77777777" w:rsidR="00561BAE" w:rsidRPr="00234FE7" w:rsidRDefault="00561BAE" w:rsidP="00561BAE">
      <w:pPr>
        <w:pStyle w:val="Bezriadkovania"/>
        <w:ind w:left="720"/>
        <w:rPr>
          <w:rFonts w:ascii="Times New Roman" w:hAnsi="Times New Roman" w:cs="Times New Roman"/>
          <w:noProof/>
          <w:lang w:val="sk-SK"/>
        </w:rPr>
      </w:pPr>
      <w:r w:rsidRPr="00234FE7">
        <w:rPr>
          <w:rFonts w:ascii="Times New Roman" w:hAnsi="Times New Roman" w:cs="Times New Roman"/>
          <w:noProof/>
          <w:lang w:val="sk-SK"/>
        </w:rPr>
        <w:t>Okres Revúca</w:t>
      </w:r>
    </w:p>
    <w:p w14:paraId="08B670DD" w14:textId="77777777" w:rsidR="00561BAE" w:rsidRPr="00234FE7" w:rsidRDefault="00561BAE" w:rsidP="00561BAE">
      <w:pPr>
        <w:pStyle w:val="Bezriadkovania"/>
        <w:ind w:left="720"/>
        <w:rPr>
          <w:rFonts w:ascii="Times New Roman" w:hAnsi="Times New Roman" w:cs="Times New Roman"/>
          <w:noProof/>
          <w:lang w:val="sk-SK"/>
        </w:rPr>
      </w:pPr>
      <w:r w:rsidRPr="00234FE7">
        <w:rPr>
          <w:rFonts w:ascii="Times New Roman" w:hAnsi="Times New Roman" w:cs="Times New Roman"/>
          <w:noProof/>
          <w:lang w:val="sk-SK"/>
        </w:rPr>
        <w:t>Okres Stropkov</w:t>
      </w:r>
    </w:p>
    <w:p w14:paraId="5A14946B" w14:textId="77777777" w:rsidR="00561BAE" w:rsidRPr="00234FE7" w:rsidRDefault="00561BAE" w:rsidP="00561BAE">
      <w:pPr>
        <w:pStyle w:val="Bezriadkovania"/>
        <w:ind w:left="720"/>
        <w:rPr>
          <w:rFonts w:ascii="Times New Roman" w:hAnsi="Times New Roman" w:cs="Times New Roman"/>
          <w:noProof/>
          <w:lang w:val="sk-SK"/>
        </w:rPr>
      </w:pPr>
      <w:r w:rsidRPr="00234FE7">
        <w:rPr>
          <w:rFonts w:ascii="Times New Roman" w:hAnsi="Times New Roman" w:cs="Times New Roman"/>
          <w:noProof/>
          <w:lang w:val="sk-SK"/>
        </w:rPr>
        <w:t>Okres Košice - okolie</w:t>
      </w:r>
    </w:p>
    <w:p w14:paraId="628EA74F" w14:textId="77777777" w:rsidR="00561BAE" w:rsidRPr="00234FE7" w:rsidRDefault="00561BAE" w:rsidP="00561BAE">
      <w:pPr>
        <w:pStyle w:val="Bezriadkovania"/>
        <w:ind w:left="720"/>
        <w:rPr>
          <w:rFonts w:ascii="Times New Roman" w:hAnsi="Times New Roman" w:cs="Times New Roman"/>
          <w:noProof/>
          <w:lang w:val="sk-SK"/>
        </w:rPr>
      </w:pPr>
      <w:r w:rsidRPr="00234FE7">
        <w:rPr>
          <w:rFonts w:ascii="Times New Roman" w:hAnsi="Times New Roman" w:cs="Times New Roman"/>
          <w:noProof/>
          <w:lang w:val="sk-SK"/>
        </w:rPr>
        <w:t>Okres Rimavská Sobota</w:t>
      </w:r>
    </w:p>
    <w:p w14:paraId="15B564C2" w14:textId="77777777" w:rsidR="00561BAE" w:rsidRPr="00234FE7" w:rsidRDefault="00561BAE" w:rsidP="00561BAE">
      <w:pPr>
        <w:pStyle w:val="Bezriadkovania"/>
        <w:ind w:left="720"/>
        <w:rPr>
          <w:rFonts w:ascii="Times New Roman" w:hAnsi="Times New Roman" w:cs="Times New Roman"/>
          <w:noProof/>
          <w:lang w:val="sk-SK"/>
        </w:rPr>
      </w:pPr>
      <w:r w:rsidRPr="00234FE7">
        <w:rPr>
          <w:rFonts w:ascii="Times New Roman" w:hAnsi="Times New Roman" w:cs="Times New Roman"/>
          <w:noProof/>
          <w:lang w:val="sk-SK"/>
        </w:rPr>
        <w:lastRenderedPageBreak/>
        <w:t>Okres Svidník</w:t>
      </w:r>
    </w:p>
    <w:p w14:paraId="6AE71EE5" w14:textId="77777777" w:rsidR="00561BAE" w:rsidRPr="00234FE7" w:rsidRDefault="00561BAE" w:rsidP="00561BAE">
      <w:pPr>
        <w:pStyle w:val="Bezriadkovania"/>
        <w:ind w:left="720"/>
        <w:rPr>
          <w:rFonts w:ascii="Times New Roman" w:hAnsi="Times New Roman" w:cs="Times New Roman"/>
          <w:noProof/>
          <w:lang w:val="sk-SK"/>
        </w:rPr>
      </w:pPr>
      <w:r w:rsidRPr="00234FE7">
        <w:rPr>
          <w:rFonts w:ascii="Times New Roman" w:hAnsi="Times New Roman" w:cs="Times New Roman"/>
          <w:noProof/>
          <w:lang w:val="sk-SK"/>
        </w:rPr>
        <w:t>Okres Levoča</w:t>
      </w:r>
    </w:p>
    <w:p w14:paraId="3F992EC7" w14:textId="77777777" w:rsidR="00561BAE" w:rsidRPr="00234FE7" w:rsidRDefault="00561BAE" w:rsidP="00561BAE">
      <w:pPr>
        <w:pStyle w:val="Bezriadkovania"/>
        <w:ind w:left="720"/>
        <w:rPr>
          <w:rFonts w:ascii="Times New Roman" w:hAnsi="Times New Roman" w:cs="Times New Roman"/>
          <w:noProof/>
          <w:lang w:val="sk-SK"/>
        </w:rPr>
      </w:pPr>
      <w:r w:rsidRPr="00234FE7">
        <w:rPr>
          <w:rFonts w:ascii="Times New Roman" w:hAnsi="Times New Roman" w:cs="Times New Roman"/>
          <w:noProof/>
          <w:lang w:val="sk-SK"/>
        </w:rPr>
        <w:t>Okres Rožňava</w:t>
      </w:r>
    </w:p>
    <w:p w14:paraId="72A45E3C" w14:textId="77777777" w:rsidR="00561BAE" w:rsidRPr="00234FE7" w:rsidRDefault="00561BAE" w:rsidP="00561BAE">
      <w:pPr>
        <w:pStyle w:val="Bezriadkovania"/>
        <w:ind w:left="720"/>
        <w:rPr>
          <w:rFonts w:ascii="Times New Roman" w:hAnsi="Times New Roman" w:cs="Times New Roman"/>
          <w:noProof/>
          <w:lang w:val="sk-SK"/>
        </w:rPr>
      </w:pPr>
      <w:r w:rsidRPr="00234FE7">
        <w:rPr>
          <w:rFonts w:ascii="Times New Roman" w:hAnsi="Times New Roman" w:cs="Times New Roman"/>
          <w:noProof/>
          <w:lang w:val="sk-SK"/>
        </w:rPr>
        <w:t>Okres Trebišov</w:t>
      </w:r>
    </w:p>
    <w:p w14:paraId="26C00AC0" w14:textId="77777777" w:rsidR="00561BAE" w:rsidRPr="00234FE7" w:rsidRDefault="00561BAE" w:rsidP="00561BAE">
      <w:pPr>
        <w:pStyle w:val="Bezriadkovania"/>
        <w:ind w:left="720"/>
        <w:rPr>
          <w:rFonts w:ascii="Times New Roman" w:hAnsi="Times New Roman" w:cs="Times New Roman"/>
          <w:noProof/>
          <w:lang w:val="sk-SK"/>
        </w:rPr>
      </w:pPr>
      <w:r w:rsidRPr="00234FE7">
        <w:rPr>
          <w:rFonts w:ascii="Times New Roman" w:hAnsi="Times New Roman" w:cs="Times New Roman"/>
          <w:noProof/>
          <w:lang w:val="sk-SK"/>
        </w:rPr>
        <w:t>Okres Lučenec</w:t>
      </w:r>
    </w:p>
    <w:p w14:paraId="30693168" w14:textId="77777777" w:rsidR="00561BAE" w:rsidRPr="00234FE7" w:rsidRDefault="00561BAE" w:rsidP="00561BAE">
      <w:pPr>
        <w:pStyle w:val="Bezriadkovania"/>
        <w:ind w:left="720"/>
        <w:rPr>
          <w:rFonts w:ascii="Times New Roman" w:hAnsi="Times New Roman" w:cs="Times New Roman"/>
          <w:noProof/>
          <w:lang w:val="sk-SK"/>
        </w:rPr>
      </w:pPr>
      <w:r w:rsidRPr="00234FE7">
        <w:rPr>
          <w:rFonts w:ascii="Times New Roman" w:hAnsi="Times New Roman" w:cs="Times New Roman"/>
          <w:noProof/>
          <w:lang w:val="sk-SK"/>
        </w:rPr>
        <w:t>Okres Sabinov</w:t>
      </w:r>
    </w:p>
    <w:p w14:paraId="4E992B76" w14:textId="77777777" w:rsidR="00561BAE" w:rsidRPr="00234FE7" w:rsidRDefault="00561BAE" w:rsidP="00561BAE">
      <w:pPr>
        <w:pStyle w:val="Bezriadkovania"/>
        <w:ind w:left="720"/>
        <w:rPr>
          <w:rFonts w:ascii="Times New Roman" w:hAnsi="Times New Roman" w:cs="Times New Roman"/>
          <w:noProof/>
          <w:lang w:val="sk-SK"/>
        </w:rPr>
      </w:pPr>
      <w:r w:rsidRPr="00234FE7">
        <w:rPr>
          <w:rFonts w:ascii="Times New Roman" w:hAnsi="Times New Roman" w:cs="Times New Roman"/>
          <w:noProof/>
          <w:lang w:val="sk-SK"/>
        </w:rPr>
        <w:t>Okres Vranov nad Topľou</w:t>
      </w:r>
    </w:p>
    <w:p w14:paraId="65252F0C" w14:textId="77777777" w:rsidR="00561BAE" w:rsidRPr="00234FE7" w:rsidRDefault="00561BAE" w:rsidP="00561BAE">
      <w:pPr>
        <w:pStyle w:val="Bezriadkovania"/>
        <w:ind w:left="720"/>
        <w:rPr>
          <w:rFonts w:ascii="Times New Roman" w:hAnsi="Times New Roman" w:cs="Times New Roman"/>
          <w:noProof/>
          <w:lang w:val="sk-SK"/>
        </w:rPr>
      </w:pPr>
      <w:r w:rsidRPr="00234FE7">
        <w:rPr>
          <w:rFonts w:ascii="Times New Roman" w:hAnsi="Times New Roman" w:cs="Times New Roman"/>
          <w:noProof/>
          <w:lang w:val="sk-SK"/>
        </w:rPr>
        <w:t>Okres Medzilaborce</w:t>
      </w:r>
    </w:p>
    <w:p w14:paraId="5E8ACFC0" w14:textId="2C221DA1" w:rsidR="00561BAE" w:rsidRDefault="00561BAE" w:rsidP="00561BAE">
      <w:pPr>
        <w:pStyle w:val="Bezriadkovania"/>
        <w:ind w:left="720"/>
        <w:rPr>
          <w:rFonts w:ascii="Times New Roman" w:hAnsi="Times New Roman" w:cs="Times New Roman"/>
          <w:noProof/>
          <w:lang w:val="sk-SK"/>
        </w:rPr>
      </w:pPr>
      <w:r w:rsidRPr="00234FE7">
        <w:rPr>
          <w:rFonts w:ascii="Times New Roman" w:hAnsi="Times New Roman" w:cs="Times New Roman"/>
          <w:noProof/>
          <w:lang w:val="sk-SK"/>
        </w:rPr>
        <w:t>Okres Snina</w:t>
      </w:r>
      <w:r w:rsidR="00DE3D1B">
        <w:rPr>
          <w:rFonts w:ascii="Times New Roman" w:hAnsi="Times New Roman" w:cs="Times New Roman"/>
          <w:noProof/>
          <w:lang w:val="sk-SK"/>
        </w:rPr>
        <w:t>.</w:t>
      </w:r>
    </w:p>
    <w:p w14:paraId="37B1880F" w14:textId="77777777" w:rsidR="00561BAE" w:rsidRPr="00234FE7" w:rsidRDefault="00561BAE" w:rsidP="00561BAE">
      <w:pPr>
        <w:pStyle w:val="AODefHead"/>
        <w:rPr>
          <w:noProof/>
          <w:lang w:val="sk-SK"/>
        </w:rPr>
      </w:pPr>
      <w:r w:rsidRPr="00234FE7">
        <w:rPr>
          <w:b/>
          <w:bCs/>
          <w:noProof/>
          <w:lang w:val="sk-SK"/>
        </w:rPr>
        <w:t>Priemysel 4.0</w:t>
      </w:r>
      <w:r w:rsidRPr="00234FE7">
        <w:rPr>
          <w:noProof/>
          <w:lang w:val="sk-SK"/>
        </w:rPr>
        <w:t xml:space="preserve"> predstavuje aktuálny trend digitalizácie a automatizácie hospodárstva, tzv. 4. priemyselnú revolúciu, resp. zavádzanie kyberneticko-fyzikálnych systémov pomocou metód strojového vnímania, autodiagnostiky, autokonfigurácie a autonómneho fungovania procesov, s cieľom znižovania nákladov, časovej náročnosti a zvyšovania produktivity práce, konkurencieschopnosti podnikov a pohodlia človeka.</w:t>
      </w:r>
    </w:p>
    <w:bookmarkEnd w:id="253"/>
    <w:p w14:paraId="36BC477B" w14:textId="77777777" w:rsidR="00DA1098" w:rsidRPr="003F6B78" w:rsidRDefault="00DA1098" w:rsidP="00DA1098">
      <w:pPr>
        <w:pStyle w:val="AOSchHead"/>
        <w:rPr>
          <w:lang w:val="sk-SK"/>
        </w:rPr>
      </w:pPr>
    </w:p>
    <w:p w14:paraId="700F11F2" w14:textId="6A698A18" w:rsidR="00DA1098" w:rsidRPr="003F6B78" w:rsidRDefault="00DA1098" w:rsidP="00DA1098">
      <w:pPr>
        <w:pStyle w:val="AOSchTitle"/>
        <w:rPr>
          <w:lang w:val="sk-SK"/>
        </w:rPr>
      </w:pPr>
      <w:bookmarkStart w:id="254" w:name="_Toc152244713"/>
      <w:r w:rsidRPr="003F6B78">
        <w:rPr>
          <w:lang w:val="sk-SK"/>
        </w:rPr>
        <w:t>Správ</w:t>
      </w:r>
      <w:r w:rsidR="00F6781F">
        <w:rPr>
          <w:lang w:val="sk-SK"/>
        </w:rPr>
        <w:t>a</w:t>
      </w:r>
      <w:bookmarkEnd w:id="254"/>
    </w:p>
    <w:p w14:paraId="0D307012" w14:textId="2C68812E" w:rsidR="00DA1098" w:rsidRPr="003F6B78" w:rsidRDefault="00DA1098" w:rsidP="00053DCE">
      <w:pPr>
        <w:pStyle w:val="AODefHead"/>
        <w:rPr>
          <w:lang w:val="sk-SK"/>
        </w:rPr>
      </w:pPr>
      <w:r w:rsidRPr="00DB34F9">
        <w:rPr>
          <w:highlight w:val="magenta"/>
          <w:lang w:val="sk-SK"/>
        </w:rPr>
        <w:t>[</w:t>
      </w:r>
      <w:r w:rsidR="003E03C9" w:rsidRPr="003E03C9">
        <w:rPr>
          <w:lang w:val="sk-SK"/>
        </w:rPr>
        <w:t>Vzor poskytnutý Veriteľovi v elektronickej forme</w:t>
      </w:r>
      <w:r w:rsidRPr="00DB34F9">
        <w:rPr>
          <w:highlight w:val="magenta"/>
          <w:lang w:val="sk-SK"/>
        </w:rPr>
        <w:t>]</w:t>
      </w:r>
    </w:p>
    <w:p w14:paraId="16481F75" w14:textId="77777777" w:rsidR="00DA1098" w:rsidRPr="003F6B78" w:rsidRDefault="00DA1098" w:rsidP="00DA1098">
      <w:pPr>
        <w:pStyle w:val="AOSchHead"/>
        <w:rPr>
          <w:lang w:val="sk-SK"/>
        </w:rPr>
      </w:pPr>
    </w:p>
    <w:p w14:paraId="67EB98D4" w14:textId="7520E252" w:rsidR="00DA1098" w:rsidRPr="003F6B78" w:rsidRDefault="00DA1098" w:rsidP="00E2336F">
      <w:pPr>
        <w:pStyle w:val="AOSchTitle"/>
        <w:rPr>
          <w:lang w:val="sk-SK"/>
        </w:rPr>
      </w:pPr>
      <w:bookmarkStart w:id="255" w:name="_Toc152244714"/>
      <w:r w:rsidRPr="003F6B78">
        <w:rPr>
          <w:lang w:val="sk-SK"/>
        </w:rPr>
        <w:t>Zjednodušen</w:t>
      </w:r>
      <w:r w:rsidR="00F6781F">
        <w:rPr>
          <w:lang w:val="sk-SK"/>
        </w:rPr>
        <w:t>á</w:t>
      </w:r>
      <w:r w:rsidRPr="003F6B78">
        <w:rPr>
          <w:lang w:val="sk-SK"/>
        </w:rPr>
        <w:t xml:space="preserve"> </w:t>
      </w:r>
      <w:r w:rsidR="00E2336F" w:rsidRPr="003F6B78">
        <w:rPr>
          <w:lang w:val="sk-SK"/>
        </w:rPr>
        <w:t>s</w:t>
      </w:r>
      <w:r w:rsidRPr="003F6B78">
        <w:rPr>
          <w:lang w:val="sk-SK"/>
        </w:rPr>
        <w:t>práv</w:t>
      </w:r>
      <w:r w:rsidR="00F6781F">
        <w:rPr>
          <w:lang w:val="sk-SK"/>
        </w:rPr>
        <w:t>a</w:t>
      </w:r>
      <w:bookmarkEnd w:id="255"/>
    </w:p>
    <w:p w14:paraId="512CA9EA" w14:textId="4030811A" w:rsidR="00664F9D" w:rsidRPr="00103084" w:rsidRDefault="00DA1098" w:rsidP="00053DCE">
      <w:pPr>
        <w:pStyle w:val="AODefHead"/>
        <w:rPr>
          <w:lang w:val="sk-SK"/>
        </w:rPr>
      </w:pPr>
      <w:r w:rsidRPr="00DB34F9">
        <w:rPr>
          <w:highlight w:val="magenta"/>
          <w:lang w:val="sk-SK"/>
        </w:rPr>
        <w:t>[</w:t>
      </w:r>
      <w:r w:rsidR="00CE4CB4">
        <w:rPr>
          <w:lang w:val="sk-SK"/>
        </w:rPr>
        <w:t>Vzor poskytnutý Veriteľovi v elektronickej forme</w:t>
      </w:r>
      <w:r w:rsidRPr="00DB34F9">
        <w:rPr>
          <w:highlight w:val="magenta"/>
          <w:lang w:val="sk-SK"/>
        </w:rPr>
        <w:t>]</w:t>
      </w:r>
    </w:p>
    <w:p w14:paraId="59CAB60A" w14:textId="77777777" w:rsidR="00D5046C" w:rsidRPr="003F6B78" w:rsidRDefault="00D5046C" w:rsidP="00D5046C">
      <w:pPr>
        <w:pStyle w:val="AOSchHead"/>
        <w:rPr>
          <w:lang w:val="sk-SK"/>
        </w:rPr>
      </w:pPr>
    </w:p>
    <w:p w14:paraId="128D375D" w14:textId="098E36BB" w:rsidR="00D5046C" w:rsidRPr="003F6B78" w:rsidRDefault="00D5046C" w:rsidP="00D5046C">
      <w:pPr>
        <w:pStyle w:val="AOSchTitle"/>
        <w:rPr>
          <w:lang w:val="sk-SK"/>
        </w:rPr>
      </w:pPr>
      <w:bookmarkStart w:id="256" w:name="_Toc42263650"/>
      <w:bookmarkStart w:id="257" w:name="_Toc42257601"/>
      <w:bookmarkStart w:id="258" w:name="_Toc40997685"/>
      <w:bookmarkStart w:id="259" w:name="_Toc187547200"/>
      <w:bookmarkStart w:id="260" w:name="_Toc42264159"/>
      <w:bookmarkStart w:id="261" w:name="_Toc43396190"/>
      <w:bookmarkStart w:id="262" w:name="_Toc152244715"/>
      <w:r w:rsidRPr="003F6B78">
        <w:rPr>
          <w:lang w:val="sk-SK"/>
        </w:rPr>
        <w:t>Oznámeni</w:t>
      </w:r>
      <w:r w:rsidR="00F6781F">
        <w:rPr>
          <w:lang w:val="sk-SK"/>
        </w:rPr>
        <w:t>e</w:t>
      </w:r>
      <w:r w:rsidRPr="003F6B78">
        <w:rPr>
          <w:lang w:val="sk-SK"/>
        </w:rPr>
        <w:t xml:space="preserve"> o zahrnutí</w:t>
      </w:r>
      <w:bookmarkEnd w:id="256"/>
      <w:bookmarkEnd w:id="257"/>
      <w:bookmarkEnd w:id="258"/>
      <w:bookmarkEnd w:id="259"/>
      <w:bookmarkEnd w:id="260"/>
      <w:bookmarkEnd w:id="261"/>
      <w:r w:rsidR="00DA1098" w:rsidRPr="003F6B78">
        <w:rPr>
          <w:rStyle w:val="Odkaznapoznmkupodiarou"/>
          <w:lang w:val="sk-SK"/>
        </w:rPr>
        <w:footnoteReference w:id="23"/>
      </w:r>
      <w:bookmarkEnd w:id="262"/>
    </w:p>
    <w:p w14:paraId="4E91A6CD" w14:textId="1FD59B0D" w:rsidR="00D5046C" w:rsidRPr="003F6B78" w:rsidRDefault="00D5046C" w:rsidP="00053DCE">
      <w:pPr>
        <w:pStyle w:val="AODefHead"/>
        <w:rPr>
          <w:lang w:val="sk-SK"/>
        </w:rPr>
      </w:pPr>
      <w:r w:rsidRPr="003F6B78">
        <w:rPr>
          <w:lang w:val="sk-SK"/>
        </w:rPr>
        <w:t>Pre:</w:t>
      </w:r>
      <w:r w:rsidRPr="003F6B78">
        <w:rPr>
          <w:lang w:val="sk-SK"/>
        </w:rPr>
        <w:tab/>
      </w:r>
      <w:r w:rsidRPr="003F6B78">
        <w:rPr>
          <w:b/>
          <w:lang w:val="sk-SK"/>
        </w:rPr>
        <w:t xml:space="preserve">National </w:t>
      </w:r>
      <w:proofErr w:type="spellStart"/>
      <w:r w:rsidRPr="003F6B78">
        <w:rPr>
          <w:b/>
          <w:lang w:val="sk-SK"/>
        </w:rPr>
        <w:t>Development</w:t>
      </w:r>
      <w:proofErr w:type="spellEnd"/>
      <w:r w:rsidRPr="003F6B78">
        <w:rPr>
          <w:b/>
          <w:lang w:val="sk-SK"/>
        </w:rPr>
        <w:t xml:space="preserve"> </w:t>
      </w:r>
      <w:proofErr w:type="spellStart"/>
      <w:r w:rsidRPr="003F6B78">
        <w:rPr>
          <w:b/>
          <w:lang w:val="sk-SK"/>
        </w:rPr>
        <w:t>Fund</w:t>
      </w:r>
      <w:proofErr w:type="spellEnd"/>
      <w:r w:rsidRPr="003F6B78">
        <w:rPr>
          <w:b/>
          <w:lang w:val="sk-SK"/>
        </w:rPr>
        <w:t xml:space="preserve"> II</w:t>
      </w:r>
      <w:r w:rsidR="00D91B27" w:rsidRPr="003F6B78">
        <w:rPr>
          <w:b/>
          <w:lang w:val="sk-SK"/>
        </w:rPr>
        <w:t>I</w:t>
      </w:r>
      <w:r w:rsidRPr="003F6B78">
        <w:rPr>
          <w:b/>
          <w:lang w:val="sk-SK"/>
        </w:rPr>
        <w:t xml:space="preserve">., </w:t>
      </w:r>
      <w:proofErr w:type="spellStart"/>
      <w:r w:rsidR="00DF34BD">
        <w:rPr>
          <w:b/>
          <w:lang w:val="sk-SK"/>
        </w:rPr>
        <w:t>s.r.o</w:t>
      </w:r>
      <w:proofErr w:type="spellEnd"/>
      <w:r w:rsidR="00DF34BD">
        <w:rPr>
          <w:b/>
          <w:lang w:val="sk-SK"/>
        </w:rPr>
        <w:t>.</w:t>
      </w:r>
    </w:p>
    <w:p w14:paraId="44B8F345" w14:textId="77777777" w:rsidR="00D5046C" w:rsidRPr="003F6B78" w:rsidRDefault="00D5046C" w:rsidP="00053DCE">
      <w:pPr>
        <w:pStyle w:val="AODefHead"/>
        <w:rPr>
          <w:b/>
          <w:lang w:val="sk-SK"/>
        </w:rPr>
      </w:pPr>
      <w:r w:rsidRPr="003F6B78">
        <w:rPr>
          <w:lang w:val="sk-SK"/>
        </w:rPr>
        <w:t>Od:</w:t>
      </w:r>
      <w:r w:rsidRPr="003F6B78">
        <w:rPr>
          <w:lang w:val="sk-SK"/>
        </w:rPr>
        <w:tab/>
      </w:r>
      <w:r w:rsidRPr="00DB34F9">
        <w:rPr>
          <w:b/>
          <w:highlight w:val="magenta"/>
          <w:lang w:val="sk-SK"/>
        </w:rPr>
        <w:t>[</w:t>
      </w:r>
      <w:r w:rsidRPr="003F6B78">
        <w:rPr>
          <w:b/>
          <w:lang w:val="sk-SK"/>
        </w:rPr>
        <w:t>Veriteľ</w:t>
      </w:r>
      <w:r w:rsidRPr="00DB34F9">
        <w:rPr>
          <w:b/>
          <w:highlight w:val="magenta"/>
          <w:lang w:val="sk-SK"/>
        </w:rPr>
        <w:t>]</w:t>
      </w:r>
    </w:p>
    <w:p w14:paraId="06596E05" w14:textId="77777777" w:rsidR="00D5046C" w:rsidRPr="003F6B78" w:rsidRDefault="00D5046C" w:rsidP="00053DCE">
      <w:pPr>
        <w:pStyle w:val="AODefHead"/>
        <w:rPr>
          <w:lang w:val="sk-SK"/>
        </w:rPr>
      </w:pPr>
      <w:r w:rsidRPr="00DB34F9">
        <w:rPr>
          <w:highlight w:val="magenta"/>
          <w:lang w:val="sk-SK"/>
        </w:rPr>
        <w:t>[</w:t>
      </w:r>
      <w:r w:rsidRPr="003F6B78">
        <w:rPr>
          <w:i/>
          <w:lang w:val="sk-SK"/>
        </w:rPr>
        <w:t>Dátum</w:t>
      </w:r>
      <w:r w:rsidRPr="00DB34F9">
        <w:rPr>
          <w:highlight w:val="magenta"/>
          <w:lang w:val="sk-SK"/>
        </w:rPr>
        <w:t>]</w:t>
      </w:r>
    </w:p>
    <w:p w14:paraId="2FDE6207" w14:textId="2ACAE731" w:rsidR="00D5046C" w:rsidRPr="003F6B78" w:rsidRDefault="00D870E6" w:rsidP="00053DCE">
      <w:pPr>
        <w:pStyle w:val="AODefHead"/>
        <w:rPr>
          <w:b/>
          <w:lang w:val="sk-SK"/>
        </w:rPr>
      </w:pPr>
      <w:r w:rsidRPr="00F64C61">
        <w:rPr>
          <w:b/>
          <w:lang w:val="sk-SK"/>
        </w:rPr>
        <w:t>D</w:t>
      </w:r>
      <w:r w:rsidR="00D91B27" w:rsidRPr="00F64C61">
        <w:rPr>
          <w:b/>
          <w:lang w:val="sk-SK"/>
        </w:rPr>
        <w:t>ohoda o portfóliov</w:t>
      </w:r>
      <w:r w:rsidR="00900084" w:rsidRPr="00F64C61">
        <w:rPr>
          <w:b/>
          <w:lang w:val="sk-SK"/>
        </w:rPr>
        <w:t>ej</w:t>
      </w:r>
      <w:r w:rsidR="00D91B27" w:rsidRPr="00F64C61">
        <w:rPr>
          <w:b/>
          <w:lang w:val="sk-SK"/>
        </w:rPr>
        <w:t xml:space="preserve"> záruk</w:t>
      </w:r>
      <w:r w:rsidR="00900084" w:rsidRPr="00F64C61">
        <w:rPr>
          <w:b/>
          <w:lang w:val="sk-SK"/>
        </w:rPr>
        <w:t>e</w:t>
      </w:r>
      <w:r w:rsidRPr="00F64C61">
        <w:rPr>
          <w:b/>
          <w:lang w:val="sk-SK"/>
        </w:rPr>
        <w:t xml:space="preserve"> na podporu MSP a ďalších vybraných priorít</w:t>
      </w:r>
      <w:r w:rsidR="00D91B27" w:rsidRPr="003F6B78">
        <w:rPr>
          <w:b/>
          <w:lang w:val="sk-SK"/>
        </w:rPr>
        <w:t xml:space="preserve"> </w:t>
      </w:r>
      <w:r w:rsidR="00D5046C" w:rsidRPr="003F6B78">
        <w:rPr>
          <w:b/>
          <w:lang w:val="sk-SK"/>
        </w:rPr>
        <w:t xml:space="preserve">zo dňa </w:t>
      </w:r>
      <w:r w:rsidR="00D5046C" w:rsidRPr="00DB34F9">
        <w:rPr>
          <w:b/>
          <w:highlight w:val="magenta"/>
          <w:lang w:val="sk-SK"/>
        </w:rPr>
        <w:t>[</w:t>
      </w:r>
      <w:r w:rsidR="00D5046C" w:rsidRPr="003F6B78">
        <w:rPr>
          <w:b/>
          <w:lang w:val="sk-SK"/>
        </w:rPr>
        <w:sym w:font="Wingdings" w:char="F06C"/>
      </w:r>
      <w:r w:rsidR="00D5046C" w:rsidRPr="00DB34F9">
        <w:rPr>
          <w:b/>
          <w:highlight w:val="magenta"/>
          <w:lang w:val="sk-SK"/>
        </w:rPr>
        <w:t>]</w:t>
      </w:r>
      <w:r w:rsidR="00D5046C" w:rsidRPr="003F6B78">
        <w:rPr>
          <w:b/>
          <w:lang w:val="sk-SK"/>
        </w:rPr>
        <w:t xml:space="preserve"> </w:t>
      </w:r>
      <w:r w:rsidR="00D5046C" w:rsidRPr="003F6B78">
        <w:rPr>
          <w:lang w:val="sk-SK"/>
        </w:rPr>
        <w:t>(ďalej ako</w:t>
      </w:r>
      <w:r w:rsidR="00D5046C" w:rsidRPr="003F6B78">
        <w:rPr>
          <w:b/>
          <w:lang w:val="sk-SK"/>
        </w:rPr>
        <w:t xml:space="preserve"> Dohoda</w:t>
      </w:r>
      <w:r w:rsidR="00D5046C" w:rsidRPr="003F6B78">
        <w:rPr>
          <w:lang w:val="sk-SK"/>
        </w:rPr>
        <w:t>)</w:t>
      </w:r>
      <w:r w:rsidR="00D5046C" w:rsidRPr="003F6B78">
        <w:rPr>
          <w:b/>
          <w:lang w:val="sk-SK"/>
        </w:rPr>
        <w:t xml:space="preserve"> - Oznámenie o zahrnutí</w:t>
      </w:r>
    </w:p>
    <w:p w14:paraId="01636077" w14:textId="77777777" w:rsidR="00D5046C" w:rsidRPr="003F6B78" w:rsidRDefault="00D5046C" w:rsidP="00053DCE">
      <w:pPr>
        <w:pStyle w:val="AODefHead"/>
        <w:rPr>
          <w:lang w:val="sk-SK"/>
        </w:rPr>
      </w:pPr>
      <w:r w:rsidRPr="003F6B78">
        <w:rPr>
          <w:lang w:val="sk-SK"/>
        </w:rPr>
        <w:t>Vážený pán/Vážená pani,</w:t>
      </w:r>
    </w:p>
    <w:p w14:paraId="5C78785D" w14:textId="0619730F" w:rsidR="00D5046C" w:rsidRPr="003F6B78" w:rsidRDefault="00D5046C" w:rsidP="00053DCE">
      <w:pPr>
        <w:pStyle w:val="AODefHead"/>
        <w:rPr>
          <w:lang w:val="sk-SK"/>
        </w:rPr>
      </w:pPr>
      <w:r w:rsidRPr="003F6B78">
        <w:rPr>
          <w:lang w:val="sk-SK"/>
        </w:rPr>
        <w:t>referujeme na Dohodu. Pojmy definované v Dohode majú rovnaký význam v tomto Oznámení o zahrnutí, s výnimkou ak je v tomto Oznámení o zahrnutí uvedené inak.</w:t>
      </w:r>
    </w:p>
    <w:p w14:paraId="14AE7E67" w14:textId="489D0972" w:rsidR="00D5046C" w:rsidRPr="003F6B78" w:rsidRDefault="00D5046C" w:rsidP="003169EB">
      <w:pPr>
        <w:pStyle w:val="AOGenNum3"/>
        <w:numPr>
          <w:ilvl w:val="0"/>
          <w:numId w:val="30"/>
        </w:numPr>
        <w:rPr>
          <w:lang w:val="sk-SK"/>
        </w:rPr>
      </w:pPr>
      <w:r w:rsidRPr="003F6B78">
        <w:rPr>
          <w:lang w:val="sk-SK"/>
        </w:rPr>
        <w:t xml:space="preserve">Oznamujeme Vám, že </w:t>
      </w:r>
      <w:r w:rsidRPr="00DB34F9">
        <w:rPr>
          <w:highlight w:val="magenta"/>
          <w:lang w:val="sk-SK"/>
        </w:rPr>
        <w:t>[</w:t>
      </w:r>
      <w:r w:rsidRPr="003F6B78">
        <w:rPr>
          <w:lang w:val="sk-SK"/>
        </w:rPr>
        <w:t xml:space="preserve">sme uzavreli zmluvy o Úver/-y, vo vzťahu ku ktorým nastal Deň účinnosti zmluvy o úvere uvedené v Správe, ktorá Vám bola odoslaná v rovnaký deň ako toto Oznámenie o zahrnutí, ktoré je v súlade so všetkými Kritériami oprávnenosti a v súlade s </w:t>
      </w:r>
      <w:r w:rsidRPr="00DB34F9">
        <w:rPr>
          <w:highlight w:val="magenta"/>
          <w:lang w:val="sk-SK"/>
        </w:rPr>
        <w:t>[</w:t>
      </w:r>
      <w:r w:rsidRPr="003F6B78">
        <w:rPr>
          <w:lang w:val="sk-SK"/>
        </w:rPr>
        <w:t xml:space="preserve">článkom </w:t>
      </w:r>
      <w:r w:rsidRPr="003F6B78">
        <w:rPr>
          <w:lang w:val="sk-SK"/>
        </w:rPr>
        <w:fldChar w:fldCharType="begin"/>
      </w:r>
      <w:r w:rsidRPr="003F6B78">
        <w:rPr>
          <w:lang w:val="sk-SK"/>
        </w:rPr>
        <w:instrText xml:space="preserve"> REF _Ref483896388 \w \h  \* MERGEFORMAT </w:instrText>
      </w:r>
      <w:r w:rsidRPr="003F6B78">
        <w:rPr>
          <w:lang w:val="sk-SK"/>
        </w:rPr>
      </w:r>
      <w:r w:rsidRPr="003F6B78">
        <w:rPr>
          <w:lang w:val="sk-SK"/>
        </w:rPr>
        <w:fldChar w:fldCharType="separate"/>
      </w:r>
      <w:r w:rsidR="005C0158">
        <w:rPr>
          <w:lang w:val="sk-SK"/>
        </w:rPr>
        <w:t>5.4</w:t>
      </w:r>
      <w:r w:rsidRPr="003F6B78">
        <w:rPr>
          <w:lang w:val="sk-SK"/>
        </w:rPr>
        <w:fldChar w:fldCharType="end"/>
      </w:r>
      <w:r w:rsidRPr="003F6B78">
        <w:rPr>
          <w:lang w:val="sk-SK"/>
        </w:rPr>
        <w:t xml:space="preserve"> (Proces zahrnutia)</w:t>
      </w:r>
      <w:r w:rsidRPr="00DB34F9">
        <w:rPr>
          <w:highlight w:val="magenta"/>
          <w:lang w:val="sk-SK"/>
        </w:rPr>
        <w:t>]</w:t>
      </w:r>
      <w:r w:rsidRPr="003F6B78">
        <w:rPr>
          <w:lang w:val="sk-SK"/>
        </w:rPr>
        <w:t xml:space="preserve"> ALEBO </w:t>
      </w:r>
      <w:r w:rsidRPr="00DB34F9">
        <w:rPr>
          <w:highlight w:val="magenta"/>
          <w:lang w:val="sk-SK"/>
        </w:rPr>
        <w:t>[</w:t>
      </w:r>
      <w:r w:rsidRPr="003F6B78">
        <w:rPr>
          <w:lang w:val="sk-SK"/>
        </w:rPr>
        <w:t xml:space="preserve">článkom </w:t>
      </w:r>
      <w:r w:rsidRPr="003F6B78">
        <w:rPr>
          <w:lang w:val="sk-SK"/>
        </w:rPr>
        <w:fldChar w:fldCharType="begin"/>
      </w:r>
      <w:r w:rsidRPr="003F6B78">
        <w:rPr>
          <w:lang w:val="sk-SK"/>
        </w:rPr>
        <w:instrText xml:space="preserve"> REF _Ref483897465 \w \h  \* MERGEFORMAT </w:instrText>
      </w:r>
      <w:r w:rsidRPr="003F6B78">
        <w:rPr>
          <w:lang w:val="sk-SK"/>
        </w:rPr>
      </w:r>
      <w:r w:rsidRPr="003F6B78">
        <w:rPr>
          <w:lang w:val="sk-SK"/>
        </w:rPr>
        <w:fldChar w:fldCharType="separate"/>
      </w:r>
      <w:r w:rsidR="005C0158">
        <w:rPr>
          <w:lang w:val="sk-SK"/>
        </w:rPr>
        <w:t>6.2</w:t>
      </w:r>
      <w:r w:rsidRPr="003F6B78">
        <w:rPr>
          <w:lang w:val="sk-SK"/>
        </w:rPr>
        <w:fldChar w:fldCharType="end"/>
      </w:r>
      <w:r w:rsidRPr="003F6B78">
        <w:rPr>
          <w:lang w:val="sk-SK"/>
        </w:rPr>
        <w:t xml:space="preserve"> (Náhrada)</w:t>
      </w:r>
      <w:r w:rsidRPr="00DB34F9">
        <w:rPr>
          <w:highlight w:val="magenta"/>
          <w:lang w:val="sk-SK"/>
        </w:rPr>
        <w:t>]</w:t>
      </w:r>
      <w:r w:rsidRPr="003F6B78">
        <w:rPr>
          <w:lang w:val="sk-SK"/>
        </w:rPr>
        <w:t xml:space="preserve"> Dohody a žiadame Vás o zahrnutie príslušných Úverov do </w:t>
      </w:r>
      <w:r w:rsidR="00E362AF" w:rsidRPr="003F6B78">
        <w:rPr>
          <w:lang w:val="sk-SK"/>
        </w:rPr>
        <w:t xml:space="preserve">príslušných </w:t>
      </w:r>
      <w:r w:rsidRPr="003F6B78">
        <w:rPr>
          <w:lang w:val="sk-SK"/>
        </w:rPr>
        <w:t>Portfóli</w:t>
      </w:r>
      <w:r w:rsidR="00E362AF" w:rsidRPr="003F6B78">
        <w:rPr>
          <w:lang w:val="sk-SK"/>
        </w:rPr>
        <w:t xml:space="preserve">í ako je uvedené v </w:t>
      </w:r>
      <w:r w:rsidR="00E362AF" w:rsidRPr="00DB34F9">
        <w:rPr>
          <w:highlight w:val="magenta"/>
          <w:lang w:val="sk-SK"/>
        </w:rPr>
        <w:t>[</w:t>
      </w:r>
      <w:r w:rsidR="00E362AF" w:rsidRPr="003F6B78">
        <w:rPr>
          <w:lang w:val="sk-SK"/>
        </w:rPr>
        <w:t>Správe / prílohe tohto Oznámenia o zahrnutí</w:t>
      </w:r>
      <w:r w:rsidR="00E362AF" w:rsidRPr="00DB34F9">
        <w:rPr>
          <w:highlight w:val="magenta"/>
          <w:lang w:val="sk-SK"/>
        </w:rPr>
        <w:t>]</w:t>
      </w:r>
      <w:r w:rsidRPr="003F6B78">
        <w:rPr>
          <w:lang w:val="sk-SK"/>
        </w:rPr>
        <w:t>.</w:t>
      </w:r>
      <w:r w:rsidRPr="00DB34F9">
        <w:rPr>
          <w:highlight w:val="magenta"/>
          <w:lang w:val="sk-SK"/>
        </w:rPr>
        <w:t>]</w:t>
      </w:r>
      <w:r w:rsidRPr="003F6B78">
        <w:rPr>
          <w:lang w:val="sk-SK"/>
        </w:rPr>
        <w:t xml:space="preserve"> ALEBO </w:t>
      </w:r>
      <w:r w:rsidRPr="00DB34F9">
        <w:rPr>
          <w:highlight w:val="magenta"/>
          <w:lang w:val="sk-SK"/>
        </w:rPr>
        <w:t>[</w:t>
      </w:r>
      <w:r w:rsidRPr="003F6B78">
        <w:rPr>
          <w:lang w:val="sk-SK"/>
        </w:rPr>
        <w:t xml:space="preserve">sme neurčili žiadne Úvery na zahrnutie do </w:t>
      </w:r>
      <w:r w:rsidR="00E362AF" w:rsidRPr="003F6B78">
        <w:rPr>
          <w:lang w:val="sk-SK"/>
        </w:rPr>
        <w:t xml:space="preserve">žiadneho </w:t>
      </w:r>
      <w:r w:rsidRPr="003F6B78">
        <w:rPr>
          <w:lang w:val="sk-SK"/>
        </w:rPr>
        <w:t>Portfólia</w:t>
      </w:r>
      <w:r w:rsidRPr="00DB34F9">
        <w:rPr>
          <w:highlight w:val="magenta"/>
          <w:lang w:val="sk-SK"/>
        </w:rPr>
        <w:t>]</w:t>
      </w:r>
      <w:r w:rsidRPr="003F6B78">
        <w:rPr>
          <w:lang w:val="sk-SK"/>
        </w:rPr>
        <w:t>.</w:t>
      </w:r>
    </w:p>
    <w:p w14:paraId="2373F148" w14:textId="36A0C3D5" w:rsidR="00E362AF" w:rsidRPr="003F6B78" w:rsidRDefault="00D5046C" w:rsidP="00D5046C">
      <w:pPr>
        <w:pStyle w:val="AOGenNum3"/>
        <w:numPr>
          <w:ilvl w:val="0"/>
          <w:numId w:val="20"/>
        </w:numPr>
        <w:rPr>
          <w:lang w:val="sk-SK"/>
        </w:rPr>
      </w:pPr>
      <w:r w:rsidRPr="00DB34F9">
        <w:rPr>
          <w:highlight w:val="magenta"/>
          <w:lang w:val="sk-SK"/>
        </w:rPr>
        <w:t>[</w:t>
      </w:r>
      <w:r w:rsidRPr="003F6B78">
        <w:rPr>
          <w:lang w:val="sk-SK"/>
        </w:rPr>
        <w:t>Súhrnná výška istiny Úverov, ktoré žiadame zahrnúť</w:t>
      </w:r>
      <w:r w:rsidR="00DA1098" w:rsidRPr="003F6B78">
        <w:rPr>
          <w:lang w:val="sk-SK"/>
        </w:rPr>
        <w:t xml:space="preserve"> do</w:t>
      </w:r>
      <w:r w:rsidR="00E362AF" w:rsidRPr="003F6B78">
        <w:rPr>
          <w:lang w:val="sk-SK"/>
        </w:rPr>
        <w:t>:</w:t>
      </w:r>
    </w:p>
    <w:p w14:paraId="52EEE949" w14:textId="6F7591D9" w:rsidR="00E362AF" w:rsidRPr="003F6B78" w:rsidRDefault="00E362AF" w:rsidP="00E362AF">
      <w:pPr>
        <w:pStyle w:val="AOGenNum3List3"/>
        <w:numPr>
          <w:ilvl w:val="3"/>
          <w:numId w:val="20"/>
        </w:numPr>
        <w:rPr>
          <w:lang w:val="sk-SK"/>
        </w:rPr>
      </w:pPr>
      <w:r w:rsidRPr="003F6B78">
        <w:rPr>
          <w:lang w:val="sk-SK"/>
        </w:rPr>
        <w:t xml:space="preserve">Portfólia A </w:t>
      </w:r>
      <w:r w:rsidR="00D5046C" w:rsidRPr="003F6B78">
        <w:rPr>
          <w:lang w:val="sk-SK"/>
        </w:rPr>
        <w:t xml:space="preserve">je </w:t>
      </w:r>
      <w:r w:rsidR="00D5046C" w:rsidRPr="00DB34F9">
        <w:rPr>
          <w:highlight w:val="magenta"/>
          <w:lang w:val="sk-SK"/>
        </w:rPr>
        <w:t>[</w:t>
      </w:r>
      <w:r w:rsidR="00D5046C" w:rsidRPr="003F6B78">
        <w:rPr>
          <w:lang w:val="sk-SK"/>
        </w:rPr>
        <w:sym w:font="Wingdings" w:char="F06C"/>
      </w:r>
      <w:r w:rsidR="00D5046C" w:rsidRPr="00DB34F9">
        <w:rPr>
          <w:highlight w:val="magenta"/>
          <w:lang w:val="sk-SK"/>
        </w:rPr>
        <w:t>]</w:t>
      </w:r>
      <w:r w:rsidRPr="003F6B78">
        <w:rPr>
          <w:lang w:val="sk-SK"/>
        </w:rPr>
        <w:t>;</w:t>
      </w:r>
    </w:p>
    <w:p w14:paraId="45790199" w14:textId="3E2797C8" w:rsidR="00E362AF" w:rsidRPr="003F6B78" w:rsidRDefault="00E362AF" w:rsidP="00E362AF">
      <w:pPr>
        <w:pStyle w:val="AOGenNum3List3"/>
        <w:numPr>
          <w:ilvl w:val="3"/>
          <w:numId w:val="20"/>
        </w:numPr>
        <w:rPr>
          <w:lang w:val="sk-SK"/>
        </w:rPr>
      </w:pPr>
      <w:r w:rsidRPr="003F6B78">
        <w:rPr>
          <w:lang w:val="sk-SK"/>
        </w:rPr>
        <w:t xml:space="preserve">Portfólia B je </w:t>
      </w:r>
      <w:r w:rsidRPr="00DB34F9">
        <w:rPr>
          <w:highlight w:val="magenta"/>
          <w:lang w:val="sk-SK"/>
        </w:rPr>
        <w:t>[</w:t>
      </w:r>
      <w:r w:rsidRPr="003F6B78">
        <w:rPr>
          <w:lang w:val="sk-SK"/>
        </w:rPr>
        <w:sym w:font="Wingdings" w:char="F06C"/>
      </w:r>
      <w:r w:rsidRPr="00DB34F9">
        <w:rPr>
          <w:highlight w:val="magenta"/>
          <w:lang w:val="sk-SK"/>
        </w:rPr>
        <w:t>]</w:t>
      </w:r>
      <w:r w:rsidRPr="003F6B78">
        <w:rPr>
          <w:lang w:val="sk-SK"/>
        </w:rPr>
        <w:t>;</w:t>
      </w:r>
    </w:p>
    <w:p w14:paraId="6D74A468" w14:textId="327260B0" w:rsidR="00E362AF" w:rsidRPr="003F6B78" w:rsidRDefault="00E362AF" w:rsidP="00E362AF">
      <w:pPr>
        <w:pStyle w:val="AOGenNum3List3"/>
        <w:numPr>
          <w:ilvl w:val="3"/>
          <w:numId w:val="20"/>
        </w:numPr>
        <w:rPr>
          <w:lang w:val="sk-SK"/>
        </w:rPr>
      </w:pPr>
      <w:r w:rsidRPr="003F6B78">
        <w:rPr>
          <w:lang w:val="sk-SK"/>
        </w:rPr>
        <w:t xml:space="preserve">Portfólia C je </w:t>
      </w:r>
      <w:r w:rsidRPr="00DB34F9">
        <w:rPr>
          <w:highlight w:val="magenta"/>
          <w:lang w:val="sk-SK"/>
        </w:rPr>
        <w:t>[</w:t>
      </w:r>
      <w:r w:rsidRPr="003F6B78">
        <w:rPr>
          <w:lang w:val="sk-SK"/>
        </w:rPr>
        <w:sym w:font="Wingdings" w:char="F06C"/>
      </w:r>
      <w:r w:rsidRPr="00DB34F9">
        <w:rPr>
          <w:highlight w:val="magenta"/>
          <w:lang w:val="sk-SK"/>
        </w:rPr>
        <w:t>]</w:t>
      </w:r>
      <w:r w:rsidRPr="003F6B78">
        <w:rPr>
          <w:lang w:val="sk-SK"/>
        </w:rPr>
        <w:t>;</w:t>
      </w:r>
    </w:p>
    <w:p w14:paraId="238F1F12" w14:textId="7D0AF7EF" w:rsidR="00E362AF" w:rsidRPr="003F6B78" w:rsidRDefault="00E362AF" w:rsidP="00E362AF">
      <w:pPr>
        <w:pStyle w:val="AOGenNum3List3"/>
        <w:numPr>
          <w:ilvl w:val="3"/>
          <w:numId w:val="20"/>
        </w:numPr>
        <w:rPr>
          <w:lang w:val="sk-SK"/>
        </w:rPr>
      </w:pPr>
      <w:r w:rsidRPr="003F6B78">
        <w:rPr>
          <w:lang w:val="sk-SK"/>
        </w:rPr>
        <w:t xml:space="preserve">Portfólia D je </w:t>
      </w:r>
      <w:r w:rsidRPr="00DB34F9">
        <w:rPr>
          <w:highlight w:val="magenta"/>
          <w:lang w:val="sk-SK"/>
        </w:rPr>
        <w:t>[</w:t>
      </w:r>
      <w:r w:rsidRPr="003F6B78">
        <w:rPr>
          <w:lang w:val="sk-SK"/>
        </w:rPr>
        <w:sym w:font="Wingdings" w:char="F06C"/>
      </w:r>
      <w:r w:rsidRPr="00DB34F9">
        <w:rPr>
          <w:highlight w:val="magenta"/>
          <w:lang w:val="sk-SK"/>
        </w:rPr>
        <w:t>]</w:t>
      </w:r>
      <w:r w:rsidRPr="003F6B78">
        <w:rPr>
          <w:lang w:val="sk-SK"/>
        </w:rPr>
        <w:t>;</w:t>
      </w:r>
    </w:p>
    <w:p w14:paraId="07047509" w14:textId="6244E0B1" w:rsidR="00E362AF" w:rsidRPr="003F6B78" w:rsidRDefault="00E362AF" w:rsidP="00E362AF">
      <w:pPr>
        <w:pStyle w:val="AOGenNum3List3"/>
        <w:numPr>
          <w:ilvl w:val="3"/>
          <w:numId w:val="20"/>
        </w:numPr>
        <w:rPr>
          <w:lang w:val="sk-SK"/>
        </w:rPr>
      </w:pPr>
      <w:r w:rsidRPr="003F6B78">
        <w:rPr>
          <w:lang w:val="sk-SK"/>
        </w:rPr>
        <w:t xml:space="preserve">Portfólia E je </w:t>
      </w:r>
      <w:r w:rsidRPr="00DB34F9">
        <w:rPr>
          <w:highlight w:val="magenta"/>
          <w:lang w:val="sk-SK"/>
        </w:rPr>
        <w:t>[</w:t>
      </w:r>
      <w:r w:rsidRPr="003F6B78">
        <w:rPr>
          <w:lang w:val="sk-SK"/>
        </w:rPr>
        <w:sym w:font="Wingdings" w:char="F06C"/>
      </w:r>
      <w:r w:rsidRPr="00DB34F9">
        <w:rPr>
          <w:highlight w:val="magenta"/>
          <w:lang w:val="sk-SK"/>
        </w:rPr>
        <w:t>]</w:t>
      </w:r>
    </w:p>
    <w:p w14:paraId="1D89CC7F" w14:textId="1DB64999" w:rsidR="00E362AF" w:rsidRPr="003F6B78" w:rsidRDefault="00E362AF" w:rsidP="00E362AF">
      <w:pPr>
        <w:pStyle w:val="AOGenNum3List3"/>
        <w:numPr>
          <w:ilvl w:val="3"/>
          <w:numId w:val="20"/>
        </w:numPr>
        <w:rPr>
          <w:lang w:val="sk-SK"/>
        </w:rPr>
      </w:pPr>
      <w:r w:rsidRPr="003F6B78">
        <w:rPr>
          <w:lang w:val="sk-SK"/>
        </w:rPr>
        <w:t xml:space="preserve">Portfólia </w:t>
      </w:r>
      <w:r w:rsidRPr="00DB34F9">
        <w:rPr>
          <w:highlight w:val="magenta"/>
          <w:lang w:val="sk-SK"/>
        </w:rPr>
        <w:t>[</w:t>
      </w:r>
      <w:r w:rsidRPr="003F6B78">
        <w:rPr>
          <w:lang w:val="sk-SK"/>
        </w:rPr>
        <w:sym w:font="Wingdings" w:char="F06C"/>
      </w:r>
      <w:r w:rsidRPr="00DB34F9">
        <w:rPr>
          <w:highlight w:val="magenta"/>
          <w:lang w:val="sk-SK"/>
        </w:rPr>
        <w:t>]</w:t>
      </w:r>
      <w:r w:rsidRPr="003F6B78">
        <w:rPr>
          <w:lang w:val="sk-SK"/>
        </w:rPr>
        <w:t xml:space="preserve"> je </w:t>
      </w:r>
      <w:r w:rsidRPr="00DB34F9">
        <w:rPr>
          <w:highlight w:val="magenta"/>
          <w:lang w:val="sk-SK"/>
        </w:rPr>
        <w:t>[</w:t>
      </w:r>
      <w:r w:rsidRPr="003F6B78">
        <w:rPr>
          <w:lang w:val="sk-SK"/>
        </w:rPr>
        <w:sym w:font="Wingdings" w:char="F06C"/>
      </w:r>
      <w:r w:rsidRPr="00DB34F9">
        <w:rPr>
          <w:highlight w:val="magenta"/>
          <w:lang w:val="sk-SK"/>
        </w:rPr>
        <w:t>]</w:t>
      </w:r>
      <w:r w:rsidR="00D5046C" w:rsidRPr="003F6B78">
        <w:rPr>
          <w:lang w:val="sk-SK"/>
        </w:rPr>
        <w:t>.</w:t>
      </w:r>
      <w:r w:rsidRPr="00DB34F9">
        <w:rPr>
          <w:highlight w:val="magenta"/>
          <w:lang w:val="sk-SK"/>
        </w:rPr>
        <w:t>]</w:t>
      </w:r>
    </w:p>
    <w:p w14:paraId="605B6D79" w14:textId="64A29358" w:rsidR="00E362AF" w:rsidRPr="003F6B78" w:rsidRDefault="00E362AF" w:rsidP="00E362AF">
      <w:pPr>
        <w:pStyle w:val="AOGenNum3"/>
        <w:numPr>
          <w:ilvl w:val="0"/>
          <w:numId w:val="20"/>
        </w:numPr>
        <w:rPr>
          <w:lang w:val="sk-SK"/>
        </w:rPr>
      </w:pPr>
      <w:r w:rsidRPr="00DB34F9">
        <w:rPr>
          <w:highlight w:val="magenta"/>
          <w:lang w:val="sk-SK"/>
        </w:rPr>
        <w:t>[</w:t>
      </w:r>
      <w:r w:rsidR="00D5046C" w:rsidRPr="003F6B78">
        <w:rPr>
          <w:lang w:val="sk-SK"/>
        </w:rPr>
        <w:t>Po zahrnutí týchto Úverov</w:t>
      </w:r>
      <w:r w:rsidR="00DA1098" w:rsidRPr="003F6B78">
        <w:rPr>
          <w:lang w:val="sk-SK"/>
        </w:rPr>
        <w:t xml:space="preserve"> do</w:t>
      </w:r>
      <w:r w:rsidRPr="003F6B78">
        <w:rPr>
          <w:lang w:val="sk-SK"/>
        </w:rPr>
        <w:t>:</w:t>
      </w:r>
    </w:p>
    <w:p w14:paraId="4CACB62C" w14:textId="24CD35E4" w:rsidR="00E362AF" w:rsidRPr="003F6B78" w:rsidRDefault="00D5046C" w:rsidP="00E362AF">
      <w:pPr>
        <w:pStyle w:val="AOGenNum3List3"/>
        <w:numPr>
          <w:ilvl w:val="3"/>
          <w:numId w:val="20"/>
        </w:numPr>
        <w:rPr>
          <w:lang w:val="sk-SK"/>
        </w:rPr>
      </w:pPr>
      <w:r w:rsidRPr="003F6B78">
        <w:rPr>
          <w:lang w:val="sk-SK"/>
        </w:rPr>
        <w:t xml:space="preserve">Portfólia </w:t>
      </w:r>
      <w:r w:rsidR="00E362AF" w:rsidRPr="003F6B78">
        <w:rPr>
          <w:lang w:val="sk-SK"/>
        </w:rPr>
        <w:t xml:space="preserve">A </w:t>
      </w:r>
      <w:r w:rsidRPr="003F6B78">
        <w:rPr>
          <w:lang w:val="sk-SK"/>
        </w:rPr>
        <w:t xml:space="preserve">bude </w:t>
      </w:r>
      <w:r w:rsidR="00E362AF" w:rsidRPr="003F6B78">
        <w:rPr>
          <w:lang w:val="sk-SK"/>
        </w:rPr>
        <w:t xml:space="preserve">jeho </w:t>
      </w:r>
      <w:r w:rsidRPr="003F6B78">
        <w:rPr>
          <w:lang w:val="sk-SK"/>
        </w:rPr>
        <w:t xml:space="preserve">Aktuálna výška portfólia </w:t>
      </w:r>
      <w:r w:rsidRPr="00DB34F9">
        <w:rPr>
          <w:highlight w:val="magenta"/>
          <w:lang w:val="sk-SK"/>
        </w:rPr>
        <w:t>[</w:t>
      </w:r>
      <w:r w:rsidRPr="003F6B78">
        <w:rPr>
          <w:lang w:val="sk-SK"/>
        </w:rPr>
        <w:sym w:font="Wingdings" w:char="F06C"/>
      </w:r>
      <w:r w:rsidRPr="00DB34F9">
        <w:rPr>
          <w:highlight w:val="magenta"/>
          <w:lang w:val="sk-SK"/>
        </w:rPr>
        <w:t>]</w:t>
      </w:r>
      <w:r w:rsidR="00E362AF" w:rsidRPr="003F6B78">
        <w:rPr>
          <w:lang w:val="sk-SK"/>
        </w:rPr>
        <w:t xml:space="preserve"> </w:t>
      </w:r>
      <w:r w:rsidRPr="003F6B78">
        <w:rPr>
          <w:lang w:val="sk-SK"/>
        </w:rPr>
        <w:t xml:space="preserve">a počet Úverov zahrnutých do Portfólia </w:t>
      </w:r>
      <w:r w:rsidR="00E362AF" w:rsidRPr="003F6B78">
        <w:rPr>
          <w:lang w:val="sk-SK"/>
        </w:rPr>
        <w:t xml:space="preserve">A </w:t>
      </w:r>
      <w:r w:rsidRPr="003F6B78">
        <w:rPr>
          <w:lang w:val="sk-SK"/>
        </w:rPr>
        <w:t xml:space="preserve">bude </w:t>
      </w:r>
      <w:r w:rsidRPr="00DB34F9">
        <w:rPr>
          <w:highlight w:val="magenta"/>
          <w:lang w:val="sk-SK"/>
        </w:rPr>
        <w:t>[</w:t>
      </w:r>
      <w:r w:rsidRPr="003F6B78">
        <w:rPr>
          <w:lang w:val="sk-SK"/>
        </w:rPr>
        <w:sym w:font="Wingdings" w:char="F06C"/>
      </w:r>
      <w:r w:rsidRPr="00DB34F9">
        <w:rPr>
          <w:highlight w:val="magenta"/>
          <w:lang w:val="sk-SK"/>
        </w:rPr>
        <w:t>]</w:t>
      </w:r>
      <w:r w:rsidR="00E362AF" w:rsidRPr="003F6B78">
        <w:rPr>
          <w:lang w:val="sk-SK"/>
        </w:rPr>
        <w:t>;</w:t>
      </w:r>
    </w:p>
    <w:p w14:paraId="2C9B13BC" w14:textId="76918A7D" w:rsidR="00E362AF" w:rsidRPr="003F6B78" w:rsidRDefault="00E362AF" w:rsidP="00E362AF">
      <w:pPr>
        <w:pStyle w:val="AOGenNum3List3"/>
        <w:numPr>
          <w:ilvl w:val="3"/>
          <w:numId w:val="20"/>
        </w:numPr>
        <w:rPr>
          <w:lang w:val="sk-SK"/>
        </w:rPr>
      </w:pPr>
      <w:r w:rsidRPr="003F6B78">
        <w:rPr>
          <w:lang w:val="sk-SK"/>
        </w:rPr>
        <w:t xml:space="preserve">Portfólia B bude jeho Aktuálna výška portfólia </w:t>
      </w:r>
      <w:r w:rsidRPr="00DB34F9">
        <w:rPr>
          <w:highlight w:val="magenta"/>
          <w:lang w:val="sk-SK"/>
        </w:rPr>
        <w:t>[</w:t>
      </w:r>
      <w:r w:rsidRPr="003F6B78">
        <w:rPr>
          <w:lang w:val="sk-SK"/>
        </w:rPr>
        <w:sym w:font="Wingdings" w:char="F06C"/>
      </w:r>
      <w:r w:rsidRPr="00DB34F9">
        <w:rPr>
          <w:highlight w:val="magenta"/>
          <w:lang w:val="sk-SK"/>
        </w:rPr>
        <w:t>]</w:t>
      </w:r>
      <w:r w:rsidRPr="003F6B78">
        <w:rPr>
          <w:lang w:val="sk-SK"/>
        </w:rPr>
        <w:t xml:space="preserve"> a počet Úverov zahrnutých do Portfólia B bude </w:t>
      </w:r>
      <w:r w:rsidRPr="00DB34F9">
        <w:rPr>
          <w:highlight w:val="magenta"/>
          <w:lang w:val="sk-SK"/>
        </w:rPr>
        <w:t>[</w:t>
      </w:r>
      <w:r w:rsidRPr="003F6B78">
        <w:rPr>
          <w:lang w:val="sk-SK"/>
        </w:rPr>
        <w:sym w:font="Wingdings" w:char="F06C"/>
      </w:r>
      <w:r w:rsidRPr="00DB34F9">
        <w:rPr>
          <w:highlight w:val="magenta"/>
          <w:lang w:val="sk-SK"/>
        </w:rPr>
        <w:t>]</w:t>
      </w:r>
      <w:r w:rsidRPr="003F6B78">
        <w:rPr>
          <w:lang w:val="sk-SK"/>
        </w:rPr>
        <w:t>;</w:t>
      </w:r>
    </w:p>
    <w:p w14:paraId="261A0A14" w14:textId="48661384" w:rsidR="00E362AF" w:rsidRPr="003F6B78" w:rsidRDefault="00E362AF" w:rsidP="00E362AF">
      <w:pPr>
        <w:pStyle w:val="AOGenNum3List3"/>
        <w:numPr>
          <w:ilvl w:val="3"/>
          <w:numId w:val="20"/>
        </w:numPr>
        <w:rPr>
          <w:lang w:val="sk-SK"/>
        </w:rPr>
      </w:pPr>
      <w:r w:rsidRPr="003F6B78">
        <w:rPr>
          <w:lang w:val="sk-SK"/>
        </w:rPr>
        <w:t xml:space="preserve">Portfólia C bude jeho Aktuálna výška portfólia </w:t>
      </w:r>
      <w:r w:rsidRPr="00DB34F9">
        <w:rPr>
          <w:highlight w:val="magenta"/>
          <w:lang w:val="sk-SK"/>
        </w:rPr>
        <w:t>[</w:t>
      </w:r>
      <w:r w:rsidRPr="003F6B78">
        <w:rPr>
          <w:lang w:val="sk-SK"/>
        </w:rPr>
        <w:sym w:font="Wingdings" w:char="F06C"/>
      </w:r>
      <w:r w:rsidRPr="00DB34F9">
        <w:rPr>
          <w:highlight w:val="magenta"/>
          <w:lang w:val="sk-SK"/>
        </w:rPr>
        <w:t>]</w:t>
      </w:r>
      <w:r w:rsidRPr="003F6B78">
        <w:rPr>
          <w:lang w:val="sk-SK"/>
        </w:rPr>
        <w:t xml:space="preserve"> a počet Úverov zahrnutých do Portfólia C bude </w:t>
      </w:r>
      <w:r w:rsidRPr="00DB34F9">
        <w:rPr>
          <w:highlight w:val="magenta"/>
          <w:lang w:val="sk-SK"/>
        </w:rPr>
        <w:t>[</w:t>
      </w:r>
      <w:r w:rsidRPr="003F6B78">
        <w:rPr>
          <w:lang w:val="sk-SK"/>
        </w:rPr>
        <w:sym w:font="Wingdings" w:char="F06C"/>
      </w:r>
      <w:r w:rsidRPr="00DB34F9">
        <w:rPr>
          <w:highlight w:val="magenta"/>
          <w:lang w:val="sk-SK"/>
        </w:rPr>
        <w:t>]</w:t>
      </w:r>
      <w:r w:rsidRPr="003F6B78">
        <w:rPr>
          <w:lang w:val="sk-SK"/>
        </w:rPr>
        <w:t>;</w:t>
      </w:r>
    </w:p>
    <w:p w14:paraId="43F9266A" w14:textId="0448DAF0" w:rsidR="00E362AF" w:rsidRPr="003F6B78" w:rsidRDefault="00E362AF" w:rsidP="00E362AF">
      <w:pPr>
        <w:pStyle w:val="AOGenNum3List3"/>
        <w:numPr>
          <w:ilvl w:val="3"/>
          <w:numId w:val="20"/>
        </w:numPr>
        <w:rPr>
          <w:lang w:val="sk-SK"/>
        </w:rPr>
      </w:pPr>
      <w:r w:rsidRPr="003F6B78">
        <w:rPr>
          <w:lang w:val="sk-SK"/>
        </w:rPr>
        <w:t xml:space="preserve">Portfólia D bude jeho Aktuálna výška portfólia </w:t>
      </w:r>
      <w:r w:rsidRPr="00DB34F9">
        <w:rPr>
          <w:highlight w:val="magenta"/>
          <w:lang w:val="sk-SK"/>
        </w:rPr>
        <w:t>[</w:t>
      </w:r>
      <w:r w:rsidRPr="003F6B78">
        <w:rPr>
          <w:lang w:val="sk-SK"/>
        </w:rPr>
        <w:sym w:font="Wingdings" w:char="F06C"/>
      </w:r>
      <w:r w:rsidRPr="00DB34F9">
        <w:rPr>
          <w:highlight w:val="magenta"/>
          <w:lang w:val="sk-SK"/>
        </w:rPr>
        <w:t>]</w:t>
      </w:r>
      <w:r w:rsidRPr="003F6B78">
        <w:rPr>
          <w:lang w:val="sk-SK"/>
        </w:rPr>
        <w:t xml:space="preserve"> a počet Úverov zahrnutých do Portfólia D bude </w:t>
      </w:r>
      <w:r w:rsidRPr="00DB34F9">
        <w:rPr>
          <w:highlight w:val="magenta"/>
          <w:lang w:val="sk-SK"/>
        </w:rPr>
        <w:t>[</w:t>
      </w:r>
      <w:r w:rsidRPr="003F6B78">
        <w:rPr>
          <w:lang w:val="sk-SK"/>
        </w:rPr>
        <w:sym w:font="Wingdings" w:char="F06C"/>
      </w:r>
      <w:r w:rsidRPr="00DB34F9">
        <w:rPr>
          <w:highlight w:val="magenta"/>
          <w:lang w:val="sk-SK"/>
        </w:rPr>
        <w:t>]</w:t>
      </w:r>
      <w:r w:rsidRPr="003F6B78">
        <w:rPr>
          <w:lang w:val="sk-SK"/>
        </w:rPr>
        <w:t>;</w:t>
      </w:r>
    </w:p>
    <w:p w14:paraId="511B3C18" w14:textId="52272D1A" w:rsidR="00E362AF" w:rsidRPr="003F6B78" w:rsidRDefault="00E362AF" w:rsidP="00E362AF">
      <w:pPr>
        <w:pStyle w:val="AOGenNum3List3"/>
        <w:numPr>
          <w:ilvl w:val="3"/>
          <w:numId w:val="20"/>
        </w:numPr>
        <w:rPr>
          <w:lang w:val="sk-SK"/>
        </w:rPr>
      </w:pPr>
      <w:r w:rsidRPr="003F6B78">
        <w:rPr>
          <w:lang w:val="sk-SK"/>
        </w:rPr>
        <w:lastRenderedPageBreak/>
        <w:t xml:space="preserve">Portfólia E bude jeho Aktuálna výška portfólia </w:t>
      </w:r>
      <w:r w:rsidRPr="00DB34F9">
        <w:rPr>
          <w:highlight w:val="magenta"/>
          <w:lang w:val="sk-SK"/>
        </w:rPr>
        <w:t>[</w:t>
      </w:r>
      <w:r w:rsidRPr="003F6B78">
        <w:rPr>
          <w:lang w:val="sk-SK"/>
        </w:rPr>
        <w:sym w:font="Wingdings" w:char="F06C"/>
      </w:r>
      <w:r w:rsidRPr="00DB34F9">
        <w:rPr>
          <w:highlight w:val="magenta"/>
          <w:lang w:val="sk-SK"/>
        </w:rPr>
        <w:t>]</w:t>
      </w:r>
      <w:r w:rsidRPr="003F6B78">
        <w:rPr>
          <w:lang w:val="sk-SK"/>
        </w:rPr>
        <w:t xml:space="preserve"> a počet Úverov zahrnutých do Portfólia E bude </w:t>
      </w:r>
      <w:r w:rsidRPr="00DB34F9">
        <w:rPr>
          <w:highlight w:val="magenta"/>
          <w:lang w:val="sk-SK"/>
        </w:rPr>
        <w:t>[</w:t>
      </w:r>
      <w:r w:rsidRPr="003F6B78">
        <w:rPr>
          <w:lang w:val="sk-SK"/>
        </w:rPr>
        <w:sym w:font="Wingdings" w:char="F06C"/>
      </w:r>
      <w:r w:rsidRPr="00DB34F9">
        <w:rPr>
          <w:highlight w:val="magenta"/>
          <w:lang w:val="sk-SK"/>
        </w:rPr>
        <w:t>]</w:t>
      </w:r>
      <w:r w:rsidRPr="003F6B78">
        <w:rPr>
          <w:lang w:val="sk-SK"/>
        </w:rPr>
        <w:t>;</w:t>
      </w:r>
    </w:p>
    <w:p w14:paraId="0533E29B" w14:textId="3F195CCD" w:rsidR="00D5046C" w:rsidRPr="003F6B78" w:rsidRDefault="00E362AF" w:rsidP="00E362AF">
      <w:pPr>
        <w:pStyle w:val="AOGenNum3List3"/>
        <w:numPr>
          <w:ilvl w:val="3"/>
          <w:numId w:val="20"/>
        </w:numPr>
        <w:rPr>
          <w:lang w:val="sk-SK"/>
        </w:rPr>
      </w:pPr>
      <w:r w:rsidRPr="003F6B78">
        <w:rPr>
          <w:lang w:val="sk-SK"/>
        </w:rPr>
        <w:t xml:space="preserve">Portfólia </w:t>
      </w:r>
      <w:r w:rsidRPr="00DB34F9">
        <w:rPr>
          <w:highlight w:val="magenta"/>
          <w:lang w:val="sk-SK"/>
        </w:rPr>
        <w:t>[</w:t>
      </w:r>
      <w:r w:rsidRPr="003F6B78">
        <w:rPr>
          <w:lang w:val="sk-SK"/>
        </w:rPr>
        <w:sym w:font="Wingdings" w:char="F06C"/>
      </w:r>
      <w:r w:rsidRPr="00DB34F9">
        <w:rPr>
          <w:highlight w:val="magenta"/>
          <w:lang w:val="sk-SK"/>
        </w:rPr>
        <w:t>]</w:t>
      </w:r>
      <w:r w:rsidRPr="003F6B78">
        <w:rPr>
          <w:lang w:val="sk-SK"/>
        </w:rPr>
        <w:t xml:space="preserve"> bude jeho Aktuálna výška portfólia </w:t>
      </w:r>
      <w:r w:rsidRPr="00DB34F9">
        <w:rPr>
          <w:highlight w:val="magenta"/>
          <w:lang w:val="sk-SK"/>
        </w:rPr>
        <w:t>[</w:t>
      </w:r>
      <w:r w:rsidRPr="003F6B78">
        <w:rPr>
          <w:lang w:val="sk-SK"/>
        </w:rPr>
        <w:sym w:font="Wingdings" w:char="F06C"/>
      </w:r>
      <w:r w:rsidRPr="00DB34F9">
        <w:rPr>
          <w:highlight w:val="magenta"/>
          <w:lang w:val="sk-SK"/>
        </w:rPr>
        <w:t>]</w:t>
      </w:r>
      <w:r w:rsidRPr="003F6B78">
        <w:rPr>
          <w:lang w:val="sk-SK"/>
        </w:rPr>
        <w:t xml:space="preserve"> a počet Úverov zahrnutých do Portfólia </w:t>
      </w:r>
      <w:r w:rsidRPr="00DB34F9">
        <w:rPr>
          <w:highlight w:val="magenta"/>
          <w:lang w:val="sk-SK"/>
        </w:rPr>
        <w:t>[</w:t>
      </w:r>
      <w:r w:rsidRPr="003F6B78">
        <w:rPr>
          <w:lang w:val="sk-SK"/>
        </w:rPr>
        <w:sym w:font="Wingdings" w:char="F06C"/>
      </w:r>
      <w:r w:rsidRPr="00DB34F9">
        <w:rPr>
          <w:highlight w:val="magenta"/>
          <w:lang w:val="sk-SK"/>
        </w:rPr>
        <w:t>]</w:t>
      </w:r>
      <w:r w:rsidRPr="003F6B78">
        <w:rPr>
          <w:lang w:val="sk-SK"/>
        </w:rPr>
        <w:t xml:space="preserve"> bude </w:t>
      </w:r>
      <w:r w:rsidRPr="00DB34F9">
        <w:rPr>
          <w:highlight w:val="magenta"/>
          <w:lang w:val="sk-SK"/>
        </w:rPr>
        <w:t>[</w:t>
      </w:r>
      <w:r w:rsidRPr="003F6B78">
        <w:rPr>
          <w:lang w:val="sk-SK"/>
        </w:rPr>
        <w:sym w:font="Wingdings" w:char="F06C"/>
      </w:r>
      <w:r w:rsidRPr="00DB34F9">
        <w:rPr>
          <w:highlight w:val="magenta"/>
          <w:lang w:val="sk-SK"/>
        </w:rPr>
        <w:t>]</w:t>
      </w:r>
      <w:r w:rsidRPr="003F6B78">
        <w:rPr>
          <w:lang w:val="sk-SK"/>
        </w:rPr>
        <w:t>.</w:t>
      </w:r>
      <w:r w:rsidR="00D5046C" w:rsidRPr="00DB34F9">
        <w:rPr>
          <w:highlight w:val="magenta"/>
          <w:lang w:val="sk-SK"/>
        </w:rPr>
        <w:t>]</w:t>
      </w:r>
    </w:p>
    <w:p w14:paraId="3288F5BA" w14:textId="77777777" w:rsidR="00D5046C" w:rsidRPr="003F6B78" w:rsidRDefault="00D5046C" w:rsidP="00D5046C">
      <w:pPr>
        <w:pStyle w:val="AOGenNum3"/>
        <w:numPr>
          <w:ilvl w:val="0"/>
          <w:numId w:val="20"/>
        </w:numPr>
        <w:rPr>
          <w:lang w:val="sk-SK"/>
        </w:rPr>
      </w:pPr>
      <w:r w:rsidRPr="003F6B78">
        <w:rPr>
          <w:lang w:val="sk-SK"/>
        </w:rPr>
        <w:t xml:space="preserve">Oznamujeme Vám, že počas </w:t>
      </w:r>
      <w:r w:rsidRPr="00DB34F9">
        <w:rPr>
          <w:highlight w:val="magenta"/>
          <w:lang w:val="sk-SK"/>
        </w:rPr>
        <w:t>[</w:t>
      </w:r>
      <w:r w:rsidRPr="003F6B78">
        <w:rPr>
          <w:lang w:val="sk-SK"/>
        </w:rPr>
        <w:sym w:font="Wingdings" w:char="F06C"/>
      </w:r>
      <w:r w:rsidRPr="00DB34F9">
        <w:rPr>
          <w:highlight w:val="magenta"/>
          <w:lang w:val="sk-SK"/>
        </w:rPr>
        <w:t>]</w:t>
      </w:r>
      <w:r w:rsidRPr="006D13AA">
        <w:rPr>
          <w:rStyle w:val="Odkaznapoznmkupodiarou"/>
          <w:lang w:val="sk-SK"/>
        </w:rPr>
        <w:footnoteReference w:id="24"/>
      </w:r>
      <w:r w:rsidRPr="003F6B78">
        <w:rPr>
          <w:lang w:val="sk-SK"/>
        </w:rPr>
        <w:t>, ktorého sa týka Správa, ktorá Vám bola poslaná k rovnakému dňu ako toto Oznámenie o zahrnutí:</w:t>
      </w:r>
    </w:p>
    <w:p w14:paraId="26D3BB3C" w14:textId="1273FE89" w:rsidR="00E362AF" w:rsidRPr="003F6B78" w:rsidRDefault="00D5046C" w:rsidP="00D5046C">
      <w:pPr>
        <w:pStyle w:val="AOGenNum3List"/>
        <w:numPr>
          <w:ilvl w:val="3"/>
          <w:numId w:val="20"/>
        </w:numPr>
        <w:rPr>
          <w:lang w:val="sk-SK"/>
        </w:rPr>
      </w:pPr>
      <w:r w:rsidRPr="00DB34F9">
        <w:rPr>
          <w:highlight w:val="magenta"/>
          <w:lang w:val="sk-SK"/>
        </w:rPr>
        <w:t>[</w:t>
      </w:r>
      <w:r w:rsidRPr="003F6B78">
        <w:rPr>
          <w:lang w:val="sk-SK"/>
        </w:rPr>
        <w:t>súhrnná čiastka Strát, ktoré vznikli v rámci Úverov zahrnutých</w:t>
      </w:r>
      <w:r w:rsidR="00DA1098" w:rsidRPr="003F6B78">
        <w:rPr>
          <w:lang w:val="sk-SK"/>
        </w:rPr>
        <w:t xml:space="preserve"> do</w:t>
      </w:r>
      <w:r w:rsidR="00E362AF" w:rsidRPr="003F6B78">
        <w:rPr>
          <w:lang w:val="sk-SK"/>
        </w:rPr>
        <w:t>:</w:t>
      </w:r>
    </w:p>
    <w:p w14:paraId="2F91F67D" w14:textId="4833389A" w:rsidR="00E362AF" w:rsidRPr="003F6B78" w:rsidRDefault="00D5046C" w:rsidP="00E362AF">
      <w:pPr>
        <w:pStyle w:val="AOGenNum3List5"/>
        <w:numPr>
          <w:ilvl w:val="5"/>
          <w:numId w:val="20"/>
        </w:numPr>
        <w:rPr>
          <w:lang w:val="sk-SK"/>
        </w:rPr>
      </w:pPr>
      <w:r w:rsidRPr="003F6B78">
        <w:rPr>
          <w:lang w:val="sk-SK"/>
        </w:rPr>
        <w:t>Portfólia</w:t>
      </w:r>
      <w:r w:rsidR="00E362AF" w:rsidRPr="003F6B78">
        <w:rPr>
          <w:lang w:val="sk-SK"/>
        </w:rPr>
        <w:t xml:space="preserve"> A</w:t>
      </w:r>
      <w:r w:rsidRPr="003F6B78">
        <w:rPr>
          <w:lang w:val="sk-SK"/>
        </w:rPr>
        <w:t xml:space="preserve"> je </w:t>
      </w:r>
      <w:r w:rsidRPr="00DB34F9">
        <w:rPr>
          <w:highlight w:val="magenta"/>
          <w:lang w:val="sk-SK"/>
        </w:rPr>
        <w:t>[</w:t>
      </w:r>
      <w:r w:rsidRPr="003F6B78">
        <w:rPr>
          <w:lang w:val="sk-SK"/>
        </w:rPr>
        <w:sym w:font="Wingdings" w:char="F06C"/>
      </w:r>
      <w:r w:rsidRPr="00DB34F9">
        <w:rPr>
          <w:highlight w:val="magenta"/>
          <w:lang w:val="sk-SK"/>
        </w:rPr>
        <w:t>]]</w:t>
      </w:r>
      <w:r w:rsidRPr="003F6B78">
        <w:rPr>
          <w:lang w:val="sk-SK"/>
        </w:rPr>
        <w:t xml:space="preserve"> ALEBO </w:t>
      </w:r>
      <w:r w:rsidRPr="00DB34F9">
        <w:rPr>
          <w:highlight w:val="magenta"/>
          <w:lang w:val="sk-SK"/>
        </w:rPr>
        <w:t>[</w:t>
      </w:r>
      <w:r w:rsidRPr="003F6B78">
        <w:rPr>
          <w:lang w:val="sk-SK"/>
        </w:rPr>
        <w:t>nevznikli nám žiadne Straty v súvislosti s Úvermi zahrnutými do Portfólia</w:t>
      </w:r>
      <w:r w:rsidR="00E362AF" w:rsidRPr="003F6B78">
        <w:rPr>
          <w:lang w:val="sk-SK"/>
        </w:rPr>
        <w:t xml:space="preserve"> A;</w:t>
      </w:r>
    </w:p>
    <w:p w14:paraId="1ECA8BCB" w14:textId="3304FF73" w:rsidR="00E362AF" w:rsidRPr="003F6B78" w:rsidRDefault="00E362AF" w:rsidP="00E362AF">
      <w:pPr>
        <w:pStyle w:val="AOGenNum3List5"/>
        <w:numPr>
          <w:ilvl w:val="5"/>
          <w:numId w:val="20"/>
        </w:numPr>
        <w:rPr>
          <w:lang w:val="sk-SK"/>
        </w:rPr>
      </w:pPr>
      <w:r w:rsidRPr="003F6B78">
        <w:rPr>
          <w:lang w:val="sk-SK"/>
        </w:rPr>
        <w:t xml:space="preserve">Portfólia B je </w:t>
      </w:r>
      <w:r w:rsidRPr="00DB34F9">
        <w:rPr>
          <w:highlight w:val="magenta"/>
          <w:lang w:val="sk-SK"/>
        </w:rPr>
        <w:t>[</w:t>
      </w:r>
      <w:r w:rsidRPr="003F6B78">
        <w:rPr>
          <w:lang w:val="sk-SK"/>
        </w:rPr>
        <w:sym w:font="Wingdings" w:char="F06C"/>
      </w:r>
      <w:r w:rsidRPr="00DB34F9">
        <w:rPr>
          <w:highlight w:val="magenta"/>
          <w:lang w:val="sk-SK"/>
        </w:rPr>
        <w:t>]]</w:t>
      </w:r>
      <w:r w:rsidRPr="003F6B78">
        <w:rPr>
          <w:lang w:val="sk-SK"/>
        </w:rPr>
        <w:t xml:space="preserve"> ALEBO </w:t>
      </w:r>
      <w:r w:rsidRPr="00DB34F9">
        <w:rPr>
          <w:highlight w:val="magenta"/>
          <w:lang w:val="sk-SK"/>
        </w:rPr>
        <w:t>[</w:t>
      </w:r>
      <w:r w:rsidRPr="003F6B78">
        <w:rPr>
          <w:lang w:val="sk-SK"/>
        </w:rPr>
        <w:t>nevznikli nám žiadne Straty v súvislosti s Úvermi zahrnutými do Portfólia B</w:t>
      </w:r>
      <w:r w:rsidR="00D5046C" w:rsidRPr="00DB34F9">
        <w:rPr>
          <w:highlight w:val="magenta"/>
          <w:lang w:val="sk-SK"/>
        </w:rPr>
        <w:t>]</w:t>
      </w:r>
      <w:r w:rsidR="00D5046C" w:rsidRPr="003F6B78">
        <w:rPr>
          <w:lang w:val="sk-SK"/>
        </w:rPr>
        <w:t>;</w:t>
      </w:r>
    </w:p>
    <w:p w14:paraId="699CC345" w14:textId="297B1064" w:rsidR="00E362AF" w:rsidRPr="003F6B78" w:rsidRDefault="00E362AF" w:rsidP="00E362AF">
      <w:pPr>
        <w:pStyle w:val="AOGenNum3List5"/>
        <w:numPr>
          <w:ilvl w:val="5"/>
          <w:numId w:val="20"/>
        </w:numPr>
        <w:rPr>
          <w:lang w:val="sk-SK"/>
        </w:rPr>
      </w:pPr>
      <w:r w:rsidRPr="003F6B78">
        <w:rPr>
          <w:lang w:val="sk-SK"/>
        </w:rPr>
        <w:t xml:space="preserve">Portfólia C je </w:t>
      </w:r>
      <w:r w:rsidRPr="00DB34F9">
        <w:rPr>
          <w:highlight w:val="magenta"/>
          <w:lang w:val="sk-SK"/>
        </w:rPr>
        <w:t>[</w:t>
      </w:r>
      <w:r w:rsidRPr="003F6B78">
        <w:rPr>
          <w:lang w:val="sk-SK"/>
        </w:rPr>
        <w:sym w:font="Wingdings" w:char="F06C"/>
      </w:r>
      <w:r w:rsidRPr="00DB34F9">
        <w:rPr>
          <w:highlight w:val="magenta"/>
          <w:lang w:val="sk-SK"/>
        </w:rPr>
        <w:t>]]</w:t>
      </w:r>
      <w:r w:rsidRPr="003F6B78">
        <w:rPr>
          <w:lang w:val="sk-SK"/>
        </w:rPr>
        <w:t xml:space="preserve"> ALEBO </w:t>
      </w:r>
      <w:r w:rsidRPr="00DB34F9">
        <w:rPr>
          <w:highlight w:val="magenta"/>
          <w:lang w:val="sk-SK"/>
        </w:rPr>
        <w:t>[</w:t>
      </w:r>
      <w:r w:rsidRPr="003F6B78">
        <w:rPr>
          <w:lang w:val="sk-SK"/>
        </w:rPr>
        <w:t>nevznikli nám žiadne Straty v súvislosti s Úvermi zahrnutými do Portfólia C;</w:t>
      </w:r>
    </w:p>
    <w:p w14:paraId="4691E4EE" w14:textId="749E7AE6" w:rsidR="00E362AF" w:rsidRPr="003F6B78" w:rsidRDefault="00E362AF" w:rsidP="00E362AF">
      <w:pPr>
        <w:pStyle w:val="AOGenNum3List5"/>
        <w:numPr>
          <w:ilvl w:val="5"/>
          <w:numId w:val="20"/>
        </w:numPr>
        <w:rPr>
          <w:lang w:val="sk-SK"/>
        </w:rPr>
      </w:pPr>
      <w:r w:rsidRPr="003F6B78">
        <w:rPr>
          <w:lang w:val="sk-SK"/>
        </w:rPr>
        <w:t xml:space="preserve">Portfólia D je </w:t>
      </w:r>
      <w:r w:rsidRPr="00DB34F9">
        <w:rPr>
          <w:highlight w:val="magenta"/>
          <w:lang w:val="sk-SK"/>
        </w:rPr>
        <w:t>[</w:t>
      </w:r>
      <w:r w:rsidRPr="003F6B78">
        <w:rPr>
          <w:lang w:val="sk-SK"/>
        </w:rPr>
        <w:sym w:font="Wingdings" w:char="F06C"/>
      </w:r>
      <w:r w:rsidRPr="00DB34F9">
        <w:rPr>
          <w:highlight w:val="magenta"/>
          <w:lang w:val="sk-SK"/>
        </w:rPr>
        <w:t>]]</w:t>
      </w:r>
      <w:r w:rsidRPr="003F6B78">
        <w:rPr>
          <w:lang w:val="sk-SK"/>
        </w:rPr>
        <w:t xml:space="preserve"> ALEBO </w:t>
      </w:r>
      <w:r w:rsidRPr="00DB34F9">
        <w:rPr>
          <w:highlight w:val="magenta"/>
          <w:lang w:val="sk-SK"/>
        </w:rPr>
        <w:t>[</w:t>
      </w:r>
      <w:r w:rsidRPr="003F6B78">
        <w:rPr>
          <w:lang w:val="sk-SK"/>
        </w:rPr>
        <w:t>nevznikli nám žiadne Straty v súvislosti s Úvermi zahrnutými do Portfólia D;</w:t>
      </w:r>
      <w:r w:rsidR="00D5046C" w:rsidRPr="003F6B78">
        <w:rPr>
          <w:lang w:val="sk-SK"/>
        </w:rPr>
        <w:t xml:space="preserve"> </w:t>
      </w:r>
    </w:p>
    <w:p w14:paraId="657F5395" w14:textId="4CBD13C3" w:rsidR="00E362AF" w:rsidRPr="003F6B78" w:rsidRDefault="00E362AF" w:rsidP="00E362AF">
      <w:pPr>
        <w:pStyle w:val="AOGenNum3List5"/>
        <w:numPr>
          <w:ilvl w:val="5"/>
          <w:numId w:val="20"/>
        </w:numPr>
        <w:rPr>
          <w:lang w:val="sk-SK"/>
        </w:rPr>
      </w:pPr>
      <w:r w:rsidRPr="003F6B78">
        <w:rPr>
          <w:lang w:val="sk-SK"/>
        </w:rPr>
        <w:t xml:space="preserve">Portfólia E je </w:t>
      </w:r>
      <w:r w:rsidRPr="00DB34F9">
        <w:rPr>
          <w:highlight w:val="magenta"/>
          <w:lang w:val="sk-SK"/>
        </w:rPr>
        <w:t>[</w:t>
      </w:r>
      <w:r w:rsidRPr="003F6B78">
        <w:rPr>
          <w:lang w:val="sk-SK"/>
        </w:rPr>
        <w:sym w:font="Wingdings" w:char="F06C"/>
      </w:r>
      <w:r w:rsidRPr="00DB34F9">
        <w:rPr>
          <w:highlight w:val="magenta"/>
          <w:lang w:val="sk-SK"/>
        </w:rPr>
        <w:t>]]</w:t>
      </w:r>
      <w:r w:rsidRPr="003F6B78">
        <w:rPr>
          <w:lang w:val="sk-SK"/>
        </w:rPr>
        <w:t xml:space="preserve"> ALEBO </w:t>
      </w:r>
      <w:r w:rsidRPr="00DB34F9">
        <w:rPr>
          <w:highlight w:val="magenta"/>
          <w:lang w:val="sk-SK"/>
        </w:rPr>
        <w:t>[</w:t>
      </w:r>
      <w:r w:rsidRPr="003F6B78">
        <w:rPr>
          <w:lang w:val="sk-SK"/>
        </w:rPr>
        <w:t>nevznikli nám žiadne Straty v súvislosti s Úvermi zahrnutými do Portfólia E;</w:t>
      </w:r>
    </w:p>
    <w:p w14:paraId="4B47BADC" w14:textId="6A25737D" w:rsidR="00D5046C" w:rsidRPr="003F6B78" w:rsidRDefault="00E362AF" w:rsidP="00E362AF">
      <w:pPr>
        <w:pStyle w:val="AOGenNum3List5"/>
        <w:numPr>
          <w:ilvl w:val="5"/>
          <w:numId w:val="20"/>
        </w:numPr>
        <w:rPr>
          <w:lang w:val="sk-SK"/>
        </w:rPr>
      </w:pPr>
      <w:r w:rsidRPr="003F6B78">
        <w:rPr>
          <w:lang w:val="sk-SK"/>
        </w:rPr>
        <w:t xml:space="preserve">Portfólia </w:t>
      </w:r>
      <w:r w:rsidRPr="00DB34F9">
        <w:rPr>
          <w:highlight w:val="magenta"/>
          <w:lang w:val="sk-SK"/>
        </w:rPr>
        <w:t>[</w:t>
      </w:r>
      <w:r w:rsidRPr="003F6B78">
        <w:rPr>
          <w:lang w:val="sk-SK"/>
        </w:rPr>
        <w:sym w:font="Wingdings" w:char="F06C"/>
      </w:r>
      <w:r w:rsidRPr="00DB34F9">
        <w:rPr>
          <w:highlight w:val="magenta"/>
          <w:lang w:val="sk-SK"/>
        </w:rPr>
        <w:t>]</w:t>
      </w:r>
      <w:r w:rsidRPr="003F6B78">
        <w:rPr>
          <w:lang w:val="sk-SK"/>
        </w:rPr>
        <w:t xml:space="preserve"> je </w:t>
      </w:r>
      <w:r w:rsidRPr="00DB34F9">
        <w:rPr>
          <w:highlight w:val="magenta"/>
          <w:lang w:val="sk-SK"/>
        </w:rPr>
        <w:t>[</w:t>
      </w:r>
      <w:r w:rsidRPr="003F6B78">
        <w:rPr>
          <w:lang w:val="sk-SK"/>
        </w:rPr>
        <w:sym w:font="Wingdings" w:char="F06C"/>
      </w:r>
      <w:r w:rsidRPr="00DB34F9">
        <w:rPr>
          <w:highlight w:val="magenta"/>
          <w:lang w:val="sk-SK"/>
        </w:rPr>
        <w:t>]]</w:t>
      </w:r>
      <w:r w:rsidRPr="003F6B78">
        <w:rPr>
          <w:lang w:val="sk-SK"/>
        </w:rPr>
        <w:t xml:space="preserve"> ALEBO </w:t>
      </w:r>
      <w:r w:rsidRPr="00DB34F9">
        <w:rPr>
          <w:highlight w:val="magenta"/>
          <w:lang w:val="sk-SK"/>
        </w:rPr>
        <w:t>[</w:t>
      </w:r>
      <w:r w:rsidRPr="003F6B78">
        <w:rPr>
          <w:lang w:val="sk-SK"/>
        </w:rPr>
        <w:t xml:space="preserve">nevznikli nám žiadne Straty v súvislosti s Úvermi zahrnutými do Portfólia </w:t>
      </w:r>
      <w:r w:rsidRPr="00DB34F9">
        <w:rPr>
          <w:highlight w:val="magenta"/>
          <w:lang w:val="sk-SK"/>
        </w:rPr>
        <w:t>[</w:t>
      </w:r>
      <w:r w:rsidRPr="003F6B78">
        <w:rPr>
          <w:lang w:val="sk-SK"/>
        </w:rPr>
        <w:sym w:font="Wingdings" w:char="F06C"/>
      </w:r>
      <w:r w:rsidRPr="00DB34F9">
        <w:rPr>
          <w:highlight w:val="magenta"/>
          <w:lang w:val="sk-SK"/>
        </w:rPr>
        <w:t>]</w:t>
      </w:r>
      <w:r w:rsidRPr="003F6B78">
        <w:rPr>
          <w:lang w:val="sk-SK"/>
        </w:rPr>
        <w:t xml:space="preserve">; </w:t>
      </w:r>
      <w:r w:rsidR="00D5046C" w:rsidRPr="003F6B78">
        <w:rPr>
          <w:lang w:val="sk-SK"/>
        </w:rPr>
        <w:t>a</w:t>
      </w:r>
    </w:p>
    <w:p w14:paraId="1BBF5FA3" w14:textId="77777777" w:rsidR="00DA1098" w:rsidRPr="003F6B78" w:rsidRDefault="00D5046C" w:rsidP="00D5046C">
      <w:pPr>
        <w:pStyle w:val="AOGenNum3List"/>
        <w:numPr>
          <w:ilvl w:val="3"/>
          <w:numId w:val="20"/>
        </w:numPr>
        <w:rPr>
          <w:lang w:val="sk-SK"/>
        </w:rPr>
      </w:pPr>
      <w:r w:rsidRPr="00DB34F9">
        <w:rPr>
          <w:highlight w:val="magenta"/>
          <w:lang w:val="sk-SK"/>
        </w:rPr>
        <w:t>[</w:t>
      </w:r>
      <w:r w:rsidRPr="003F6B78">
        <w:rPr>
          <w:lang w:val="sk-SK"/>
        </w:rPr>
        <w:t>súhrnná čiastka, ktorú sme vymohli alebo získali v súvislosti so Stratami vzniknutými v rámci Úverov zahrnutých do</w:t>
      </w:r>
      <w:r w:rsidR="00DA1098" w:rsidRPr="003F6B78">
        <w:rPr>
          <w:lang w:val="sk-SK"/>
        </w:rPr>
        <w:t>:</w:t>
      </w:r>
    </w:p>
    <w:p w14:paraId="4C923E45" w14:textId="77777777" w:rsidR="00DA1098" w:rsidRPr="003F6B78" w:rsidRDefault="00D5046C" w:rsidP="00DA1098">
      <w:pPr>
        <w:pStyle w:val="AOGenNum3List5"/>
        <w:numPr>
          <w:ilvl w:val="5"/>
          <w:numId w:val="20"/>
        </w:numPr>
        <w:rPr>
          <w:lang w:val="sk-SK"/>
        </w:rPr>
      </w:pPr>
      <w:r w:rsidRPr="003F6B78">
        <w:rPr>
          <w:lang w:val="sk-SK"/>
        </w:rPr>
        <w:t>Portfólia</w:t>
      </w:r>
      <w:r w:rsidR="00DA1098" w:rsidRPr="003F6B78">
        <w:rPr>
          <w:lang w:val="sk-SK"/>
        </w:rPr>
        <w:t xml:space="preserve"> A</w:t>
      </w:r>
      <w:r w:rsidRPr="003F6B78">
        <w:rPr>
          <w:lang w:val="sk-SK"/>
        </w:rPr>
        <w:t xml:space="preserve"> je </w:t>
      </w:r>
      <w:r w:rsidRPr="00DB34F9">
        <w:rPr>
          <w:highlight w:val="magenta"/>
          <w:lang w:val="sk-SK"/>
        </w:rPr>
        <w:t>[</w:t>
      </w:r>
      <w:r w:rsidRPr="003F6B78">
        <w:rPr>
          <w:lang w:val="sk-SK"/>
        </w:rPr>
        <w:sym w:font="Wingdings" w:char="F06C"/>
      </w:r>
      <w:r w:rsidRPr="00DB34F9">
        <w:rPr>
          <w:highlight w:val="magenta"/>
          <w:lang w:val="sk-SK"/>
        </w:rPr>
        <w:t>]]</w:t>
      </w:r>
      <w:r w:rsidRPr="003F6B78">
        <w:rPr>
          <w:lang w:val="sk-SK"/>
        </w:rPr>
        <w:t xml:space="preserve"> ALEBO </w:t>
      </w:r>
      <w:r w:rsidRPr="00DB34F9">
        <w:rPr>
          <w:highlight w:val="magenta"/>
          <w:lang w:val="sk-SK"/>
        </w:rPr>
        <w:t>[</w:t>
      </w:r>
      <w:r w:rsidRPr="003F6B78">
        <w:rPr>
          <w:lang w:val="sk-SK"/>
        </w:rPr>
        <w:t>nevymohli sme ani nezískali žiadne čiastky v súvislosti so Stratami (ak vznikli), ktoré vznikli v rámci Úverov zahrnutých do Portfólia</w:t>
      </w:r>
      <w:r w:rsidR="00DA1098" w:rsidRPr="003F6B78">
        <w:rPr>
          <w:lang w:val="sk-SK"/>
        </w:rPr>
        <w:t xml:space="preserve"> A</w:t>
      </w:r>
      <w:r w:rsidRPr="00DB34F9">
        <w:rPr>
          <w:highlight w:val="magenta"/>
          <w:lang w:val="sk-SK"/>
        </w:rPr>
        <w:t>]</w:t>
      </w:r>
      <w:r w:rsidR="00DA1098" w:rsidRPr="003F6B78">
        <w:rPr>
          <w:lang w:val="sk-SK"/>
        </w:rPr>
        <w:t>;</w:t>
      </w:r>
    </w:p>
    <w:p w14:paraId="4D14B939" w14:textId="77777777" w:rsidR="00DA1098" w:rsidRPr="003F6B78" w:rsidRDefault="00DA1098" w:rsidP="00DA1098">
      <w:pPr>
        <w:pStyle w:val="AOGenNum3List5"/>
        <w:numPr>
          <w:ilvl w:val="5"/>
          <w:numId w:val="20"/>
        </w:numPr>
        <w:rPr>
          <w:lang w:val="sk-SK"/>
        </w:rPr>
      </w:pPr>
      <w:r w:rsidRPr="003F6B78">
        <w:rPr>
          <w:lang w:val="sk-SK"/>
        </w:rPr>
        <w:t xml:space="preserve">Portfólia B je </w:t>
      </w:r>
      <w:r w:rsidRPr="00DB34F9">
        <w:rPr>
          <w:highlight w:val="magenta"/>
          <w:lang w:val="sk-SK"/>
        </w:rPr>
        <w:t>[</w:t>
      </w:r>
      <w:r w:rsidRPr="003F6B78">
        <w:rPr>
          <w:lang w:val="sk-SK"/>
        </w:rPr>
        <w:sym w:font="Wingdings" w:char="F06C"/>
      </w:r>
      <w:r w:rsidRPr="00DB34F9">
        <w:rPr>
          <w:highlight w:val="magenta"/>
          <w:lang w:val="sk-SK"/>
        </w:rPr>
        <w:t>]]</w:t>
      </w:r>
      <w:r w:rsidRPr="003F6B78">
        <w:rPr>
          <w:lang w:val="sk-SK"/>
        </w:rPr>
        <w:t xml:space="preserve"> ALEBO </w:t>
      </w:r>
      <w:r w:rsidRPr="00DB34F9">
        <w:rPr>
          <w:highlight w:val="magenta"/>
          <w:lang w:val="sk-SK"/>
        </w:rPr>
        <w:t>[</w:t>
      </w:r>
      <w:r w:rsidRPr="003F6B78">
        <w:rPr>
          <w:lang w:val="sk-SK"/>
        </w:rPr>
        <w:t>nevymohli sme ani nezískali žiadne čiastky v súvislosti so Stratami (ak vznikli), ktoré vznikli v rámci Úverov zahrnutých do Portfólia B</w:t>
      </w:r>
      <w:r w:rsidRPr="00DB34F9">
        <w:rPr>
          <w:highlight w:val="magenta"/>
          <w:lang w:val="sk-SK"/>
        </w:rPr>
        <w:t>]</w:t>
      </w:r>
      <w:r w:rsidRPr="003F6B78">
        <w:rPr>
          <w:lang w:val="sk-SK"/>
        </w:rPr>
        <w:t>;</w:t>
      </w:r>
    </w:p>
    <w:p w14:paraId="35D3D096" w14:textId="77777777" w:rsidR="00DA1098" w:rsidRPr="003F6B78" w:rsidRDefault="00DA1098" w:rsidP="00DA1098">
      <w:pPr>
        <w:pStyle w:val="AOGenNum3List5"/>
        <w:numPr>
          <w:ilvl w:val="5"/>
          <w:numId w:val="20"/>
        </w:numPr>
        <w:rPr>
          <w:lang w:val="sk-SK"/>
        </w:rPr>
      </w:pPr>
      <w:r w:rsidRPr="003F6B78">
        <w:rPr>
          <w:lang w:val="sk-SK"/>
        </w:rPr>
        <w:t xml:space="preserve">Portfólia C je </w:t>
      </w:r>
      <w:r w:rsidRPr="00DB34F9">
        <w:rPr>
          <w:highlight w:val="magenta"/>
          <w:lang w:val="sk-SK"/>
        </w:rPr>
        <w:t>[</w:t>
      </w:r>
      <w:r w:rsidRPr="003F6B78">
        <w:rPr>
          <w:lang w:val="sk-SK"/>
        </w:rPr>
        <w:sym w:font="Wingdings" w:char="F06C"/>
      </w:r>
      <w:r w:rsidRPr="00DB34F9">
        <w:rPr>
          <w:highlight w:val="magenta"/>
          <w:lang w:val="sk-SK"/>
        </w:rPr>
        <w:t>]]</w:t>
      </w:r>
      <w:r w:rsidRPr="003F6B78">
        <w:rPr>
          <w:lang w:val="sk-SK"/>
        </w:rPr>
        <w:t xml:space="preserve"> ALEBO </w:t>
      </w:r>
      <w:r w:rsidRPr="00DB34F9">
        <w:rPr>
          <w:highlight w:val="magenta"/>
          <w:lang w:val="sk-SK"/>
        </w:rPr>
        <w:t>[</w:t>
      </w:r>
      <w:r w:rsidRPr="003F6B78">
        <w:rPr>
          <w:lang w:val="sk-SK"/>
        </w:rPr>
        <w:t>nevymohli sme ani nezískali žiadne čiastky v súvislosti so Stratami (ak vznikli), ktoré vznikli v rámci Úverov zahrnutých do Portfólia C</w:t>
      </w:r>
      <w:r w:rsidRPr="00DB34F9">
        <w:rPr>
          <w:highlight w:val="magenta"/>
          <w:lang w:val="sk-SK"/>
        </w:rPr>
        <w:t>]</w:t>
      </w:r>
      <w:r w:rsidRPr="003F6B78">
        <w:rPr>
          <w:lang w:val="sk-SK"/>
        </w:rPr>
        <w:t>;</w:t>
      </w:r>
    </w:p>
    <w:p w14:paraId="25F3E395" w14:textId="77777777" w:rsidR="00DA1098" w:rsidRPr="003F6B78" w:rsidRDefault="00DA1098" w:rsidP="00DA1098">
      <w:pPr>
        <w:pStyle w:val="AOGenNum3List5"/>
        <w:numPr>
          <w:ilvl w:val="5"/>
          <w:numId w:val="20"/>
        </w:numPr>
        <w:rPr>
          <w:lang w:val="sk-SK"/>
        </w:rPr>
      </w:pPr>
      <w:r w:rsidRPr="003F6B78">
        <w:rPr>
          <w:lang w:val="sk-SK"/>
        </w:rPr>
        <w:t xml:space="preserve">Portfólia D je </w:t>
      </w:r>
      <w:r w:rsidRPr="00DB34F9">
        <w:rPr>
          <w:highlight w:val="magenta"/>
          <w:lang w:val="sk-SK"/>
        </w:rPr>
        <w:t>[</w:t>
      </w:r>
      <w:r w:rsidRPr="003F6B78">
        <w:rPr>
          <w:lang w:val="sk-SK"/>
        </w:rPr>
        <w:sym w:font="Wingdings" w:char="F06C"/>
      </w:r>
      <w:r w:rsidRPr="00DB34F9">
        <w:rPr>
          <w:highlight w:val="magenta"/>
          <w:lang w:val="sk-SK"/>
        </w:rPr>
        <w:t>]]</w:t>
      </w:r>
      <w:r w:rsidRPr="003F6B78">
        <w:rPr>
          <w:lang w:val="sk-SK"/>
        </w:rPr>
        <w:t xml:space="preserve"> ALEBO </w:t>
      </w:r>
      <w:r w:rsidRPr="00DB34F9">
        <w:rPr>
          <w:highlight w:val="magenta"/>
          <w:lang w:val="sk-SK"/>
        </w:rPr>
        <w:t>[</w:t>
      </w:r>
      <w:r w:rsidRPr="003F6B78">
        <w:rPr>
          <w:lang w:val="sk-SK"/>
        </w:rPr>
        <w:t>nevymohli sme ani nezískali žiadne čiastky v súvislosti so Stratami (ak vznikli), ktoré vznikli v rámci Úverov zahrnutých do Portfólia D</w:t>
      </w:r>
      <w:r w:rsidRPr="00DB34F9">
        <w:rPr>
          <w:highlight w:val="magenta"/>
          <w:lang w:val="sk-SK"/>
        </w:rPr>
        <w:t>]</w:t>
      </w:r>
      <w:r w:rsidRPr="003F6B78">
        <w:rPr>
          <w:lang w:val="sk-SK"/>
        </w:rPr>
        <w:t>;</w:t>
      </w:r>
    </w:p>
    <w:p w14:paraId="4FE92BD2" w14:textId="77777777" w:rsidR="00DA1098" w:rsidRPr="003F6B78" w:rsidRDefault="00DA1098" w:rsidP="00DA1098">
      <w:pPr>
        <w:pStyle w:val="AOGenNum3List5"/>
        <w:numPr>
          <w:ilvl w:val="5"/>
          <w:numId w:val="20"/>
        </w:numPr>
        <w:rPr>
          <w:lang w:val="sk-SK"/>
        </w:rPr>
      </w:pPr>
      <w:r w:rsidRPr="003F6B78">
        <w:rPr>
          <w:lang w:val="sk-SK"/>
        </w:rPr>
        <w:t xml:space="preserve">Portfólia E je </w:t>
      </w:r>
      <w:r w:rsidRPr="00DB34F9">
        <w:rPr>
          <w:highlight w:val="magenta"/>
          <w:lang w:val="sk-SK"/>
        </w:rPr>
        <w:t>[</w:t>
      </w:r>
      <w:r w:rsidRPr="003F6B78">
        <w:rPr>
          <w:lang w:val="sk-SK"/>
        </w:rPr>
        <w:sym w:font="Wingdings" w:char="F06C"/>
      </w:r>
      <w:r w:rsidRPr="00DB34F9">
        <w:rPr>
          <w:highlight w:val="magenta"/>
          <w:lang w:val="sk-SK"/>
        </w:rPr>
        <w:t>]]</w:t>
      </w:r>
      <w:r w:rsidRPr="003F6B78">
        <w:rPr>
          <w:lang w:val="sk-SK"/>
        </w:rPr>
        <w:t xml:space="preserve"> ALEBO </w:t>
      </w:r>
      <w:r w:rsidRPr="00DB34F9">
        <w:rPr>
          <w:highlight w:val="magenta"/>
          <w:lang w:val="sk-SK"/>
        </w:rPr>
        <w:t>[</w:t>
      </w:r>
      <w:r w:rsidRPr="003F6B78">
        <w:rPr>
          <w:lang w:val="sk-SK"/>
        </w:rPr>
        <w:t>nevymohli sme ani nezískali žiadne čiastky v súvislosti so Stratami (ak vznikli), ktoré vznikli v rámci Úverov zahrnutých do Portfólia E</w:t>
      </w:r>
      <w:r w:rsidRPr="00DB34F9">
        <w:rPr>
          <w:highlight w:val="magenta"/>
          <w:lang w:val="sk-SK"/>
        </w:rPr>
        <w:t>]</w:t>
      </w:r>
      <w:r w:rsidRPr="003F6B78">
        <w:rPr>
          <w:lang w:val="sk-SK"/>
        </w:rPr>
        <w:t xml:space="preserve">; </w:t>
      </w:r>
    </w:p>
    <w:p w14:paraId="19D85F0B" w14:textId="398A7635" w:rsidR="00D5046C" w:rsidRPr="003F6B78" w:rsidRDefault="00DA1098" w:rsidP="00DA1098">
      <w:pPr>
        <w:pStyle w:val="AOGenNum3List5"/>
        <w:numPr>
          <w:ilvl w:val="5"/>
          <w:numId w:val="20"/>
        </w:numPr>
        <w:rPr>
          <w:lang w:val="sk-SK"/>
        </w:rPr>
      </w:pPr>
      <w:r w:rsidRPr="003F6B78">
        <w:rPr>
          <w:lang w:val="sk-SK"/>
        </w:rPr>
        <w:t xml:space="preserve">Portfólia </w:t>
      </w:r>
      <w:r w:rsidRPr="00DB34F9">
        <w:rPr>
          <w:highlight w:val="magenta"/>
          <w:lang w:val="sk-SK"/>
        </w:rPr>
        <w:t>[</w:t>
      </w:r>
      <w:r w:rsidRPr="003F6B78">
        <w:rPr>
          <w:lang w:val="sk-SK"/>
        </w:rPr>
        <w:sym w:font="Wingdings" w:char="F06C"/>
      </w:r>
      <w:r w:rsidRPr="00DB34F9">
        <w:rPr>
          <w:highlight w:val="magenta"/>
          <w:lang w:val="sk-SK"/>
        </w:rPr>
        <w:t>]</w:t>
      </w:r>
      <w:r w:rsidRPr="003F6B78">
        <w:rPr>
          <w:lang w:val="sk-SK"/>
        </w:rPr>
        <w:t xml:space="preserve"> je </w:t>
      </w:r>
      <w:r w:rsidRPr="00DB34F9">
        <w:rPr>
          <w:highlight w:val="magenta"/>
          <w:lang w:val="sk-SK"/>
        </w:rPr>
        <w:t>[</w:t>
      </w:r>
      <w:r w:rsidRPr="003F6B78">
        <w:rPr>
          <w:lang w:val="sk-SK"/>
        </w:rPr>
        <w:sym w:font="Wingdings" w:char="F06C"/>
      </w:r>
      <w:r w:rsidRPr="00DB34F9">
        <w:rPr>
          <w:highlight w:val="magenta"/>
          <w:lang w:val="sk-SK"/>
        </w:rPr>
        <w:t>]]</w:t>
      </w:r>
      <w:r w:rsidRPr="003F6B78">
        <w:rPr>
          <w:lang w:val="sk-SK"/>
        </w:rPr>
        <w:t xml:space="preserve"> ALEBO </w:t>
      </w:r>
      <w:r w:rsidRPr="00DB34F9">
        <w:rPr>
          <w:highlight w:val="magenta"/>
          <w:lang w:val="sk-SK"/>
        </w:rPr>
        <w:t>[</w:t>
      </w:r>
      <w:r w:rsidRPr="003F6B78">
        <w:rPr>
          <w:lang w:val="sk-SK"/>
        </w:rPr>
        <w:t xml:space="preserve">nevymohli sme ani nezískali žiadne čiastky v súvislosti so Stratami (ak vznikli), ktoré vznikli v rámci Úverov zahrnutých do Portfólia </w:t>
      </w:r>
      <w:r w:rsidRPr="00DB34F9">
        <w:rPr>
          <w:highlight w:val="magenta"/>
          <w:lang w:val="sk-SK"/>
        </w:rPr>
        <w:t>[</w:t>
      </w:r>
      <w:r w:rsidRPr="003F6B78">
        <w:rPr>
          <w:lang w:val="sk-SK"/>
        </w:rPr>
        <w:sym w:font="Wingdings" w:char="F06C"/>
      </w:r>
      <w:r w:rsidRPr="00DB34F9">
        <w:rPr>
          <w:highlight w:val="magenta"/>
          <w:lang w:val="sk-SK"/>
        </w:rPr>
        <w:t>]</w:t>
      </w:r>
      <w:r w:rsidR="00D5046C" w:rsidRPr="003F6B78">
        <w:rPr>
          <w:lang w:val="sk-SK"/>
        </w:rPr>
        <w:t>.</w:t>
      </w:r>
      <w:r w:rsidRPr="00DB34F9">
        <w:rPr>
          <w:highlight w:val="magenta"/>
          <w:lang w:val="sk-SK"/>
        </w:rPr>
        <w:t>]</w:t>
      </w:r>
    </w:p>
    <w:p w14:paraId="1CC2E9A9" w14:textId="0D4AFCD3" w:rsidR="00D5046C" w:rsidRPr="003F6B78" w:rsidRDefault="00D5046C" w:rsidP="00D5046C">
      <w:pPr>
        <w:pStyle w:val="AOGenNum3"/>
        <w:numPr>
          <w:ilvl w:val="0"/>
          <w:numId w:val="20"/>
        </w:numPr>
        <w:rPr>
          <w:lang w:val="sk-SK"/>
        </w:rPr>
      </w:pPr>
      <w:r w:rsidRPr="003F6B78">
        <w:rPr>
          <w:lang w:val="sk-SK"/>
        </w:rPr>
        <w:t>Vyhlasujeme, že všetky podmienky uvedené v Dohode boli dodržané ku dňu tohto Oznámenia o zahrnutí.</w:t>
      </w:r>
    </w:p>
    <w:p w14:paraId="7C8AC8DD" w14:textId="77777777" w:rsidR="00D5046C" w:rsidRPr="003F6B78" w:rsidRDefault="00D5046C" w:rsidP="00053DCE">
      <w:pPr>
        <w:pStyle w:val="AODefHead"/>
        <w:rPr>
          <w:lang w:val="sk-SK"/>
        </w:rPr>
      </w:pPr>
      <w:r w:rsidRPr="003F6B78">
        <w:rPr>
          <w:lang w:val="sk-SK"/>
        </w:rPr>
        <w:t>S pozdravom,</w:t>
      </w:r>
    </w:p>
    <w:p w14:paraId="7348C9A2" w14:textId="77777777" w:rsidR="00D5046C" w:rsidRPr="003F6B78" w:rsidRDefault="00D5046C" w:rsidP="00053DCE">
      <w:pPr>
        <w:pStyle w:val="AODefHead"/>
        <w:rPr>
          <w:lang w:val="sk-SK"/>
        </w:rPr>
      </w:pPr>
    </w:p>
    <w:tbl>
      <w:tblPr>
        <w:tblW w:w="5000" w:type="pct"/>
        <w:tblLook w:val="04A0" w:firstRow="1" w:lastRow="0" w:firstColumn="1" w:lastColumn="0" w:noHBand="0" w:noVBand="1"/>
      </w:tblPr>
      <w:tblGrid>
        <w:gridCol w:w="4933"/>
        <w:gridCol w:w="4698"/>
      </w:tblGrid>
      <w:tr w:rsidR="00D5046C" w:rsidRPr="003F6B78" w14:paraId="5F803651" w14:textId="77777777" w:rsidTr="00DE3573">
        <w:trPr>
          <w:trHeight w:val="199"/>
        </w:trPr>
        <w:tc>
          <w:tcPr>
            <w:tcW w:w="2561" w:type="pct"/>
            <w:hideMark/>
          </w:tcPr>
          <w:p w14:paraId="4A6C35BA" w14:textId="77777777" w:rsidR="00D5046C" w:rsidRPr="003F6B78" w:rsidRDefault="00D5046C">
            <w:pPr>
              <w:widowControl w:val="0"/>
              <w:spacing w:line="260" w:lineRule="atLeast"/>
              <w:ind w:left="2"/>
              <w:rPr>
                <w:rFonts w:eastAsia="Batang"/>
                <w:lang w:val="sk-SK"/>
              </w:rPr>
            </w:pPr>
            <w:r w:rsidRPr="003F6B78">
              <w:rPr>
                <w:rFonts w:eastAsia="Batang"/>
                <w:lang w:val="sk-SK"/>
              </w:rPr>
              <w:t>Veriteľ</w:t>
            </w:r>
          </w:p>
        </w:tc>
        <w:tc>
          <w:tcPr>
            <w:tcW w:w="2439" w:type="pct"/>
          </w:tcPr>
          <w:p w14:paraId="3455ED5F" w14:textId="77777777" w:rsidR="00D5046C" w:rsidRPr="003F6B78" w:rsidRDefault="00D5046C">
            <w:pPr>
              <w:widowControl w:val="0"/>
              <w:spacing w:line="260" w:lineRule="atLeast"/>
              <w:rPr>
                <w:rFonts w:eastAsia="Batang"/>
                <w:lang w:val="sk-SK"/>
              </w:rPr>
            </w:pPr>
          </w:p>
        </w:tc>
      </w:tr>
      <w:tr w:rsidR="00D5046C" w:rsidRPr="003F6B78" w14:paraId="4A939B37" w14:textId="77777777" w:rsidTr="00DE3573">
        <w:trPr>
          <w:trHeight w:val="310"/>
        </w:trPr>
        <w:tc>
          <w:tcPr>
            <w:tcW w:w="2561" w:type="pct"/>
            <w:hideMark/>
          </w:tcPr>
          <w:p w14:paraId="54B0B557" w14:textId="77777777" w:rsidR="00D5046C" w:rsidRPr="003F6B78" w:rsidRDefault="00D5046C">
            <w:pPr>
              <w:widowControl w:val="0"/>
              <w:spacing w:line="260" w:lineRule="atLeast"/>
              <w:ind w:left="2"/>
              <w:rPr>
                <w:rFonts w:eastAsia="Batang"/>
                <w:lang w:val="sk-SK"/>
              </w:rPr>
            </w:pPr>
            <w:r w:rsidRPr="00DB34F9">
              <w:rPr>
                <w:b/>
                <w:highlight w:val="magenta"/>
                <w:lang w:val="sk-SK" w:bidi="sk-SK"/>
              </w:rPr>
              <w:t>[</w:t>
            </w:r>
            <w:r w:rsidRPr="003F6B78">
              <w:rPr>
                <w:b/>
                <w:lang w:val="sk-SK" w:bidi="sk-SK"/>
              </w:rPr>
              <w:t>Veriteľ</w:t>
            </w:r>
            <w:r w:rsidRPr="00DB34F9">
              <w:rPr>
                <w:b/>
                <w:highlight w:val="magenta"/>
                <w:lang w:val="sk-SK" w:bidi="sk-SK"/>
              </w:rPr>
              <w:t>]</w:t>
            </w:r>
          </w:p>
        </w:tc>
        <w:tc>
          <w:tcPr>
            <w:tcW w:w="2439" w:type="pct"/>
          </w:tcPr>
          <w:p w14:paraId="1A29A45F" w14:textId="77777777" w:rsidR="00D5046C" w:rsidRPr="003F6B78" w:rsidRDefault="00D5046C">
            <w:pPr>
              <w:widowControl w:val="0"/>
              <w:spacing w:line="260" w:lineRule="atLeast"/>
              <w:rPr>
                <w:rFonts w:eastAsia="Batang"/>
                <w:lang w:val="sk-SK"/>
              </w:rPr>
            </w:pPr>
          </w:p>
        </w:tc>
      </w:tr>
      <w:tr w:rsidR="00D5046C" w:rsidRPr="003F6B78" w14:paraId="66407A52" w14:textId="77777777" w:rsidTr="00DE3573">
        <w:trPr>
          <w:trHeight w:val="747"/>
        </w:trPr>
        <w:tc>
          <w:tcPr>
            <w:tcW w:w="2561" w:type="pct"/>
          </w:tcPr>
          <w:p w14:paraId="1BB66A7E" w14:textId="77777777" w:rsidR="00D5046C" w:rsidRPr="003F6B78" w:rsidRDefault="00D5046C">
            <w:pPr>
              <w:widowControl w:val="0"/>
              <w:spacing w:line="260" w:lineRule="atLeast"/>
              <w:ind w:left="2"/>
              <w:rPr>
                <w:rFonts w:eastAsia="Batang"/>
                <w:lang w:val="sk-SK"/>
              </w:rPr>
            </w:pPr>
          </w:p>
          <w:p w14:paraId="402031A0" w14:textId="77777777" w:rsidR="00D5046C" w:rsidRPr="003F6B78" w:rsidRDefault="00D5046C">
            <w:pPr>
              <w:widowControl w:val="0"/>
              <w:spacing w:line="260" w:lineRule="atLeast"/>
              <w:ind w:left="2"/>
              <w:rPr>
                <w:rFonts w:eastAsia="Batang"/>
                <w:lang w:val="sk-SK"/>
              </w:rPr>
            </w:pPr>
          </w:p>
          <w:p w14:paraId="2E1C9667" w14:textId="77777777" w:rsidR="00D5046C" w:rsidRPr="003F6B78" w:rsidRDefault="00D5046C">
            <w:pPr>
              <w:widowControl w:val="0"/>
              <w:spacing w:line="260" w:lineRule="atLeast"/>
              <w:ind w:left="2"/>
              <w:rPr>
                <w:b/>
                <w:lang w:val="sk-SK"/>
              </w:rPr>
            </w:pPr>
            <w:r w:rsidRPr="003F6B78">
              <w:rPr>
                <w:rFonts w:eastAsia="Batang"/>
                <w:lang w:val="sk-SK"/>
              </w:rPr>
              <w:t>Podpis:</w:t>
            </w:r>
            <w:r w:rsidRPr="003F6B78">
              <w:rPr>
                <w:rFonts w:eastAsia="Batang"/>
                <w:lang w:val="sk-SK"/>
              </w:rPr>
              <w:tab/>
              <w:t>_______________________________</w:t>
            </w:r>
          </w:p>
        </w:tc>
        <w:tc>
          <w:tcPr>
            <w:tcW w:w="2439" w:type="pct"/>
          </w:tcPr>
          <w:p w14:paraId="19C2A7A4" w14:textId="77777777" w:rsidR="00D5046C" w:rsidRPr="003F6B78" w:rsidRDefault="00D5046C">
            <w:pPr>
              <w:widowControl w:val="0"/>
              <w:spacing w:line="260" w:lineRule="atLeast"/>
              <w:rPr>
                <w:rFonts w:eastAsia="Batang"/>
                <w:lang w:val="sk-SK"/>
              </w:rPr>
            </w:pPr>
          </w:p>
          <w:p w14:paraId="5BA5F739" w14:textId="77777777" w:rsidR="00D5046C" w:rsidRPr="003F6B78" w:rsidRDefault="00D5046C">
            <w:pPr>
              <w:spacing w:line="260" w:lineRule="atLeast"/>
              <w:rPr>
                <w:lang w:val="sk-SK"/>
              </w:rPr>
            </w:pPr>
          </w:p>
          <w:p w14:paraId="090A2BD7" w14:textId="77777777" w:rsidR="00D5046C" w:rsidRPr="003F6B78" w:rsidRDefault="00D5046C">
            <w:pPr>
              <w:widowControl w:val="0"/>
              <w:spacing w:line="260" w:lineRule="atLeast"/>
              <w:rPr>
                <w:rFonts w:eastAsia="Batang"/>
                <w:lang w:val="sk-SK"/>
              </w:rPr>
            </w:pPr>
            <w:r w:rsidRPr="003F6B78">
              <w:rPr>
                <w:rFonts w:eastAsia="Batang"/>
                <w:lang w:val="sk-SK"/>
              </w:rPr>
              <w:t>Podpis: ________________________________</w:t>
            </w:r>
          </w:p>
        </w:tc>
      </w:tr>
      <w:tr w:rsidR="00D5046C" w:rsidRPr="003F6B78" w14:paraId="2AD35C83" w14:textId="77777777" w:rsidTr="00DE3573">
        <w:tc>
          <w:tcPr>
            <w:tcW w:w="2561" w:type="pct"/>
            <w:hideMark/>
          </w:tcPr>
          <w:p w14:paraId="52A183DD" w14:textId="77777777" w:rsidR="00D5046C" w:rsidRPr="003F6B78" w:rsidRDefault="00D5046C">
            <w:pPr>
              <w:widowControl w:val="0"/>
              <w:spacing w:before="60" w:after="60" w:line="260" w:lineRule="atLeast"/>
              <w:ind w:left="2"/>
              <w:rPr>
                <w:rFonts w:eastAsia="Batang"/>
                <w:lang w:val="sk-SK"/>
              </w:rPr>
            </w:pPr>
            <w:r w:rsidRPr="003F6B78">
              <w:rPr>
                <w:rFonts w:eastAsia="Batang"/>
                <w:lang w:val="sk-SK"/>
              </w:rPr>
              <w:t>Meno:</w:t>
            </w:r>
            <w:r w:rsidRPr="003F6B78">
              <w:rPr>
                <w:rFonts w:eastAsia="Batang"/>
                <w:lang w:val="sk-SK"/>
              </w:rPr>
              <w:tab/>
            </w:r>
            <w:r w:rsidRPr="00DB34F9">
              <w:rPr>
                <w:rFonts w:eastAsia="Batang"/>
                <w:color w:val="000000"/>
                <w:w w:val="1"/>
                <w:highlight w:val="magenta"/>
                <w:lang w:val="sk-SK"/>
              </w:rPr>
              <w:t>[</w:t>
            </w:r>
            <w:r w:rsidRPr="003F6B78">
              <w:rPr>
                <w:rFonts w:eastAsia="Batang"/>
                <w:color w:val="000000"/>
                <w:w w:val="1"/>
                <w:lang w:val="sk-SK"/>
              </w:rPr>
              <w:sym w:font="Wingdings" w:char="F06C"/>
            </w:r>
            <w:r w:rsidRPr="00DB34F9">
              <w:rPr>
                <w:rFonts w:eastAsia="Batang"/>
                <w:color w:val="000000"/>
                <w:w w:val="1"/>
                <w:highlight w:val="magenta"/>
                <w:lang w:val="sk-SK"/>
              </w:rPr>
              <w:t>]</w:t>
            </w:r>
          </w:p>
        </w:tc>
        <w:tc>
          <w:tcPr>
            <w:tcW w:w="2439" w:type="pct"/>
            <w:hideMark/>
          </w:tcPr>
          <w:p w14:paraId="194C9A97" w14:textId="77777777" w:rsidR="00D5046C" w:rsidRPr="003F6B78" w:rsidRDefault="00D5046C">
            <w:pPr>
              <w:widowControl w:val="0"/>
              <w:spacing w:before="60" w:after="60" w:line="260" w:lineRule="atLeast"/>
              <w:ind w:left="2"/>
              <w:rPr>
                <w:rFonts w:eastAsia="Batang"/>
                <w:lang w:val="sk-SK"/>
              </w:rPr>
            </w:pPr>
            <w:r w:rsidRPr="003F6B78">
              <w:rPr>
                <w:rFonts w:eastAsia="Batang"/>
                <w:lang w:val="sk-SK"/>
              </w:rPr>
              <w:t>Meno:</w:t>
            </w:r>
            <w:r w:rsidRPr="003F6B78">
              <w:rPr>
                <w:rFonts w:eastAsia="Batang"/>
                <w:lang w:val="sk-SK"/>
              </w:rPr>
              <w:tab/>
            </w:r>
            <w:r w:rsidRPr="00DB34F9">
              <w:rPr>
                <w:rFonts w:eastAsia="Batang"/>
                <w:color w:val="000000"/>
                <w:w w:val="1"/>
                <w:highlight w:val="magenta"/>
                <w:lang w:val="sk-SK"/>
              </w:rPr>
              <w:t>[</w:t>
            </w:r>
            <w:r w:rsidRPr="003F6B78">
              <w:rPr>
                <w:rFonts w:eastAsia="Batang"/>
                <w:color w:val="000000"/>
                <w:w w:val="1"/>
                <w:lang w:val="sk-SK"/>
              </w:rPr>
              <w:sym w:font="Wingdings" w:char="F06C"/>
            </w:r>
            <w:r w:rsidRPr="00DB34F9">
              <w:rPr>
                <w:rFonts w:eastAsia="Batang"/>
                <w:color w:val="000000"/>
                <w:w w:val="1"/>
                <w:highlight w:val="magenta"/>
                <w:lang w:val="sk-SK"/>
              </w:rPr>
              <w:t>]</w:t>
            </w:r>
          </w:p>
        </w:tc>
      </w:tr>
      <w:tr w:rsidR="00D5046C" w:rsidRPr="003F6B78" w14:paraId="7F8BBF47" w14:textId="77777777" w:rsidTr="00DE3573">
        <w:tc>
          <w:tcPr>
            <w:tcW w:w="2561" w:type="pct"/>
            <w:hideMark/>
          </w:tcPr>
          <w:p w14:paraId="0990D646" w14:textId="77777777" w:rsidR="00D5046C" w:rsidRPr="003F6B78" w:rsidRDefault="00D5046C">
            <w:pPr>
              <w:widowControl w:val="0"/>
              <w:spacing w:before="60" w:after="60" w:line="260" w:lineRule="atLeast"/>
              <w:ind w:left="2"/>
              <w:rPr>
                <w:rFonts w:eastAsia="Batang"/>
                <w:lang w:val="sk-SK"/>
              </w:rPr>
            </w:pPr>
            <w:r w:rsidRPr="003F6B78">
              <w:rPr>
                <w:rFonts w:eastAsia="Batang"/>
                <w:lang w:val="sk-SK"/>
              </w:rPr>
              <w:t xml:space="preserve">Funkcia: </w:t>
            </w:r>
            <w:r w:rsidRPr="00DB34F9">
              <w:rPr>
                <w:rFonts w:eastAsia="Batang"/>
                <w:color w:val="000000"/>
                <w:w w:val="1"/>
                <w:highlight w:val="magenta"/>
                <w:lang w:val="sk-SK"/>
              </w:rPr>
              <w:t>[</w:t>
            </w:r>
            <w:r w:rsidRPr="003F6B78">
              <w:rPr>
                <w:rFonts w:eastAsia="Batang"/>
                <w:color w:val="000000"/>
                <w:w w:val="1"/>
                <w:lang w:val="sk-SK"/>
              </w:rPr>
              <w:sym w:font="Wingdings" w:char="F06C"/>
            </w:r>
            <w:r w:rsidRPr="00DB34F9">
              <w:rPr>
                <w:rFonts w:eastAsia="Batang"/>
                <w:color w:val="000000"/>
                <w:w w:val="1"/>
                <w:highlight w:val="magenta"/>
                <w:lang w:val="sk-SK"/>
              </w:rPr>
              <w:t>]</w:t>
            </w:r>
          </w:p>
        </w:tc>
        <w:tc>
          <w:tcPr>
            <w:tcW w:w="2439" w:type="pct"/>
            <w:hideMark/>
          </w:tcPr>
          <w:p w14:paraId="1478F640" w14:textId="77777777" w:rsidR="00D5046C" w:rsidRPr="003F6B78" w:rsidRDefault="00D5046C">
            <w:pPr>
              <w:widowControl w:val="0"/>
              <w:spacing w:before="60" w:after="60" w:line="260" w:lineRule="atLeast"/>
              <w:ind w:left="2"/>
              <w:rPr>
                <w:rFonts w:eastAsia="Batang"/>
                <w:lang w:val="sk-SK"/>
              </w:rPr>
            </w:pPr>
            <w:r w:rsidRPr="003F6B78">
              <w:rPr>
                <w:rFonts w:eastAsia="Batang"/>
                <w:lang w:val="sk-SK"/>
              </w:rPr>
              <w:t xml:space="preserve">Funkcia: </w:t>
            </w:r>
            <w:r w:rsidRPr="00DB34F9">
              <w:rPr>
                <w:rFonts w:eastAsia="Batang"/>
                <w:color w:val="000000"/>
                <w:w w:val="1"/>
                <w:highlight w:val="magenta"/>
                <w:lang w:val="sk-SK"/>
              </w:rPr>
              <w:t>[</w:t>
            </w:r>
            <w:r w:rsidRPr="003F6B78">
              <w:rPr>
                <w:rFonts w:eastAsia="Batang"/>
                <w:color w:val="000000"/>
                <w:w w:val="1"/>
                <w:lang w:val="sk-SK"/>
              </w:rPr>
              <w:sym w:font="Wingdings" w:char="F06C"/>
            </w:r>
            <w:r w:rsidRPr="00DB34F9">
              <w:rPr>
                <w:rFonts w:eastAsia="Batang"/>
                <w:color w:val="000000"/>
                <w:w w:val="1"/>
                <w:highlight w:val="magenta"/>
                <w:lang w:val="sk-SK"/>
              </w:rPr>
              <w:t>]</w:t>
            </w:r>
          </w:p>
        </w:tc>
      </w:tr>
    </w:tbl>
    <w:p w14:paraId="4F281EA5" w14:textId="77777777" w:rsidR="00D5046C" w:rsidRPr="003F6B78" w:rsidRDefault="00D5046C" w:rsidP="00D5046C">
      <w:pPr>
        <w:pStyle w:val="AOSchHead"/>
        <w:tabs>
          <w:tab w:val="num" w:pos="0"/>
        </w:tabs>
        <w:rPr>
          <w:lang w:val="sk-SK"/>
        </w:rPr>
      </w:pPr>
    </w:p>
    <w:p w14:paraId="512C7403" w14:textId="0DA6835E" w:rsidR="00D5046C" w:rsidRPr="003F6B78" w:rsidRDefault="00D5046C" w:rsidP="00D5046C">
      <w:pPr>
        <w:pStyle w:val="AOSchTitle"/>
        <w:rPr>
          <w:lang w:val="sk-SK"/>
        </w:rPr>
      </w:pPr>
      <w:bookmarkStart w:id="263" w:name="_Toc42263651"/>
      <w:bookmarkStart w:id="264" w:name="_Toc42257602"/>
      <w:bookmarkStart w:id="265" w:name="_Toc40997686"/>
      <w:bookmarkStart w:id="266" w:name="_Toc42264160"/>
      <w:bookmarkStart w:id="267" w:name="_Toc43396191"/>
      <w:bookmarkStart w:id="268" w:name="_Toc152244716"/>
      <w:r w:rsidRPr="003F6B78">
        <w:rPr>
          <w:lang w:val="sk-SK"/>
        </w:rPr>
        <w:t>Oznámeni</w:t>
      </w:r>
      <w:r w:rsidR="00F6781F">
        <w:rPr>
          <w:lang w:val="sk-SK"/>
        </w:rPr>
        <w:t>e</w:t>
      </w:r>
      <w:r w:rsidRPr="003F6B78">
        <w:rPr>
          <w:lang w:val="sk-SK"/>
        </w:rPr>
        <w:t xml:space="preserve"> o vylúčení</w:t>
      </w:r>
      <w:bookmarkEnd w:id="263"/>
      <w:bookmarkEnd w:id="264"/>
      <w:bookmarkEnd w:id="265"/>
      <w:bookmarkEnd w:id="266"/>
      <w:bookmarkEnd w:id="267"/>
      <w:bookmarkEnd w:id="268"/>
    </w:p>
    <w:p w14:paraId="316B694A" w14:textId="77777777" w:rsidR="00D5046C" w:rsidRPr="003F6B78" w:rsidRDefault="00D5046C" w:rsidP="00053DCE">
      <w:pPr>
        <w:pStyle w:val="AODefHead"/>
        <w:rPr>
          <w:bCs/>
          <w:lang w:val="sk-SK"/>
        </w:rPr>
      </w:pPr>
      <w:r w:rsidRPr="003F6B78">
        <w:rPr>
          <w:lang w:val="sk-SK"/>
        </w:rPr>
        <w:t>Pre:</w:t>
      </w:r>
      <w:r w:rsidRPr="003F6B78">
        <w:rPr>
          <w:lang w:val="sk-SK"/>
        </w:rPr>
        <w:tab/>
      </w:r>
      <w:r w:rsidRPr="00DB34F9">
        <w:rPr>
          <w:b/>
          <w:highlight w:val="magenta"/>
          <w:lang w:val="sk-SK"/>
        </w:rPr>
        <w:t>[</w:t>
      </w:r>
      <w:r w:rsidRPr="003F6B78">
        <w:rPr>
          <w:b/>
          <w:lang w:val="sk-SK"/>
        </w:rPr>
        <w:t>Veriteľ</w:t>
      </w:r>
      <w:r w:rsidRPr="00DB34F9">
        <w:rPr>
          <w:b/>
          <w:highlight w:val="magenta"/>
          <w:lang w:val="sk-SK"/>
        </w:rPr>
        <w:t>]</w:t>
      </w:r>
    </w:p>
    <w:p w14:paraId="00B2F954" w14:textId="60AA005C" w:rsidR="00D5046C" w:rsidRPr="003F6B78" w:rsidRDefault="00D5046C" w:rsidP="00053DCE">
      <w:pPr>
        <w:pStyle w:val="AODefHead"/>
        <w:rPr>
          <w:lang w:val="sk-SK"/>
        </w:rPr>
      </w:pPr>
      <w:r w:rsidRPr="003F6B78">
        <w:rPr>
          <w:lang w:val="sk-SK"/>
        </w:rPr>
        <w:t>Od:</w:t>
      </w:r>
      <w:r w:rsidRPr="003F6B78">
        <w:rPr>
          <w:lang w:val="sk-SK"/>
        </w:rPr>
        <w:tab/>
      </w:r>
      <w:r w:rsidRPr="003F6B78">
        <w:rPr>
          <w:b/>
          <w:lang w:val="sk-SK"/>
        </w:rPr>
        <w:t xml:space="preserve">National </w:t>
      </w:r>
      <w:proofErr w:type="spellStart"/>
      <w:r w:rsidRPr="003F6B78">
        <w:rPr>
          <w:b/>
          <w:lang w:val="sk-SK"/>
        </w:rPr>
        <w:t>Development</w:t>
      </w:r>
      <w:proofErr w:type="spellEnd"/>
      <w:r w:rsidRPr="003F6B78">
        <w:rPr>
          <w:b/>
          <w:lang w:val="sk-SK"/>
        </w:rPr>
        <w:t xml:space="preserve"> </w:t>
      </w:r>
      <w:proofErr w:type="spellStart"/>
      <w:r w:rsidRPr="003F6B78">
        <w:rPr>
          <w:b/>
          <w:lang w:val="sk-SK"/>
        </w:rPr>
        <w:t>Fund</w:t>
      </w:r>
      <w:proofErr w:type="spellEnd"/>
      <w:r w:rsidRPr="003F6B78">
        <w:rPr>
          <w:b/>
          <w:lang w:val="sk-SK"/>
        </w:rPr>
        <w:t xml:space="preserve"> II</w:t>
      </w:r>
      <w:r w:rsidR="00DA1098" w:rsidRPr="003F6B78">
        <w:rPr>
          <w:b/>
          <w:lang w:val="sk-SK"/>
        </w:rPr>
        <w:t>I</w:t>
      </w:r>
      <w:r w:rsidRPr="003F6B78">
        <w:rPr>
          <w:b/>
          <w:lang w:val="sk-SK"/>
        </w:rPr>
        <w:t xml:space="preserve">., </w:t>
      </w:r>
      <w:proofErr w:type="spellStart"/>
      <w:r w:rsidR="00DF34BD">
        <w:rPr>
          <w:b/>
          <w:lang w:val="sk-SK"/>
        </w:rPr>
        <w:t>s.r.o</w:t>
      </w:r>
      <w:proofErr w:type="spellEnd"/>
      <w:r w:rsidR="00DF34BD">
        <w:rPr>
          <w:b/>
          <w:lang w:val="sk-SK"/>
        </w:rPr>
        <w:t>.</w:t>
      </w:r>
    </w:p>
    <w:p w14:paraId="6D13BCE4" w14:textId="77777777" w:rsidR="00D5046C" w:rsidRPr="003F6B78" w:rsidRDefault="00D5046C" w:rsidP="00053DCE">
      <w:pPr>
        <w:pStyle w:val="AODefHead"/>
        <w:rPr>
          <w:lang w:val="sk-SK"/>
        </w:rPr>
      </w:pPr>
      <w:r w:rsidRPr="00DB34F9">
        <w:rPr>
          <w:highlight w:val="magenta"/>
          <w:lang w:val="sk-SK"/>
        </w:rPr>
        <w:t>[</w:t>
      </w:r>
      <w:r w:rsidRPr="003F6B78">
        <w:rPr>
          <w:i/>
          <w:lang w:val="sk-SK"/>
        </w:rPr>
        <w:t>Dátum</w:t>
      </w:r>
      <w:r w:rsidRPr="00DB34F9">
        <w:rPr>
          <w:highlight w:val="magenta"/>
          <w:lang w:val="sk-SK"/>
        </w:rPr>
        <w:t>]</w:t>
      </w:r>
    </w:p>
    <w:p w14:paraId="29426B92" w14:textId="20F6CB1E" w:rsidR="00D5046C" w:rsidRPr="003F6B78" w:rsidRDefault="00D870E6" w:rsidP="00053DCE">
      <w:pPr>
        <w:pStyle w:val="AODefHead"/>
        <w:rPr>
          <w:b/>
          <w:lang w:val="sk-SK"/>
        </w:rPr>
      </w:pPr>
      <w:r w:rsidRPr="00F64C61">
        <w:rPr>
          <w:b/>
          <w:lang w:val="sk-SK"/>
        </w:rPr>
        <w:t>Dohoda o portfóliovej záruke na podporu MSP a ďalších vybraných priorít</w:t>
      </w:r>
      <w:r w:rsidRPr="003F6B78">
        <w:rPr>
          <w:b/>
          <w:lang w:val="sk-SK"/>
        </w:rPr>
        <w:t xml:space="preserve"> </w:t>
      </w:r>
      <w:r w:rsidR="00DA1098" w:rsidRPr="003F6B78">
        <w:rPr>
          <w:b/>
          <w:lang w:val="sk-SK"/>
        </w:rPr>
        <w:t xml:space="preserve">zo dňa </w:t>
      </w:r>
      <w:r w:rsidR="00DA1098" w:rsidRPr="00DB34F9">
        <w:rPr>
          <w:b/>
          <w:highlight w:val="magenta"/>
          <w:lang w:val="sk-SK"/>
        </w:rPr>
        <w:t>[</w:t>
      </w:r>
      <w:r w:rsidR="00DA1098" w:rsidRPr="003F6B78">
        <w:rPr>
          <w:b/>
          <w:lang w:val="sk-SK"/>
        </w:rPr>
        <w:sym w:font="Wingdings" w:char="F06C"/>
      </w:r>
      <w:r w:rsidR="00DA1098" w:rsidRPr="00DB34F9">
        <w:rPr>
          <w:b/>
          <w:highlight w:val="magenta"/>
          <w:lang w:val="sk-SK"/>
        </w:rPr>
        <w:t>]</w:t>
      </w:r>
      <w:r w:rsidR="00DA1098" w:rsidRPr="003F6B78">
        <w:rPr>
          <w:b/>
          <w:lang w:val="sk-SK"/>
        </w:rPr>
        <w:t xml:space="preserve"> </w:t>
      </w:r>
      <w:r w:rsidR="00DA1098" w:rsidRPr="003F6B78">
        <w:rPr>
          <w:lang w:val="sk-SK"/>
        </w:rPr>
        <w:t>(ďalej ako</w:t>
      </w:r>
      <w:r w:rsidR="00DA1098" w:rsidRPr="003F6B78">
        <w:rPr>
          <w:b/>
          <w:lang w:val="sk-SK"/>
        </w:rPr>
        <w:t xml:space="preserve"> Dohoda</w:t>
      </w:r>
      <w:r w:rsidR="00DA1098" w:rsidRPr="003F6B78">
        <w:rPr>
          <w:lang w:val="sk-SK"/>
        </w:rPr>
        <w:t>)</w:t>
      </w:r>
      <w:r w:rsidR="00DA1098" w:rsidRPr="003F6B78">
        <w:rPr>
          <w:b/>
          <w:lang w:val="sk-SK"/>
        </w:rPr>
        <w:t xml:space="preserve"> - </w:t>
      </w:r>
      <w:r w:rsidR="00D5046C" w:rsidRPr="003F6B78">
        <w:rPr>
          <w:b/>
          <w:lang w:val="sk-SK"/>
        </w:rPr>
        <w:t>Oznámenie o vylúčení</w:t>
      </w:r>
    </w:p>
    <w:p w14:paraId="74257EE7" w14:textId="77777777" w:rsidR="00D5046C" w:rsidRPr="003F6B78" w:rsidRDefault="00D5046C" w:rsidP="00053DCE">
      <w:pPr>
        <w:pStyle w:val="AODefHead"/>
        <w:rPr>
          <w:lang w:val="sk-SK"/>
        </w:rPr>
      </w:pPr>
      <w:r w:rsidRPr="003F6B78">
        <w:rPr>
          <w:lang w:val="sk-SK"/>
        </w:rPr>
        <w:t>Vážený pán/Vážená pani,</w:t>
      </w:r>
    </w:p>
    <w:p w14:paraId="5D824CF7" w14:textId="7E01F24F" w:rsidR="00D5046C" w:rsidRPr="003F6B78" w:rsidRDefault="00D5046C" w:rsidP="00053DCE">
      <w:pPr>
        <w:pStyle w:val="AODefHead"/>
        <w:rPr>
          <w:lang w:val="sk-SK"/>
        </w:rPr>
      </w:pPr>
      <w:r w:rsidRPr="003F6B78">
        <w:rPr>
          <w:lang w:val="sk-SK"/>
        </w:rPr>
        <w:t>referujeme na Dohodu. Pojmy definované v Dohode majú rovnaký význam v tomto Oznámení o vylúčení, s výnimkou ak je v tomto Oznámení o vylúčení uvedené inak.</w:t>
      </w:r>
    </w:p>
    <w:p w14:paraId="6ACF930B" w14:textId="5DA49A0B" w:rsidR="00D5046C" w:rsidRPr="003F6B78" w:rsidRDefault="00D5046C" w:rsidP="003169EB">
      <w:pPr>
        <w:pStyle w:val="AOGenNum3"/>
        <w:numPr>
          <w:ilvl w:val="0"/>
          <w:numId w:val="32"/>
        </w:numPr>
        <w:rPr>
          <w:lang w:val="sk-SK"/>
        </w:rPr>
      </w:pPr>
      <w:r w:rsidRPr="003F6B78">
        <w:rPr>
          <w:lang w:val="sk-SK"/>
        </w:rPr>
        <w:t xml:space="preserve">S odvolaním na Vaše Oznámenie o zahrnutí zo dňa </w:t>
      </w:r>
      <w:r w:rsidRPr="00DB34F9">
        <w:rPr>
          <w:highlight w:val="magenta"/>
          <w:lang w:val="sk-SK"/>
        </w:rPr>
        <w:t>[</w:t>
      </w:r>
      <w:r w:rsidRPr="003F6B78">
        <w:rPr>
          <w:lang w:val="sk-SK"/>
        </w:rPr>
        <w:sym w:font="Wingdings" w:char="F06C"/>
      </w:r>
      <w:r w:rsidRPr="00DB34F9">
        <w:rPr>
          <w:highlight w:val="magenta"/>
          <w:lang w:val="sk-SK"/>
        </w:rPr>
        <w:t>]</w:t>
      </w:r>
      <w:r w:rsidRPr="003F6B78">
        <w:rPr>
          <w:lang w:val="sk-SK"/>
        </w:rPr>
        <w:t xml:space="preserve"> Vám oznamujeme, že s výnimkou, že sa uplatnia ustanovenia článkov </w:t>
      </w:r>
      <w:r w:rsidRPr="003F6B78">
        <w:rPr>
          <w:lang w:val="sk-SK"/>
        </w:rPr>
        <w:fldChar w:fldCharType="begin"/>
      </w:r>
      <w:r w:rsidRPr="003F6B78">
        <w:rPr>
          <w:lang w:val="sk-SK"/>
        </w:rPr>
        <w:instrText xml:space="preserve"> REF _Ref483903562 \w \h  \* MERGEFORMAT </w:instrText>
      </w:r>
      <w:r w:rsidRPr="003F6B78">
        <w:rPr>
          <w:lang w:val="sk-SK"/>
        </w:rPr>
      </w:r>
      <w:r w:rsidRPr="003F6B78">
        <w:rPr>
          <w:lang w:val="sk-SK"/>
        </w:rPr>
        <w:fldChar w:fldCharType="separate"/>
      </w:r>
      <w:r w:rsidR="005C0158">
        <w:rPr>
          <w:lang w:val="sk-SK"/>
        </w:rPr>
        <w:t>5.6(d)(i)(B)I</w:t>
      </w:r>
      <w:r w:rsidRPr="003F6B78">
        <w:rPr>
          <w:lang w:val="sk-SK"/>
        </w:rPr>
        <w:fldChar w:fldCharType="end"/>
      </w:r>
      <w:r w:rsidR="005724AA">
        <w:rPr>
          <w:lang w:val="sk-SK"/>
        </w:rPr>
        <w:t>.</w:t>
      </w:r>
      <w:r w:rsidRPr="003F6B78">
        <w:rPr>
          <w:lang w:val="sk-SK"/>
        </w:rPr>
        <w:t xml:space="preserve">, </w:t>
      </w:r>
      <w:r w:rsidRPr="003F6B78">
        <w:rPr>
          <w:lang w:val="sk-SK"/>
        </w:rPr>
        <w:fldChar w:fldCharType="begin"/>
      </w:r>
      <w:r w:rsidRPr="003F6B78">
        <w:rPr>
          <w:lang w:val="sk-SK"/>
        </w:rPr>
        <w:instrText xml:space="preserve"> REF _Ref483903585 \w \h  \* MERGEFORMAT </w:instrText>
      </w:r>
      <w:r w:rsidRPr="003F6B78">
        <w:rPr>
          <w:lang w:val="sk-SK"/>
        </w:rPr>
      </w:r>
      <w:r w:rsidRPr="003F6B78">
        <w:rPr>
          <w:lang w:val="sk-SK"/>
        </w:rPr>
        <w:fldChar w:fldCharType="separate"/>
      </w:r>
      <w:r w:rsidR="005C0158">
        <w:rPr>
          <w:lang w:val="sk-SK"/>
        </w:rPr>
        <w:t>5.6(d)(ii)(C)I</w:t>
      </w:r>
      <w:r w:rsidRPr="003F6B78">
        <w:rPr>
          <w:lang w:val="sk-SK"/>
        </w:rPr>
        <w:fldChar w:fldCharType="end"/>
      </w:r>
      <w:r w:rsidR="005724AA">
        <w:rPr>
          <w:lang w:val="sk-SK"/>
        </w:rPr>
        <w:t>.</w:t>
      </w:r>
      <w:r w:rsidRPr="003F6B78">
        <w:rPr>
          <w:lang w:val="sk-SK"/>
        </w:rPr>
        <w:t xml:space="preserve"> alebo </w:t>
      </w:r>
      <w:r w:rsidRPr="003F6B78">
        <w:rPr>
          <w:lang w:val="sk-SK"/>
        </w:rPr>
        <w:fldChar w:fldCharType="begin"/>
      </w:r>
      <w:r w:rsidRPr="003F6B78">
        <w:rPr>
          <w:lang w:val="sk-SK"/>
        </w:rPr>
        <w:instrText xml:space="preserve"> REF _Ref484441086 \w \h  \* MERGEFORMAT </w:instrText>
      </w:r>
      <w:r w:rsidRPr="003F6B78">
        <w:rPr>
          <w:lang w:val="sk-SK"/>
        </w:rPr>
      </w:r>
      <w:r w:rsidRPr="003F6B78">
        <w:rPr>
          <w:lang w:val="sk-SK"/>
        </w:rPr>
        <w:fldChar w:fldCharType="separate"/>
      </w:r>
      <w:r w:rsidR="005C0158">
        <w:rPr>
          <w:lang w:val="sk-SK"/>
        </w:rPr>
        <w:t>5.6(e)</w:t>
      </w:r>
      <w:r w:rsidRPr="003F6B78">
        <w:rPr>
          <w:lang w:val="sk-SK"/>
        </w:rPr>
        <w:fldChar w:fldCharType="end"/>
      </w:r>
      <w:r w:rsidRPr="003F6B78">
        <w:rPr>
          <w:lang w:val="sk-SK"/>
        </w:rPr>
        <w:t xml:space="preserve"> Dohody platia, nasledujúce Úvery majú byť vylúčené z</w:t>
      </w:r>
      <w:r w:rsidR="00DA0372" w:rsidRPr="003F6B78">
        <w:rPr>
          <w:lang w:val="sk-SK"/>
        </w:rPr>
        <w:t> P</w:t>
      </w:r>
      <w:r w:rsidRPr="003F6B78">
        <w:rPr>
          <w:lang w:val="sk-SK"/>
        </w:rPr>
        <w:t>ortfólia</w:t>
      </w:r>
      <w:r w:rsidR="00DA0372" w:rsidRPr="003F6B78">
        <w:rPr>
          <w:lang w:val="sk-SK"/>
        </w:rPr>
        <w:t xml:space="preserve"> </w:t>
      </w:r>
      <w:r w:rsidR="00DA0372" w:rsidRPr="00DB34F9">
        <w:rPr>
          <w:highlight w:val="magenta"/>
          <w:lang w:val="sk-SK"/>
        </w:rPr>
        <w:t>[</w:t>
      </w:r>
      <w:r w:rsidR="00DA0372" w:rsidRPr="003F6B78">
        <w:rPr>
          <w:lang w:val="sk-SK"/>
        </w:rPr>
        <w:t>A/B/C/D/E/</w:t>
      </w:r>
      <w:r w:rsidR="00DA0372" w:rsidRPr="003F6B78">
        <w:rPr>
          <w:lang w:val="sk-SK"/>
        </w:rPr>
        <w:sym w:font="Wingdings" w:char="F06C"/>
      </w:r>
      <w:r w:rsidR="00DA0372" w:rsidRPr="00DB34F9">
        <w:rPr>
          <w:highlight w:val="magenta"/>
          <w:lang w:val="sk-SK"/>
        </w:rPr>
        <w:t>]</w:t>
      </w:r>
      <w:r w:rsidRPr="003F6B78">
        <w:rPr>
          <w:lang w:val="sk-SK"/>
        </w:rPr>
        <w:t>:</w:t>
      </w:r>
    </w:p>
    <w:p w14:paraId="3848FBBE" w14:textId="49217D38" w:rsidR="00D5046C" w:rsidRPr="003F6B78" w:rsidRDefault="00D5046C" w:rsidP="00053DCE">
      <w:pPr>
        <w:pStyle w:val="AODefHead"/>
        <w:rPr>
          <w:lang w:val="sk-SK"/>
        </w:rPr>
      </w:pPr>
      <w:r w:rsidRPr="00DB34F9">
        <w:rPr>
          <w:highlight w:val="magenta"/>
          <w:lang w:val="sk-SK"/>
        </w:rPr>
        <w:t>[</w:t>
      </w:r>
      <w:r w:rsidRPr="003F6B78">
        <w:rPr>
          <w:i/>
          <w:lang w:val="sk-SK"/>
        </w:rPr>
        <w:t>popis Úveru</w:t>
      </w:r>
      <w:r w:rsidRPr="00DB34F9">
        <w:rPr>
          <w:highlight w:val="magenta"/>
          <w:lang w:val="sk-SK"/>
        </w:rPr>
        <w:t>]</w:t>
      </w:r>
    </w:p>
    <w:p w14:paraId="62EE6D7B" w14:textId="1341FF22" w:rsidR="00D5046C" w:rsidRPr="003F6B78" w:rsidRDefault="00D5046C" w:rsidP="00053DCE">
      <w:pPr>
        <w:pStyle w:val="AODefHead"/>
        <w:rPr>
          <w:lang w:val="sk-SK"/>
        </w:rPr>
      </w:pPr>
      <w:r w:rsidRPr="003F6B78">
        <w:rPr>
          <w:lang w:val="sk-SK"/>
        </w:rPr>
        <w:t>(ďalej ako</w:t>
      </w:r>
      <w:r w:rsidRPr="003F6B78">
        <w:rPr>
          <w:b/>
          <w:lang w:val="sk-SK"/>
        </w:rPr>
        <w:t xml:space="preserve"> Vylúčený úver/-y</w:t>
      </w:r>
      <w:r w:rsidRPr="003F6B78">
        <w:rPr>
          <w:lang w:val="sk-SK"/>
        </w:rPr>
        <w:t>)</w:t>
      </w:r>
    </w:p>
    <w:p w14:paraId="6FEAF022" w14:textId="1E04A681" w:rsidR="00D5046C" w:rsidRPr="003F6B78" w:rsidRDefault="00D5046C" w:rsidP="00053DCE">
      <w:pPr>
        <w:pStyle w:val="AODefHead"/>
        <w:rPr>
          <w:lang w:val="sk-SK"/>
        </w:rPr>
      </w:pPr>
      <w:r w:rsidRPr="003F6B78">
        <w:rPr>
          <w:lang w:val="sk-SK"/>
        </w:rPr>
        <w:t xml:space="preserve">a v súlade s článkom </w:t>
      </w:r>
      <w:r w:rsidRPr="003F6B78">
        <w:rPr>
          <w:lang w:val="sk-SK"/>
        </w:rPr>
        <w:fldChar w:fldCharType="begin"/>
      </w:r>
      <w:r w:rsidRPr="003F6B78">
        <w:rPr>
          <w:lang w:val="sk-SK"/>
        </w:rPr>
        <w:instrText xml:space="preserve"> REF _Ref483897646 \w \h  \* MERGEFORMAT </w:instrText>
      </w:r>
      <w:r w:rsidRPr="003F6B78">
        <w:rPr>
          <w:lang w:val="sk-SK"/>
        </w:rPr>
      </w:r>
      <w:r w:rsidRPr="003F6B78">
        <w:rPr>
          <w:lang w:val="sk-SK"/>
        </w:rPr>
        <w:fldChar w:fldCharType="separate"/>
      </w:r>
      <w:r w:rsidR="005C0158">
        <w:rPr>
          <w:lang w:val="sk-SK"/>
        </w:rPr>
        <w:t>5.6</w:t>
      </w:r>
      <w:r w:rsidRPr="003F6B78">
        <w:rPr>
          <w:lang w:val="sk-SK"/>
        </w:rPr>
        <w:fldChar w:fldCharType="end"/>
      </w:r>
      <w:r w:rsidRPr="003F6B78">
        <w:rPr>
          <w:lang w:val="sk-SK"/>
        </w:rPr>
        <w:t xml:space="preserve"> (Proces vylúčenia) Dohody Vám oznamujeme, že Vylúčený úver/-y </w:t>
      </w:r>
      <w:r w:rsidRPr="00DB34F9">
        <w:rPr>
          <w:highlight w:val="magenta"/>
          <w:lang w:val="sk-SK"/>
        </w:rPr>
        <w:t>[</w:t>
      </w:r>
      <w:r w:rsidRPr="003F6B78">
        <w:rPr>
          <w:lang w:val="sk-SK"/>
        </w:rPr>
        <w:t>je</w:t>
      </w:r>
      <w:r w:rsidRPr="00DB34F9">
        <w:rPr>
          <w:highlight w:val="magenta"/>
          <w:lang w:val="sk-SK"/>
        </w:rPr>
        <w:t>]</w:t>
      </w:r>
      <w:r w:rsidRPr="003F6B78">
        <w:rPr>
          <w:lang w:val="sk-SK"/>
        </w:rPr>
        <w:t xml:space="preserve"> </w:t>
      </w:r>
      <w:r w:rsidRPr="00DB34F9">
        <w:rPr>
          <w:highlight w:val="magenta"/>
          <w:lang w:val="sk-SK"/>
        </w:rPr>
        <w:t>[</w:t>
      </w:r>
      <w:r w:rsidRPr="003F6B78">
        <w:rPr>
          <w:lang w:val="sk-SK"/>
        </w:rPr>
        <w:t>sú</w:t>
      </w:r>
      <w:r w:rsidRPr="00DB34F9">
        <w:rPr>
          <w:highlight w:val="magenta"/>
          <w:lang w:val="sk-SK"/>
        </w:rPr>
        <w:t>]</w:t>
      </w:r>
      <w:r w:rsidRPr="003F6B78">
        <w:rPr>
          <w:lang w:val="sk-SK"/>
        </w:rPr>
        <w:t xml:space="preserve"> vylúčené z</w:t>
      </w:r>
      <w:r w:rsidR="00DA0372" w:rsidRPr="003F6B78">
        <w:rPr>
          <w:lang w:val="sk-SK"/>
        </w:rPr>
        <w:t> príslušného</w:t>
      </w:r>
      <w:r w:rsidRPr="003F6B78">
        <w:rPr>
          <w:lang w:val="sk-SK"/>
        </w:rPr>
        <w:t xml:space="preserve"> </w:t>
      </w:r>
      <w:r w:rsidR="00DA0372" w:rsidRPr="003F6B78">
        <w:rPr>
          <w:lang w:val="sk-SK"/>
        </w:rPr>
        <w:t xml:space="preserve">Portfólia a nie je krytý príslušnou </w:t>
      </w:r>
      <w:r w:rsidRPr="003F6B78">
        <w:rPr>
          <w:lang w:val="sk-SK"/>
        </w:rPr>
        <w:t>Záruk</w:t>
      </w:r>
      <w:r w:rsidR="00DA0372" w:rsidRPr="003F6B78">
        <w:rPr>
          <w:lang w:val="sk-SK"/>
        </w:rPr>
        <w:t>ou</w:t>
      </w:r>
      <w:r w:rsidRPr="003F6B78">
        <w:rPr>
          <w:lang w:val="sk-SK"/>
        </w:rPr>
        <w:t>.</w:t>
      </w:r>
    </w:p>
    <w:p w14:paraId="230B2A23" w14:textId="6CD4314D" w:rsidR="00D5046C" w:rsidRPr="003F6B78" w:rsidRDefault="00D5046C" w:rsidP="00D5046C">
      <w:pPr>
        <w:pStyle w:val="AOGenNum3"/>
        <w:numPr>
          <w:ilvl w:val="0"/>
          <w:numId w:val="20"/>
        </w:numPr>
        <w:rPr>
          <w:lang w:val="sk-SK"/>
        </w:rPr>
      </w:pPr>
      <w:r w:rsidRPr="003F6B78">
        <w:rPr>
          <w:lang w:val="sk-SK"/>
        </w:rPr>
        <w:t xml:space="preserve">Súhrnná výška istiny Vylúčených úverov je </w:t>
      </w:r>
      <w:r w:rsidRPr="00DB34F9">
        <w:rPr>
          <w:highlight w:val="magenta"/>
          <w:lang w:val="sk-SK"/>
        </w:rPr>
        <w:t>[</w:t>
      </w:r>
      <w:r w:rsidRPr="003F6B78">
        <w:rPr>
          <w:lang w:val="sk-SK"/>
        </w:rPr>
        <w:sym w:font="Wingdings" w:char="F06C"/>
      </w:r>
      <w:r w:rsidRPr="00DB34F9">
        <w:rPr>
          <w:highlight w:val="magenta"/>
          <w:lang w:val="sk-SK"/>
        </w:rPr>
        <w:t>]</w:t>
      </w:r>
      <w:r w:rsidRPr="003F6B78">
        <w:rPr>
          <w:lang w:val="sk-SK"/>
        </w:rPr>
        <w:t xml:space="preserve">. </w:t>
      </w:r>
    </w:p>
    <w:p w14:paraId="7E5C35D6" w14:textId="77777777" w:rsidR="00D5046C" w:rsidRPr="003F6B78" w:rsidRDefault="00D5046C" w:rsidP="00D5046C">
      <w:pPr>
        <w:pStyle w:val="AOGenNum3"/>
        <w:numPr>
          <w:ilvl w:val="0"/>
          <w:numId w:val="20"/>
        </w:numPr>
        <w:rPr>
          <w:lang w:val="sk-SK"/>
        </w:rPr>
      </w:pPr>
      <w:r w:rsidRPr="00DB34F9">
        <w:rPr>
          <w:highlight w:val="magenta"/>
          <w:lang w:val="sk-SK"/>
        </w:rPr>
        <w:t>[</w:t>
      </w:r>
      <w:r w:rsidRPr="003F6B78">
        <w:rPr>
          <w:i/>
          <w:lang w:val="sk-SK"/>
        </w:rPr>
        <w:t>doplnia sa ďalšie pokyny</w:t>
      </w:r>
      <w:r w:rsidRPr="00DB34F9">
        <w:rPr>
          <w:highlight w:val="magenta"/>
          <w:lang w:val="sk-SK"/>
        </w:rPr>
        <w:t>]</w:t>
      </w:r>
    </w:p>
    <w:p w14:paraId="328A4AA1" w14:textId="11D63122" w:rsidR="00D5046C" w:rsidRPr="003F6B78" w:rsidRDefault="00D5046C" w:rsidP="00D5046C">
      <w:pPr>
        <w:pStyle w:val="AOGenNum3"/>
        <w:numPr>
          <w:ilvl w:val="0"/>
          <w:numId w:val="20"/>
        </w:numPr>
        <w:rPr>
          <w:lang w:val="sk-SK"/>
        </w:rPr>
      </w:pPr>
      <w:r w:rsidRPr="00DB34F9">
        <w:rPr>
          <w:highlight w:val="magenta"/>
          <w:lang w:val="sk-SK"/>
        </w:rPr>
        <w:t>[</w:t>
      </w:r>
      <w:r w:rsidRPr="003F6B78">
        <w:rPr>
          <w:lang w:val="sk-SK"/>
        </w:rPr>
        <w:t xml:space="preserve">V súlade s článkom </w:t>
      </w:r>
      <w:r w:rsidRPr="003F6B78">
        <w:rPr>
          <w:lang w:val="sk-SK"/>
        </w:rPr>
        <w:fldChar w:fldCharType="begin"/>
      </w:r>
      <w:r w:rsidRPr="003F6B78">
        <w:rPr>
          <w:lang w:val="sk-SK"/>
        </w:rPr>
        <w:instrText xml:space="preserve"> REF _Ref484441473 \w \h  \* MERGEFORMAT </w:instrText>
      </w:r>
      <w:r w:rsidRPr="003F6B78">
        <w:rPr>
          <w:lang w:val="sk-SK"/>
        </w:rPr>
      </w:r>
      <w:r w:rsidRPr="003F6B78">
        <w:rPr>
          <w:lang w:val="sk-SK"/>
        </w:rPr>
        <w:fldChar w:fldCharType="separate"/>
      </w:r>
      <w:r w:rsidR="005C0158">
        <w:rPr>
          <w:lang w:val="sk-SK"/>
        </w:rPr>
        <w:t>12</w:t>
      </w:r>
      <w:r w:rsidRPr="003F6B78">
        <w:rPr>
          <w:lang w:val="sk-SK"/>
        </w:rPr>
        <w:fldChar w:fldCharType="end"/>
      </w:r>
      <w:r w:rsidRPr="003F6B78">
        <w:rPr>
          <w:lang w:val="sk-SK"/>
        </w:rPr>
        <w:t xml:space="preserve"> (Právo na odňatie) Dohody Vás žiadame, aby ste nám vrátili do </w:t>
      </w:r>
      <w:r w:rsidR="00826824">
        <w:rPr>
          <w:lang w:val="sk-SK"/>
        </w:rPr>
        <w:t>10</w:t>
      </w:r>
      <w:r w:rsidRPr="003F6B78">
        <w:rPr>
          <w:lang w:val="sk-SK"/>
        </w:rPr>
        <w:t xml:space="preserve"> Pracovných dní odo dňa doručenia tohto Oznámenia o vylúčení akékoľvek plnenie, ktoré bolo poskytnuté na základe Žiadosti o plnenie </w:t>
      </w:r>
      <w:r w:rsidR="00DE3D1B">
        <w:rPr>
          <w:lang w:val="sk-SK"/>
        </w:rPr>
        <w:t>zo záruky</w:t>
      </w:r>
      <w:r w:rsidR="00DE3D1B" w:rsidRPr="003F6B78">
        <w:rPr>
          <w:lang w:val="sk-SK"/>
        </w:rPr>
        <w:t xml:space="preserve"> </w:t>
      </w:r>
      <w:r w:rsidRPr="003F6B78">
        <w:rPr>
          <w:lang w:val="sk-SK"/>
        </w:rPr>
        <w:t xml:space="preserve">zo dňa </w:t>
      </w:r>
      <w:r w:rsidRPr="00DB34F9">
        <w:rPr>
          <w:highlight w:val="magenta"/>
          <w:lang w:val="sk-SK"/>
        </w:rPr>
        <w:t>[</w:t>
      </w:r>
      <w:r w:rsidRPr="003F6B78">
        <w:rPr>
          <w:lang w:val="sk-SK"/>
        </w:rPr>
        <w:sym w:font="Wingdings" w:char="F06C"/>
      </w:r>
      <w:r w:rsidRPr="00DB34F9">
        <w:rPr>
          <w:highlight w:val="magenta"/>
          <w:lang w:val="sk-SK"/>
        </w:rPr>
        <w:t>]</w:t>
      </w:r>
      <w:r w:rsidRPr="003F6B78">
        <w:rPr>
          <w:lang w:val="sk-SK"/>
        </w:rPr>
        <w:t xml:space="preserve"> Ručiteľom dňa </w:t>
      </w:r>
      <w:r w:rsidRPr="00DB34F9">
        <w:rPr>
          <w:highlight w:val="magenta"/>
          <w:lang w:val="sk-SK"/>
        </w:rPr>
        <w:t>[</w:t>
      </w:r>
      <w:r w:rsidRPr="003F6B78">
        <w:rPr>
          <w:lang w:val="sk-SK"/>
        </w:rPr>
        <w:sym w:font="Wingdings" w:char="F06C"/>
      </w:r>
      <w:r w:rsidRPr="00DB34F9">
        <w:rPr>
          <w:highlight w:val="magenta"/>
          <w:lang w:val="sk-SK"/>
        </w:rPr>
        <w:t>]</w:t>
      </w:r>
      <w:r w:rsidRPr="003F6B78">
        <w:rPr>
          <w:lang w:val="sk-SK"/>
        </w:rPr>
        <w:t xml:space="preserve"> v súvislosti s Vylúčeným úverom/-mi.</w:t>
      </w:r>
      <w:r w:rsidRPr="00DB34F9">
        <w:rPr>
          <w:bCs/>
          <w:highlight w:val="magenta"/>
          <w:lang w:val="sk-SK"/>
        </w:rPr>
        <w:t>]</w:t>
      </w:r>
    </w:p>
    <w:p w14:paraId="7E5DCDF0" w14:textId="77777777" w:rsidR="00D5046C" w:rsidRPr="003F6B78" w:rsidRDefault="00D5046C" w:rsidP="00053DCE">
      <w:pPr>
        <w:pStyle w:val="AODefHead"/>
        <w:rPr>
          <w:lang w:val="sk-SK"/>
        </w:rPr>
      </w:pPr>
      <w:r w:rsidRPr="003F6B78">
        <w:rPr>
          <w:lang w:val="sk-SK"/>
        </w:rPr>
        <w:t>S pozdravom,</w:t>
      </w:r>
    </w:p>
    <w:p w14:paraId="6FB26D04" w14:textId="77777777" w:rsidR="00D5046C" w:rsidRPr="003F6B78" w:rsidRDefault="00D5046C" w:rsidP="00053DCE">
      <w:pPr>
        <w:pStyle w:val="AODefHead"/>
        <w:rPr>
          <w:lang w:val="sk-SK"/>
        </w:rPr>
      </w:pPr>
    </w:p>
    <w:tbl>
      <w:tblPr>
        <w:tblW w:w="5000" w:type="pct"/>
        <w:tblLook w:val="04A0" w:firstRow="1" w:lastRow="0" w:firstColumn="1" w:lastColumn="0" w:noHBand="0" w:noVBand="1"/>
      </w:tblPr>
      <w:tblGrid>
        <w:gridCol w:w="4933"/>
        <w:gridCol w:w="4698"/>
      </w:tblGrid>
      <w:tr w:rsidR="00D5046C" w:rsidRPr="003F6B78" w14:paraId="07092816" w14:textId="77777777" w:rsidTr="00DE3573">
        <w:trPr>
          <w:trHeight w:val="199"/>
        </w:trPr>
        <w:tc>
          <w:tcPr>
            <w:tcW w:w="2561" w:type="pct"/>
            <w:hideMark/>
          </w:tcPr>
          <w:p w14:paraId="2B0D23F9" w14:textId="77777777" w:rsidR="00D5046C" w:rsidRPr="003F6B78" w:rsidRDefault="00D5046C">
            <w:pPr>
              <w:widowControl w:val="0"/>
              <w:spacing w:line="260" w:lineRule="atLeast"/>
              <w:ind w:left="2"/>
              <w:rPr>
                <w:rFonts w:eastAsia="Batang"/>
                <w:lang w:val="sk-SK"/>
              </w:rPr>
            </w:pPr>
            <w:r w:rsidRPr="003F6B78">
              <w:rPr>
                <w:rFonts w:eastAsia="Batang"/>
                <w:lang w:val="sk-SK"/>
              </w:rPr>
              <w:t>Ručiteľ</w:t>
            </w:r>
          </w:p>
        </w:tc>
        <w:tc>
          <w:tcPr>
            <w:tcW w:w="2439" w:type="pct"/>
          </w:tcPr>
          <w:p w14:paraId="3229C221" w14:textId="77777777" w:rsidR="00D5046C" w:rsidRPr="003F6B78" w:rsidRDefault="00D5046C">
            <w:pPr>
              <w:widowControl w:val="0"/>
              <w:spacing w:line="260" w:lineRule="atLeast"/>
              <w:rPr>
                <w:rFonts w:eastAsia="Batang"/>
                <w:lang w:val="sk-SK"/>
              </w:rPr>
            </w:pPr>
          </w:p>
        </w:tc>
      </w:tr>
      <w:tr w:rsidR="00D5046C" w:rsidRPr="003F6B78" w14:paraId="184CD83F" w14:textId="77777777" w:rsidTr="00DE3573">
        <w:trPr>
          <w:trHeight w:val="310"/>
        </w:trPr>
        <w:tc>
          <w:tcPr>
            <w:tcW w:w="2561" w:type="pct"/>
            <w:hideMark/>
          </w:tcPr>
          <w:p w14:paraId="05537B09" w14:textId="74DCC3ED" w:rsidR="00D5046C" w:rsidRPr="003F6B78" w:rsidRDefault="00D5046C">
            <w:pPr>
              <w:widowControl w:val="0"/>
              <w:spacing w:line="260" w:lineRule="atLeast"/>
              <w:ind w:left="2"/>
              <w:rPr>
                <w:rFonts w:eastAsia="Batang"/>
                <w:lang w:val="sk-SK"/>
              </w:rPr>
            </w:pPr>
            <w:r w:rsidRPr="003F6B78">
              <w:rPr>
                <w:rFonts w:eastAsia="SimSun"/>
                <w:b/>
                <w:color w:val="000000"/>
                <w:lang w:val="sk-SK"/>
              </w:rPr>
              <w:t xml:space="preserve">National </w:t>
            </w:r>
            <w:proofErr w:type="spellStart"/>
            <w:r w:rsidRPr="003F6B78">
              <w:rPr>
                <w:rFonts w:eastAsia="SimSun"/>
                <w:b/>
                <w:color w:val="000000"/>
                <w:lang w:val="sk-SK"/>
              </w:rPr>
              <w:t>Development</w:t>
            </w:r>
            <w:proofErr w:type="spellEnd"/>
            <w:r w:rsidRPr="003F6B78">
              <w:rPr>
                <w:rFonts w:eastAsia="SimSun"/>
                <w:b/>
                <w:color w:val="000000"/>
                <w:lang w:val="sk-SK"/>
              </w:rPr>
              <w:t xml:space="preserve"> </w:t>
            </w:r>
            <w:proofErr w:type="spellStart"/>
            <w:r w:rsidRPr="003F6B78">
              <w:rPr>
                <w:rFonts w:eastAsia="SimSun"/>
                <w:b/>
                <w:color w:val="000000"/>
                <w:lang w:val="sk-SK"/>
              </w:rPr>
              <w:t>Fund</w:t>
            </w:r>
            <w:proofErr w:type="spellEnd"/>
            <w:r w:rsidRPr="003F6B78">
              <w:rPr>
                <w:rFonts w:eastAsia="SimSun"/>
                <w:b/>
                <w:color w:val="000000"/>
                <w:lang w:val="sk-SK"/>
              </w:rPr>
              <w:t xml:space="preserve"> II</w:t>
            </w:r>
            <w:r w:rsidR="00DA0372" w:rsidRPr="003F6B78">
              <w:rPr>
                <w:rFonts w:eastAsia="SimSun"/>
                <w:b/>
                <w:color w:val="000000"/>
                <w:lang w:val="sk-SK"/>
              </w:rPr>
              <w:t>I</w:t>
            </w:r>
            <w:r w:rsidRPr="003F6B78">
              <w:rPr>
                <w:rFonts w:eastAsia="SimSun"/>
                <w:b/>
                <w:color w:val="000000"/>
                <w:lang w:val="sk-SK"/>
              </w:rPr>
              <w:t xml:space="preserve">., </w:t>
            </w:r>
            <w:proofErr w:type="spellStart"/>
            <w:r w:rsidR="00DF34BD">
              <w:rPr>
                <w:rFonts w:eastAsia="SimSun"/>
                <w:b/>
                <w:color w:val="000000"/>
                <w:lang w:val="sk-SK"/>
              </w:rPr>
              <w:t>s.r.o</w:t>
            </w:r>
            <w:proofErr w:type="spellEnd"/>
            <w:r w:rsidR="00DF34BD">
              <w:rPr>
                <w:rFonts w:eastAsia="SimSun"/>
                <w:b/>
                <w:color w:val="000000"/>
                <w:lang w:val="sk-SK"/>
              </w:rPr>
              <w:t>.</w:t>
            </w:r>
          </w:p>
        </w:tc>
        <w:tc>
          <w:tcPr>
            <w:tcW w:w="2439" w:type="pct"/>
          </w:tcPr>
          <w:p w14:paraId="6EA3ADBB" w14:textId="77777777" w:rsidR="00D5046C" w:rsidRPr="003F6B78" w:rsidRDefault="00D5046C">
            <w:pPr>
              <w:widowControl w:val="0"/>
              <w:spacing w:line="260" w:lineRule="atLeast"/>
              <w:rPr>
                <w:rFonts w:eastAsia="Batang"/>
                <w:lang w:val="sk-SK"/>
              </w:rPr>
            </w:pPr>
          </w:p>
        </w:tc>
      </w:tr>
      <w:tr w:rsidR="00D5046C" w:rsidRPr="003F6B78" w14:paraId="3F0CE382" w14:textId="77777777" w:rsidTr="00DE3573">
        <w:trPr>
          <w:trHeight w:val="747"/>
        </w:trPr>
        <w:tc>
          <w:tcPr>
            <w:tcW w:w="2561" w:type="pct"/>
          </w:tcPr>
          <w:p w14:paraId="57109F5C" w14:textId="77777777" w:rsidR="00D5046C" w:rsidRPr="003F6B78" w:rsidRDefault="00D5046C">
            <w:pPr>
              <w:widowControl w:val="0"/>
              <w:spacing w:line="260" w:lineRule="atLeast"/>
              <w:ind w:left="2"/>
              <w:rPr>
                <w:rFonts w:eastAsia="Batang"/>
                <w:lang w:val="sk-SK"/>
              </w:rPr>
            </w:pPr>
          </w:p>
          <w:p w14:paraId="33BE6849" w14:textId="77777777" w:rsidR="00D5046C" w:rsidRPr="003F6B78" w:rsidRDefault="00D5046C">
            <w:pPr>
              <w:widowControl w:val="0"/>
              <w:spacing w:line="260" w:lineRule="atLeast"/>
              <w:ind w:left="2"/>
              <w:rPr>
                <w:rFonts w:eastAsia="Batang"/>
                <w:lang w:val="sk-SK"/>
              </w:rPr>
            </w:pPr>
          </w:p>
          <w:p w14:paraId="2AB38686" w14:textId="77777777" w:rsidR="00D5046C" w:rsidRPr="003F6B78" w:rsidRDefault="00D5046C">
            <w:pPr>
              <w:widowControl w:val="0"/>
              <w:spacing w:line="260" w:lineRule="atLeast"/>
              <w:ind w:left="2"/>
              <w:rPr>
                <w:b/>
                <w:lang w:val="sk-SK"/>
              </w:rPr>
            </w:pPr>
            <w:r w:rsidRPr="003F6B78">
              <w:rPr>
                <w:rFonts w:eastAsia="Batang"/>
                <w:lang w:val="sk-SK"/>
              </w:rPr>
              <w:t>Podpis:</w:t>
            </w:r>
            <w:r w:rsidRPr="003F6B78">
              <w:rPr>
                <w:rFonts w:eastAsia="Batang"/>
                <w:lang w:val="sk-SK"/>
              </w:rPr>
              <w:tab/>
              <w:t>_______________________________</w:t>
            </w:r>
          </w:p>
        </w:tc>
        <w:tc>
          <w:tcPr>
            <w:tcW w:w="2439" w:type="pct"/>
          </w:tcPr>
          <w:p w14:paraId="443C7987" w14:textId="77777777" w:rsidR="00D5046C" w:rsidRPr="003F6B78" w:rsidRDefault="00D5046C">
            <w:pPr>
              <w:widowControl w:val="0"/>
              <w:spacing w:line="260" w:lineRule="atLeast"/>
              <w:rPr>
                <w:rFonts w:eastAsia="Batang"/>
                <w:lang w:val="sk-SK"/>
              </w:rPr>
            </w:pPr>
          </w:p>
          <w:p w14:paraId="5F0F0862" w14:textId="77777777" w:rsidR="00D5046C" w:rsidRPr="003F6B78" w:rsidRDefault="00D5046C">
            <w:pPr>
              <w:spacing w:line="260" w:lineRule="atLeast"/>
              <w:rPr>
                <w:lang w:val="sk-SK"/>
              </w:rPr>
            </w:pPr>
          </w:p>
          <w:p w14:paraId="5EC1775C" w14:textId="77777777" w:rsidR="00D5046C" w:rsidRPr="003F6B78" w:rsidRDefault="00D5046C">
            <w:pPr>
              <w:widowControl w:val="0"/>
              <w:spacing w:line="260" w:lineRule="atLeast"/>
              <w:rPr>
                <w:rFonts w:eastAsia="Batang"/>
                <w:lang w:val="sk-SK"/>
              </w:rPr>
            </w:pPr>
            <w:r w:rsidRPr="003F6B78">
              <w:rPr>
                <w:rFonts w:eastAsia="Batang"/>
                <w:lang w:val="sk-SK"/>
              </w:rPr>
              <w:t>Podpis: ________________________________</w:t>
            </w:r>
          </w:p>
        </w:tc>
      </w:tr>
      <w:tr w:rsidR="00D5046C" w:rsidRPr="003F6B78" w14:paraId="5B28D92D" w14:textId="77777777" w:rsidTr="00DE3573">
        <w:tc>
          <w:tcPr>
            <w:tcW w:w="2561" w:type="pct"/>
            <w:hideMark/>
          </w:tcPr>
          <w:p w14:paraId="6C80B8F5" w14:textId="77777777" w:rsidR="00D5046C" w:rsidRPr="003F6B78" w:rsidRDefault="00D5046C">
            <w:pPr>
              <w:widowControl w:val="0"/>
              <w:spacing w:before="60" w:after="60" w:line="260" w:lineRule="atLeast"/>
              <w:ind w:left="2"/>
              <w:rPr>
                <w:rFonts w:eastAsia="Batang"/>
                <w:lang w:val="sk-SK"/>
              </w:rPr>
            </w:pPr>
            <w:r w:rsidRPr="003F6B78">
              <w:rPr>
                <w:rFonts w:eastAsia="Batang"/>
                <w:lang w:val="sk-SK"/>
              </w:rPr>
              <w:t>Meno:</w:t>
            </w:r>
            <w:r w:rsidRPr="003F6B78">
              <w:rPr>
                <w:rFonts w:eastAsia="Batang"/>
                <w:lang w:val="sk-SK"/>
              </w:rPr>
              <w:tab/>
            </w:r>
            <w:r w:rsidRPr="00DB34F9">
              <w:rPr>
                <w:rFonts w:eastAsia="Batang"/>
                <w:color w:val="000000"/>
                <w:w w:val="1"/>
                <w:highlight w:val="magenta"/>
                <w:lang w:val="sk-SK"/>
              </w:rPr>
              <w:t>[</w:t>
            </w:r>
            <w:r w:rsidRPr="003F6B78">
              <w:rPr>
                <w:rFonts w:eastAsia="Batang"/>
                <w:color w:val="000000"/>
                <w:w w:val="1"/>
                <w:lang w:val="sk-SK"/>
              </w:rPr>
              <w:sym w:font="Wingdings" w:char="F06C"/>
            </w:r>
            <w:r w:rsidRPr="00DB34F9">
              <w:rPr>
                <w:rFonts w:eastAsia="Batang"/>
                <w:color w:val="000000"/>
                <w:w w:val="1"/>
                <w:highlight w:val="magenta"/>
                <w:lang w:val="sk-SK"/>
              </w:rPr>
              <w:t>]</w:t>
            </w:r>
          </w:p>
        </w:tc>
        <w:tc>
          <w:tcPr>
            <w:tcW w:w="2439" w:type="pct"/>
            <w:hideMark/>
          </w:tcPr>
          <w:p w14:paraId="21447AD4" w14:textId="77777777" w:rsidR="00D5046C" w:rsidRPr="003F6B78" w:rsidRDefault="00D5046C">
            <w:pPr>
              <w:widowControl w:val="0"/>
              <w:spacing w:before="60" w:after="60" w:line="260" w:lineRule="atLeast"/>
              <w:ind w:left="2"/>
              <w:rPr>
                <w:rFonts w:eastAsia="Batang"/>
                <w:lang w:val="sk-SK"/>
              </w:rPr>
            </w:pPr>
            <w:r w:rsidRPr="003F6B78">
              <w:rPr>
                <w:rFonts w:eastAsia="Batang"/>
                <w:lang w:val="sk-SK"/>
              </w:rPr>
              <w:t>Meno:</w:t>
            </w:r>
            <w:r w:rsidRPr="003F6B78">
              <w:rPr>
                <w:rFonts w:eastAsia="Batang"/>
                <w:lang w:val="sk-SK"/>
              </w:rPr>
              <w:tab/>
            </w:r>
            <w:r w:rsidRPr="00DB34F9">
              <w:rPr>
                <w:rFonts w:eastAsia="Batang"/>
                <w:color w:val="000000"/>
                <w:w w:val="1"/>
                <w:highlight w:val="magenta"/>
                <w:lang w:val="sk-SK"/>
              </w:rPr>
              <w:t>[</w:t>
            </w:r>
            <w:r w:rsidRPr="003F6B78">
              <w:rPr>
                <w:rFonts w:eastAsia="Batang"/>
                <w:color w:val="000000"/>
                <w:w w:val="1"/>
                <w:lang w:val="sk-SK"/>
              </w:rPr>
              <w:sym w:font="Wingdings" w:char="F06C"/>
            </w:r>
            <w:r w:rsidRPr="00DB34F9">
              <w:rPr>
                <w:rFonts w:eastAsia="Batang"/>
                <w:color w:val="000000"/>
                <w:w w:val="1"/>
                <w:highlight w:val="magenta"/>
                <w:lang w:val="sk-SK"/>
              </w:rPr>
              <w:t>]</w:t>
            </w:r>
          </w:p>
        </w:tc>
      </w:tr>
      <w:tr w:rsidR="00D5046C" w:rsidRPr="003F6B78" w14:paraId="507307CD" w14:textId="77777777" w:rsidTr="00DE3573">
        <w:tc>
          <w:tcPr>
            <w:tcW w:w="2561" w:type="pct"/>
            <w:hideMark/>
          </w:tcPr>
          <w:p w14:paraId="49207C19" w14:textId="77777777" w:rsidR="00D5046C" w:rsidRPr="003F6B78" w:rsidRDefault="00D5046C">
            <w:pPr>
              <w:widowControl w:val="0"/>
              <w:spacing w:before="60" w:after="60" w:line="260" w:lineRule="atLeast"/>
              <w:ind w:left="2"/>
              <w:rPr>
                <w:rFonts w:eastAsia="Batang"/>
                <w:lang w:val="sk-SK"/>
              </w:rPr>
            </w:pPr>
            <w:r w:rsidRPr="003F6B78">
              <w:rPr>
                <w:rFonts w:eastAsia="Batang"/>
                <w:lang w:val="sk-SK"/>
              </w:rPr>
              <w:t xml:space="preserve">Funkcia: </w:t>
            </w:r>
            <w:r w:rsidRPr="00DB34F9">
              <w:rPr>
                <w:rFonts w:eastAsia="Batang"/>
                <w:color w:val="000000"/>
                <w:w w:val="1"/>
                <w:highlight w:val="magenta"/>
                <w:lang w:val="sk-SK"/>
              </w:rPr>
              <w:t>[</w:t>
            </w:r>
            <w:r w:rsidRPr="003F6B78">
              <w:rPr>
                <w:rFonts w:eastAsia="Batang"/>
                <w:color w:val="000000"/>
                <w:w w:val="1"/>
                <w:lang w:val="sk-SK"/>
              </w:rPr>
              <w:sym w:font="Wingdings" w:char="F06C"/>
            </w:r>
            <w:r w:rsidRPr="00DB34F9">
              <w:rPr>
                <w:rFonts w:eastAsia="Batang"/>
                <w:color w:val="000000"/>
                <w:w w:val="1"/>
                <w:highlight w:val="magenta"/>
                <w:lang w:val="sk-SK"/>
              </w:rPr>
              <w:t>]</w:t>
            </w:r>
          </w:p>
        </w:tc>
        <w:tc>
          <w:tcPr>
            <w:tcW w:w="2439" w:type="pct"/>
            <w:hideMark/>
          </w:tcPr>
          <w:p w14:paraId="7E45A25F" w14:textId="77777777" w:rsidR="00D5046C" w:rsidRPr="003F6B78" w:rsidRDefault="00D5046C">
            <w:pPr>
              <w:widowControl w:val="0"/>
              <w:spacing w:before="60" w:after="60" w:line="260" w:lineRule="atLeast"/>
              <w:ind w:left="2"/>
              <w:rPr>
                <w:rFonts w:eastAsia="Batang"/>
                <w:lang w:val="sk-SK"/>
              </w:rPr>
            </w:pPr>
            <w:r w:rsidRPr="003F6B78">
              <w:rPr>
                <w:rFonts w:eastAsia="Batang"/>
                <w:lang w:val="sk-SK"/>
              </w:rPr>
              <w:t xml:space="preserve">Funkcia: </w:t>
            </w:r>
            <w:r w:rsidRPr="00DB34F9">
              <w:rPr>
                <w:rFonts w:eastAsia="Batang"/>
                <w:color w:val="000000"/>
                <w:w w:val="1"/>
                <w:highlight w:val="magenta"/>
                <w:lang w:val="sk-SK"/>
              </w:rPr>
              <w:t>[</w:t>
            </w:r>
            <w:r w:rsidRPr="003F6B78">
              <w:rPr>
                <w:rFonts w:eastAsia="Batang"/>
                <w:color w:val="000000"/>
                <w:w w:val="1"/>
                <w:lang w:val="sk-SK"/>
              </w:rPr>
              <w:sym w:font="Wingdings" w:char="F06C"/>
            </w:r>
            <w:r w:rsidRPr="00DB34F9">
              <w:rPr>
                <w:rFonts w:eastAsia="Batang"/>
                <w:color w:val="000000"/>
                <w:w w:val="1"/>
                <w:highlight w:val="magenta"/>
                <w:lang w:val="sk-SK"/>
              </w:rPr>
              <w:t>]</w:t>
            </w:r>
          </w:p>
        </w:tc>
      </w:tr>
    </w:tbl>
    <w:p w14:paraId="67FF35E3" w14:textId="121A5888" w:rsidR="00D5046C" w:rsidRPr="003F6B78" w:rsidRDefault="00D5046C" w:rsidP="00D5046C">
      <w:pPr>
        <w:spacing w:line="260" w:lineRule="atLeast"/>
        <w:rPr>
          <w:b/>
          <w:caps/>
          <w:lang w:val="sk-SK"/>
        </w:rPr>
      </w:pPr>
    </w:p>
    <w:p w14:paraId="44C32D51" w14:textId="77777777" w:rsidR="00D5046C" w:rsidRPr="003F6B78" w:rsidRDefault="00D5046C" w:rsidP="00D5046C">
      <w:pPr>
        <w:pStyle w:val="AOSchHead"/>
        <w:tabs>
          <w:tab w:val="num" w:pos="0"/>
        </w:tabs>
        <w:rPr>
          <w:lang w:val="sk-SK"/>
        </w:rPr>
      </w:pPr>
    </w:p>
    <w:p w14:paraId="0EAE4CD4" w14:textId="194EE9EC" w:rsidR="00D5046C" w:rsidRPr="003F6B78" w:rsidRDefault="00D5046C" w:rsidP="00D5046C">
      <w:pPr>
        <w:pStyle w:val="AOSchTitle"/>
        <w:rPr>
          <w:lang w:val="sk-SK"/>
        </w:rPr>
      </w:pPr>
      <w:bookmarkStart w:id="269" w:name="_Toc42263652"/>
      <w:bookmarkStart w:id="270" w:name="_Toc42257603"/>
      <w:bookmarkStart w:id="271" w:name="_Toc40997687"/>
      <w:bookmarkStart w:id="272" w:name="_Toc42264161"/>
      <w:bookmarkStart w:id="273" w:name="_Toc43396192"/>
      <w:bookmarkStart w:id="274" w:name="_Toc152244717"/>
      <w:r w:rsidRPr="003F6B78">
        <w:rPr>
          <w:lang w:val="sk-SK"/>
        </w:rPr>
        <w:t>Žiados</w:t>
      </w:r>
      <w:r w:rsidR="00F6781F">
        <w:rPr>
          <w:lang w:val="sk-SK"/>
        </w:rPr>
        <w:t>ť</w:t>
      </w:r>
      <w:r w:rsidRPr="003F6B78">
        <w:rPr>
          <w:lang w:val="sk-SK"/>
        </w:rPr>
        <w:t xml:space="preserve"> o</w:t>
      </w:r>
      <w:r w:rsidR="00741619">
        <w:rPr>
          <w:lang w:val="sk-SK"/>
        </w:rPr>
        <w:t> </w:t>
      </w:r>
      <w:r w:rsidRPr="003F6B78">
        <w:rPr>
          <w:lang w:val="sk-SK"/>
        </w:rPr>
        <w:t>plnenie</w:t>
      </w:r>
      <w:bookmarkEnd w:id="269"/>
      <w:bookmarkEnd w:id="270"/>
      <w:bookmarkEnd w:id="271"/>
      <w:bookmarkEnd w:id="272"/>
      <w:bookmarkEnd w:id="273"/>
      <w:r w:rsidR="00741619">
        <w:rPr>
          <w:lang w:val="sk-SK"/>
        </w:rPr>
        <w:t xml:space="preserve"> </w:t>
      </w:r>
      <w:r w:rsidR="00103084">
        <w:rPr>
          <w:lang w:val="sk-SK"/>
        </w:rPr>
        <w:t>zo záruky</w:t>
      </w:r>
      <w:bookmarkEnd w:id="274"/>
    </w:p>
    <w:p w14:paraId="4FC610AB" w14:textId="54555AA0" w:rsidR="00D5046C" w:rsidRPr="003F6B78" w:rsidRDefault="00D5046C" w:rsidP="00053DCE">
      <w:pPr>
        <w:pStyle w:val="AODefHead"/>
        <w:rPr>
          <w:lang w:val="sk-SK"/>
        </w:rPr>
      </w:pPr>
      <w:r w:rsidRPr="003F6B78">
        <w:rPr>
          <w:lang w:val="sk-SK"/>
        </w:rPr>
        <w:t>Pre:</w:t>
      </w:r>
      <w:r w:rsidRPr="003F6B78">
        <w:rPr>
          <w:lang w:val="sk-SK"/>
        </w:rPr>
        <w:tab/>
      </w:r>
      <w:r w:rsidRPr="003F6B78">
        <w:rPr>
          <w:b/>
          <w:lang w:val="sk-SK"/>
        </w:rPr>
        <w:t xml:space="preserve">National </w:t>
      </w:r>
      <w:proofErr w:type="spellStart"/>
      <w:r w:rsidRPr="003F6B78">
        <w:rPr>
          <w:b/>
          <w:lang w:val="sk-SK"/>
        </w:rPr>
        <w:t>Development</w:t>
      </w:r>
      <w:proofErr w:type="spellEnd"/>
      <w:r w:rsidRPr="003F6B78">
        <w:rPr>
          <w:b/>
          <w:lang w:val="sk-SK"/>
        </w:rPr>
        <w:t xml:space="preserve"> </w:t>
      </w:r>
      <w:proofErr w:type="spellStart"/>
      <w:r w:rsidRPr="003F6B78">
        <w:rPr>
          <w:b/>
          <w:lang w:val="sk-SK"/>
        </w:rPr>
        <w:t>Fund</w:t>
      </w:r>
      <w:proofErr w:type="spellEnd"/>
      <w:r w:rsidRPr="003F6B78">
        <w:rPr>
          <w:b/>
          <w:lang w:val="sk-SK"/>
        </w:rPr>
        <w:t xml:space="preserve"> II</w:t>
      </w:r>
      <w:r w:rsidR="00DA0372" w:rsidRPr="003F6B78">
        <w:rPr>
          <w:b/>
          <w:lang w:val="sk-SK"/>
        </w:rPr>
        <w:t>I</w:t>
      </w:r>
      <w:r w:rsidRPr="003F6B78">
        <w:rPr>
          <w:b/>
          <w:lang w:val="sk-SK"/>
        </w:rPr>
        <w:t xml:space="preserve">., </w:t>
      </w:r>
      <w:proofErr w:type="spellStart"/>
      <w:r w:rsidR="00DF34BD">
        <w:rPr>
          <w:b/>
          <w:lang w:val="sk-SK"/>
        </w:rPr>
        <w:t>s.r.o</w:t>
      </w:r>
      <w:proofErr w:type="spellEnd"/>
      <w:r w:rsidR="00DF34BD">
        <w:rPr>
          <w:b/>
          <w:lang w:val="sk-SK"/>
        </w:rPr>
        <w:t>.</w:t>
      </w:r>
    </w:p>
    <w:p w14:paraId="7C7A5E0A" w14:textId="77777777" w:rsidR="00D5046C" w:rsidRPr="003F6B78" w:rsidRDefault="00D5046C" w:rsidP="00053DCE">
      <w:pPr>
        <w:pStyle w:val="AODefHead"/>
        <w:rPr>
          <w:b/>
          <w:lang w:val="sk-SK"/>
        </w:rPr>
      </w:pPr>
      <w:r w:rsidRPr="003F6B78">
        <w:rPr>
          <w:lang w:val="sk-SK"/>
        </w:rPr>
        <w:t>Od:</w:t>
      </w:r>
      <w:r w:rsidRPr="003F6B78">
        <w:rPr>
          <w:lang w:val="sk-SK"/>
        </w:rPr>
        <w:tab/>
      </w:r>
      <w:r w:rsidRPr="00DB34F9">
        <w:rPr>
          <w:b/>
          <w:highlight w:val="magenta"/>
          <w:lang w:val="sk-SK"/>
        </w:rPr>
        <w:t>[</w:t>
      </w:r>
      <w:r w:rsidRPr="003F6B78">
        <w:rPr>
          <w:b/>
          <w:lang w:val="sk-SK"/>
        </w:rPr>
        <w:t>Veriteľ</w:t>
      </w:r>
      <w:r w:rsidRPr="00DB34F9">
        <w:rPr>
          <w:b/>
          <w:highlight w:val="magenta"/>
          <w:lang w:val="sk-SK"/>
        </w:rPr>
        <w:t>]</w:t>
      </w:r>
    </w:p>
    <w:p w14:paraId="7D769160" w14:textId="77777777" w:rsidR="00D5046C" w:rsidRPr="003F6B78" w:rsidRDefault="00D5046C" w:rsidP="00053DCE">
      <w:pPr>
        <w:pStyle w:val="AODefHead"/>
        <w:rPr>
          <w:lang w:val="sk-SK"/>
        </w:rPr>
      </w:pPr>
      <w:r w:rsidRPr="00DB34F9">
        <w:rPr>
          <w:highlight w:val="magenta"/>
          <w:lang w:val="sk-SK"/>
        </w:rPr>
        <w:t>[</w:t>
      </w:r>
      <w:r w:rsidRPr="003F6B78">
        <w:rPr>
          <w:i/>
          <w:lang w:val="sk-SK"/>
        </w:rPr>
        <w:t>Dátum</w:t>
      </w:r>
      <w:r w:rsidRPr="00DB34F9">
        <w:rPr>
          <w:highlight w:val="magenta"/>
          <w:lang w:val="sk-SK"/>
        </w:rPr>
        <w:t>]</w:t>
      </w:r>
    </w:p>
    <w:p w14:paraId="48B417DF" w14:textId="0C7E329B" w:rsidR="00D5046C" w:rsidRPr="003F6B78" w:rsidRDefault="00D870E6" w:rsidP="00053DCE">
      <w:pPr>
        <w:pStyle w:val="AODefHead"/>
        <w:rPr>
          <w:b/>
          <w:lang w:val="sk-SK"/>
        </w:rPr>
      </w:pPr>
      <w:r w:rsidRPr="00F64C61">
        <w:rPr>
          <w:b/>
          <w:lang w:val="sk-SK"/>
        </w:rPr>
        <w:t>Dohoda o portfóliovej záruke na podporu MSP a ďalších vybraných priorít</w:t>
      </w:r>
      <w:r w:rsidRPr="003F6B78">
        <w:rPr>
          <w:b/>
          <w:lang w:val="sk-SK"/>
        </w:rPr>
        <w:t xml:space="preserve"> </w:t>
      </w:r>
      <w:r w:rsidR="00DA0372" w:rsidRPr="003F6B78">
        <w:rPr>
          <w:b/>
          <w:lang w:val="sk-SK"/>
        </w:rPr>
        <w:t xml:space="preserve">zo dňa </w:t>
      </w:r>
      <w:r w:rsidR="00DA0372" w:rsidRPr="00DB34F9">
        <w:rPr>
          <w:b/>
          <w:highlight w:val="magenta"/>
          <w:lang w:val="sk-SK"/>
        </w:rPr>
        <w:t>[</w:t>
      </w:r>
      <w:r w:rsidR="00DA0372" w:rsidRPr="003F6B78">
        <w:rPr>
          <w:b/>
          <w:lang w:val="sk-SK"/>
        </w:rPr>
        <w:sym w:font="Wingdings" w:char="F06C"/>
      </w:r>
      <w:r w:rsidR="00DA0372" w:rsidRPr="00DB34F9">
        <w:rPr>
          <w:b/>
          <w:highlight w:val="magenta"/>
          <w:lang w:val="sk-SK"/>
        </w:rPr>
        <w:t>]</w:t>
      </w:r>
      <w:r w:rsidR="00DA0372" w:rsidRPr="003F6B78">
        <w:rPr>
          <w:b/>
          <w:lang w:val="sk-SK"/>
        </w:rPr>
        <w:t xml:space="preserve"> </w:t>
      </w:r>
      <w:r w:rsidR="00DA0372" w:rsidRPr="003F6B78">
        <w:rPr>
          <w:lang w:val="sk-SK"/>
        </w:rPr>
        <w:t>(ďalej ako</w:t>
      </w:r>
      <w:r w:rsidR="00DA0372" w:rsidRPr="003F6B78">
        <w:rPr>
          <w:b/>
          <w:lang w:val="sk-SK"/>
        </w:rPr>
        <w:t xml:space="preserve"> Dohoda</w:t>
      </w:r>
      <w:r w:rsidR="00DA0372" w:rsidRPr="003F6B78">
        <w:rPr>
          <w:lang w:val="sk-SK"/>
        </w:rPr>
        <w:t>)</w:t>
      </w:r>
      <w:r w:rsidR="00DA0372" w:rsidRPr="003F6B78">
        <w:rPr>
          <w:b/>
          <w:lang w:val="sk-SK"/>
        </w:rPr>
        <w:t xml:space="preserve"> </w:t>
      </w:r>
      <w:r w:rsidR="006D13AA">
        <w:rPr>
          <w:b/>
          <w:lang w:val="sk-SK"/>
        </w:rPr>
        <w:t>-</w:t>
      </w:r>
      <w:r w:rsidR="00D5046C" w:rsidRPr="003F6B78">
        <w:rPr>
          <w:b/>
          <w:lang w:val="sk-SK"/>
        </w:rPr>
        <w:t xml:space="preserve"> Žiadosť o</w:t>
      </w:r>
      <w:r w:rsidR="00103084">
        <w:rPr>
          <w:b/>
          <w:lang w:val="sk-SK"/>
        </w:rPr>
        <w:t> </w:t>
      </w:r>
      <w:r w:rsidR="00D5046C" w:rsidRPr="003F6B78">
        <w:rPr>
          <w:b/>
          <w:lang w:val="sk-SK"/>
        </w:rPr>
        <w:t>plnenie</w:t>
      </w:r>
      <w:r w:rsidR="00103084">
        <w:rPr>
          <w:b/>
          <w:lang w:val="sk-SK"/>
        </w:rPr>
        <w:t xml:space="preserve"> zo záruky</w:t>
      </w:r>
    </w:p>
    <w:p w14:paraId="40049390" w14:textId="77777777" w:rsidR="00D5046C" w:rsidRPr="003F6B78" w:rsidRDefault="00D5046C" w:rsidP="00053DCE">
      <w:pPr>
        <w:pStyle w:val="AODefHead"/>
        <w:rPr>
          <w:lang w:val="sk-SK"/>
        </w:rPr>
      </w:pPr>
      <w:r w:rsidRPr="003F6B78">
        <w:rPr>
          <w:lang w:val="sk-SK"/>
        </w:rPr>
        <w:t>Vážený pán/Vážená pani,</w:t>
      </w:r>
    </w:p>
    <w:p w14:paraId="0A9DD515" w14:textId="2DD565D0" w:rsidR="00D5046C" w:rsidRPr="003F6B78" w:rsidRDefault="00D5046C" w:rsidP="00053DCE">
      <w:pPr>
        <w:pStyle w:val="AODefHead"/>
        <w:rPr>
          <w:lang w:val="sk-SK"/>
        </w:rPr>
      </w:pPr>
      <w:r w:rsidRPr="003F6B78">
        <w:rPr>
          <w:lang w:val="sk-SK"/>
        </w:rPr>
        <w:t>referujeme na Dohodu. Pojmy definované v</w:t>
      </w:r>
      <w:r w:rsidR="00103084">
        <w:rPr>
          <w:lang w:val="sk-SK"/>
        </w:rPr>
        <w:t> </w:t>
      </w:r>
      <w:r w:rsidRPr="003F6B78">
        <w:rPr>
          <w:lang w:val="sk-SK"/>
        </w:rPr>
        <w:t>Dohode majú rovnaký význam v</w:t>
      </w:r>
      <w:r w:rsidR="00103084">
        <w:rPr>
          <w:lang w:val="sk-SK"/>
        </w:rPr>
        <w:t> </w:t>
      </w:r>
      <w:r w:rsidRPr="003F6B78">
        <w:rPr>
          <w:lang w:val="sk-SK"/>
        </w:rPr>
        <w:t>tejto Žiadosti o</w:t>
      </w:r>
      <w:r w:rsidR="00103084">
        <w:rPr>
          <w:lang w:val="sk-SK"/>
        </w:rPr>
        <w:t> </w:t>
      </w:r>
      <w:r w:rsidRPr="003F6B78">
        <w:rPr>
          <w:lang w:val="sk-SK"/>
        </w:rPr>
        <w:t>plnenie</w:t>
      </w:r>
      <w:r w:rsidR="00DE3D1B" w:rsidRPr="00DE3D1B">
        <w:rPr>
          <w:lang w:val="sk-SK"/>
        </w:rPr>
        <w:t xml:space="preserve"> </w:t>
      </w:r>
      <w:r w:rsidR="00DE3D1B">
        <w:rPr>
          <w:lang w:val="sk-SK"/>
        </w:rPr>
        <w:t>zo záruky</w:t>
      </w:r>
      <w:r w:rsidRPr="003F6B78">
        <w:rPr>
          <w:lang w:val="sk-SK"/>
        </w:rPr>
        <w:t>, s</w:t>
      </w:r>
      <w:r w:rsidR="00103084">
        <w:rPr>
          <w:lang w:val="sk-SK"/>
        </w:rPr>
        <w:t> </w:t>
      </w:r>
      <w:r w:rsidRPr="003F6B78">
        <w:rPr>
          <w:lang w:val="sk-SK"/>
        </w:rPr>
        <w:t>výnimkou ak je v</w:t>
      </w:r>
      <w:r w:rsidR="00103084">
        <w:rPr>
          <w:lang w:val="sk-SK"/>
        </w:rPr>
        <w:t> </w:t>
      </w:r>
      <w:r w:rsidRPr="003F6B78">
        <w:rPr>
          <w:lang w:val="sk-SK"/>
        </w:rPr>
        <w:t>tejto Žiadosti o</w:t>
      </w:r>
      <w:r w:rsidR="00103084">
        <w:rPr>
          <w:lang w:val="sk-SK"/>
        </w:rPr>
        <w:t> </w:t>
      </w:r>
      <w:r w:rsidRPr="003F6B78">
        <w:rPr>
          <w:lang w:val="sk-SK"/>
        </w:rPr>
        <w:t>plnenie</w:t>
      </w:r>
      <w:r w:rsidR="00DE3D1B" w:rsidRPr="00DE3D1B">
        <w:rPr>
          <w:lang w:val="sk-SK"/>
        </w:rPr>
        <w:t xml:space="preserve"> </w:t>
      </w:r>
      <w:r w:rsidR="00DE3D1B">
        <w:rPr>
          <w:lang w:val="sk-SK"/>
        </w:rPr>
        <w:t>zo záruky</w:t>
      </w:r>
      <w:r w:rsidRPr="003F6B78">
        <w:rPr>
          <w:lang w:val="sk-SK"/>
        </w:rPr>
        <w:t xml:space="preserve"> uvedené inak.</w:t>
      </w:r>
    </w:p>
    <w:p w14:paraId="64042AF8" w14:textId="4863A013" w:rsidR="00D5046C" w:rsidRPr="003F6B78" w:rsidRDefault="00D5046C" w:rsidP="003169EB">
      <w:pPr>
        <w:pStyle w:val="AOGenNum3"/>
        <w:numPr>
          <w:ilvl w:val="0"/>
          <w:numId w:val="28"/>
        </w:numPr>
        <w:rPr>
          <w:lang w:val="sk-SK"/>
        </w:rPr>
      </w:pPr>
      <w:r w:rsidRPr="003F6B78">
        <w:rPr>
          <w:lang w:val="sk-SK"/>
        </w:rPr>
        <w:t xml:space="preserve">Oznamujeme Vám, že </w:t>
      </w:r>
      <w:r w:rsidRPr="003F6B78">
        <w:rPr>
          <w:b/>
          <w:lang w:val="sk-SK"/>
        </w:rPr>
        <w:t>nám vznikli Straty</w:t>
      </w:r>
      <w:r w:rsidRPr="003F6B78">
        <w:rPr>
          <w:lang w:val="sk-SK"/>
        </w:rPr>
        <w:t xml:space="preserve"> v</w:t>
      </w:r>
      <w:r w:rsidR="00103084">
        <w:rPr>
          <w:lang w:val="sk-SK"/>
        </w:rPr>
        <w:t> </w:t>
      </w:r>
      <w:r w:rsidRPr="003F6B78">
        <w:rPr>
          <w:lang w:val="sk-SK"/>
        </w:rPr>
        <w:t>súvislosti s</w:t>
      </w:r>
      <w:r w:rsidR="00103084">
        <w:rPr>
          <w:lang w:val="sk-SK"/>
        </w:rPr>
        <w:t> </w:t>
      </w:r>
      <w:r w:rsidRPr="003F6B78">
        <w:rPr>
          <w:lang w:val="sk-SK"/>
        </w:rPr>
        <w:t>Krytým úverom/-mi, podrobne uvedenými v</w:t>
      </w:r>
      <w:r w:rsidR="00103084">
        <w:rPr>
          <w:lang w:val="sk-SK"/>
        </w:rPr>
        <w:t> </w:t>
      </w:r>
      <w:r w:rsidRPr="003F6B78">
        <w:rPr>
          <w:lang w:val="sk-SK"/>
        </w:rPr>
        <w:t>Rozpise žiadosti o</w:t>
      </w:r>
      <w:r w:rsidR="00103084">
        <w:rPr>
          <w:lang w:val="sk-SK"/>
        </w:rPr>
        <w:t> </w:t>
      </w:r>
      <w:r w:rsidRPr="003F6B78">
        <w:rPr>
          <w:lang w:val="sk-SK"/>
        </w:rPr>
        <w:t xml:space="preserve">plnenie </w:t>
      </w:r>
      <w:r w:rsidR="00DE3D1B">
        <w:rPr>
          <w:lang w:val="sk-SK"/>
        </w:rPr>
        <w:t>zo záruky</w:t>
      </w:r>
      <w:r w:rsidR="00DE3D1B" w:rsidRPr="003F6B78">
        <w:rPr>
          <w:lang w:val="sk-SK"/>
        </w:rPr>
        <w:t xml:space="preserve"> </w:t>
      </w:r>
      <w:r w:rsidRPr="00DB34F9">
        <w:rPr>
          <w:highlight w:val="magenta"/>
          <w:lang w:val="sk-SK"/>
        </w:rPr>
        <w:t>[</w:t>
      </w:r>
      <w:r w:rsidRPr="003F6B78">
        <w:rPr>
          <w:lang w:val="sk-SK"/>
        </w:rPr>
        <w:t>ktorý týmto prikladáme</w:t>
      </w:r>
      <w:r w:rsidRPr="00DB34F9">
        <w:rPr>
          <w:highlight w:val="magenta"/>
          <w:lang w:val="sk-SK"/>
        </w:rPr>
        <w:t>]</w:t>
      </w:r>
      <w:r w:rsidRPr="003F6B78">
        <w:rPr>
          <w:lang w:val="sk-SK"/>
        </w:rPr>
        <w:t xml:space="preserve"> / </w:t>
      </w:r>
      <w:r w:rsidRPr="00DB34F9">
        <w:rPr>
          <w:highlight w:val="magenta"/>
          <w:lang w:val="sk-SK"/>
        </w:rPr>
        <w:t>[</w:t>
      </w:r>
      <w:r w:rsidRPr="003F6B78">
        <w:rPr>
          <w:lang w:val="sk-SK"/>
        </w:rPr>
        <w:t>ktorý sme Vám doručili e-mailom</w:t>
      </w:r>
      <w:r w:rsidRPr="00DB34F9">
        <w:rPr>
          <w:highlight w:val="magenta"/>
          <w:lang w:val="sk-SK"/>
        </w:rPr>
        <w:t>]</w:t>
      </w:r>
      <w:r w:rsidRPr="003F6B78">
        <w:rPr>
          <w:lang w:val="sk-SK"/>
        </w:rPr>
        <w:t xml:space="preserve"> a</w:t>
      </w:r>
      <w:r w:rsidR="00103084">
        <w:rPr>
          <w:lang w:val="sk-SK"/>
        </w:rPr>
        <w:t> </w:t>
      </w:r>
      <w:r w:rsidRPr="003F6B78">
        <w:rPr>
          <w:lang w:val="sk-SK"/>
        </w:rPr>
        <w:t>v</w:t>
      </w:r>
      <w:r w:rsidR="00103084">
        <w:rPr>
          <w:lang w:val="sk-SK"/>
        </w:rPr>
        <w:t> </w:t>
      </w:r>
      <w:r w:rsidRPr="003F6B78">
        <w:rPr>
          <w:lang w:val="sk-SK"/>
        </w:rPr>
        <w:t>súlade s</w:t>
      </w:r>
      <w:r w:rsidR="00103084">
        <w:rPr>
          <w:lang w:val="sk-SK"/>
        </w:rPr>
        <w:t> </w:t>
      </w:r>
      <w:r w:rsidRPr="003F6B78">
        <w:rPr>
          <w:lang w:val="sk-SK"/>
        </w:rPr>
        <w:t xml:space="preserve">článkom </w:t>
      </w:r>
      <w:r w:rsidRPr="003F6B78">
        <w:rPr>
          <w:lang w:val="sk-SK"/>
        </w:rPr>
        <w:fldChar w:fldCharType="begin"/>
      </w:r>
      <w:r w:rsidRPr="003F6B78">
        <w:rPr>
          <w:lang w:val="sk-SK"/>
        </w:rPr>
        <w:instrText xml:space="preserve"> REF _Ref41022861 \r \h  \* MERGEFORMAT </w:instrText>
      </w:r>
      <w:r w:rsidRPr="003F6B78">
        <w:rPr>
          <w:lang w:val="sk-SK"/>
        </w:rPr>
      </w:r>
      <w:r w:rsidRPr="003F6B78">
        <w:rPr>
          <w:lang w:val="sk-SK"/>
        </w:rPr>
        <w:fldChar w:fldCharType="separate"/>
      </w:r>
      <w:r w:rsidR="005C0158">
        <w:rPr>
          <w:lang w:val="sk-SK"/>
        </w:rPr>
        <w:t>3</w:t>
      </w:r>
      <w:r w:rsidRPr="003F6B78">
        <w:rPr>
          <w:lang w:val="sk-SK"/>
        </w:rPr>
        <w:fldChar w:fldCharType="end"/>
      </w:r>
      <w:r w:rsidRPr="003F6B78">
        <w:rPr>
          <w:lang w:val="sk-SK"/>
        </w:rPr>
        <w:t xml:space="preserve"> (Záruk</w:t>
      </w:r>
      <w:r w:rsidR="00DE3D1B">
        <w:rPr>
          <w:lang w:val="sk-SK"/>
        </w:rPr>
        <w:t>a</w:t>
      </w:r>
      <w:r w:rsidRPr="003F6B78">
        <w:rPr>
          <w:lang w:val="sk-SK"/>
        </w:rPr>
        <w:t xml:space="preserve">) Dohody Vás žiadame, aby ste vyplatili čiastku </w:t>
      </w:r>
      <w:r w:rsidRPr="00DB34F9">
        <w:rPr>
          <w:highlight w:val="magenta"/>
          <w:lang w:val="sk-SK"/>
        </w:rPr>
        <w:t>[</w:t>
      </w:r>
      <w:r w:rsidRPr="003F6B78">
        <w:rPr>
          <w:lang w:val="sk-SK"/>
        </w:rPr>
        <w:sym w:font="Wingdings" w:char="F06C"/>
      </w:r>
      <w:r w:rsidRPr="00DB34F9">
        <w:rPr>
          <w:highlight w:val="magenta"/>
          <w:lang w:val="sk-SK"/>
        </w:rPr>
        <w:t>]</w:t>
      </w:r>
      <w:r w:rsidRPr="003F6B78">
        <w:rPr>
          <w:lang w:val="sk-SK"/>
        </w:rPr>
        <w:t xml:space="preserve"> (ďalej ako</w:t>
      </w:r>
      <w:r w:rsidRPr="003F6B78">
        <w:rPr>
          <w:b/>
          <w:lang w:val="sk-SK"/>
        </w:rPr>
        <w:t xml:space="preserve"> Čiastka</w:t>
      </w:r>
      <w:r w:rsidRPr="003F6B78">
        <w:rPr>
          <w:lang w:val="sk-SK"/>
        </w:rPr>
        <w:t>) v</w:t>
      </w:r>
      <w:r w:rsidR="00103084">
        <w:rPr>
          <w:lang w:val="sk-SK"/>
        </w:rPr>
        <w:t> </w:t>
      </w:r>
      <w:r w:rsidRPr="003F6B78">
        <w:rPr>
          <w:lang w:val="sk-SK"/>
        </w:rPr>
        <w:t>prospech nasledujúceho účtu:</w:t>
      </w:r>
    </w:p>
    <w:p w14:paraId="0EF1499C" w14:textId="77777777" w:rsidR="00D5046C" w:rsidRPr="003F6B78" w:rsidRDefault="00D5046C" w:rsidP="00D5046C">
      <w:pPr>
        <w:pStyle w:val="AOGenNum3List"/>
        <w:numPr>
          <w:ilvl w:val="3"/>
          <w:numId w:val="20"/>
        </w:numPr>
        <w:rPr>
          <w:lang w:val="sk-SK"/>
        </w:rPr>
      </w:pPr>
      <w:r w:rsidRPr="003F6B78">
        <w:rPr>
          <w:lang w:val="sk-SK"/>
        </w:rPr>
        <w:t xml:space="preserve">Názov účtu: </w:t>
      </w:r>
      <w:r w:rsidRPr="003F6B78">
        <w:rPr>
          <w:lang w:val="sk-SK"/>
        </w:rPr>
        <w:tab/>
      </w:r>
      <w:r w:rsidRPr="00DB34F9">
        <w:rPr>
          <w:highlight w:val="magenta"/>
          <w:lang w:val="sk-SK"/>
        </w:rPr>
        <w:t>[</w:t>
      </w:r>
      <w:r w:rsidRPr="003F6B78">
        <w:rPr>
          <w:lang w:val="sk-SK"/>
        </w:rPr>
        <w:sym w:font="Wingdings" w:char="F06C"/>
      </w:r>
      <w:r w:rsidRPr="00DB34F9">
        <w:rPr>
          <w:highlight w:val="magenta"/>
          <w:lang w:val="sk-SK"/>
        </w:rPr>
        <w:t>]</w:t>
      </w:r>
    </w:p>
    <w:p w14:paraId="59A18D28" w14:textId="77777777" w:rsidR="00D5046C" w:rsidRPr="003F6B78" w:rsidRDefault="00D5046C" w:rsidP="00D5046C">
      <w:pPr>
        <w:pStyle w:val="AOGenNum3List"/>
        <w:numPr>
          <w:ilvl w:val="3"/>
          <w:numId w:val="20"/>
        </w:numPr>
        <w:rPr>
          <w:lang w:val="sk-SK"/>
        </w:rPr>
      </w:pPr>
      <w:r w:rsidRPr="003F6B78">
        <w:rPr>
          <w:lang w:val="sk-SK"/>
        </w:rPr>
        <w:t xml:space="preserve">Banka: </w:t>
      </w:r>
      <w:r w:rsidRPr="003F6B78">
        <w:rPr>
          <w:lang w:val="sk-SK"/>
        </w:rPr>
        <w:tab/>
      </w:r>
      <w:r w:rsidRPr="003F6B78">
        <w:rPr>
          <w:lang w:val="sk-SK"/>
        </w:rPr>
        <w:tab/>
      </w:r>
      <w:r w:rsidRPr="00DB34F9">
        <w:rPr>
          <w:highlight w:val="magenta"/>
          <w:lang w:val="sk-SK"/>
        </w:rPr>
        <w:t>[</w:t>
      </w:r>
      <w:r w:rsidRPr="003F6B78">
        <w:rPr>
          <w:lang w:val="sk-SK"/>
        </w:rPr>
        <w:sym w:font="Wingdings" w:char="F06C"/>
      </w:r>
      <w:r w:rsidRPr="00DB34F9">
        <w:rPr>
          <w:highlight w:val="magenta"/>
          <w:lang w:val="sk-SK"/>
        </w:rPr>
        <w:t>]</w:t>
      </w:r>
    </w:p>
    <w:p w14:paraId="25B12D2C" w14:textId="77777777" w:rsidR="00D5046C" w:rsidRPr="003F6B78" w:rsidRDefault="00D5046C" w:rsidP="00D5046C">
      <w:pPr>
        <w:pStyle w:val="AOGenNum3List"/>
        <w:numPr>
          <w:ilvl w:val="3"/>
          <w:numId w:val="20"/>
        </w:numPr>
        <w:rPr>
          <w:lang w:val="sk-SK"/>
        </w:rPr>
      </w:pPr>
      <w:r w:rsidRPr="003F6B78">
        <w:rPr>
          <w:lang w:val="sk-SK"/>
        </w:rPr>
        <w:t xml:space="preserve">BIC (SWIFT): </w:t>
      </w:r>
      <w:r w:rsidRPr="003F6B78">
        <w:rPr>
          <w:lang w:val="sk-SK"/>
        </w:rPr>
        <w:tab/>
      </w:r>
      <w:r w:rsidRPr="00DB34F9">
        <w:rPr>
          <w:highlight w:val="magenta"/>
          <w:lang w:val="sk-SK"/>
        </w:rPr>
        <w:t>[</w:t>
      </w:r>
      <w:r w:rsidRPr="003F6B78">
        <w:rPr>
          <w:lang w:val="sk-SK"/>
        </w:rPr>
        <w:sym w:font="Wingdings" w:char="F06C"/>
      </w:r>
      <w:r w:rsidRPr="00DB34F9">
        <w:rPr>
          <w:highlight w:val="magenta"/>
          <w:lang w:val="sk-SK"/>
        </w:rPr>
        <w:t>]</w:t>
      </w:r>
    </w:p>
    <w:p w14:paraId="191EAB35" w14:textId="77777777" w:rsidR="00D5046C" w:rsidRPr="003F6B78" w:rsidRDefault="00D5046C" w:rsidP="00D5046C">
      <w:pPr>
        <w:pStyle w:val="AOGenNum3List"/>
        <w:numPr>
          <w:ilvl w:val="3"/>
          <w:numId w:val="20"/>
        </w:numPr>
        <w:rPr>
          <w:lang w:val="sk-SK"/>
        </w:rPr>
      </w:pPr>
      <w:r w:rsidRPr="003F6B78">
        <w:rPr>
          <w:lang w:val="sk-SK"/>
        </w:rPr>
        <w:t>IBAN:</w:t>
      </w:r>
      <w:r w:rsidRPr="003F6B78">
        <w:rPr>
          <w:lang w:val="sk-SK"/>
        </w:rPr>
        <w:tab/>
      </w:r>
      <w:r w:rsidRPr="003F6B78">
        <w:rPr>
          <w:lang w:val="sk-SK"/>
        </w:rPr>
        <w:tab/>
      </w:r>
      <w:r w:rsidRPr="00DB34F9">
        <w:rPr>
          <w:highlight w:val="magenta"/>
          <w:lang w:val="sk-SK"/>
        </w:rPr>
        <w:t>[</w:t>
      </w:r>
      <w:r w:rsidRPr="003F6B78">
        <w:rPr>
          <w:lang w:val="sk-SK"/>
        </w:rPr>
        <w:sym w:font="Wingdings" w:char="F06C"/>
      </w:r>
      <w:r w:rsidRPr="00DB34F9">
        <w:rPr>
          <w:highlight w:val="magenta"/>
          <w:lang w:val="sk-SK"/>
        </w:rPr>
        <w:t>]</w:t>
      </w:r>
      <w:r w:rsidRPr="003F6B78">
        <w:rPr>
          <w:lang w:val="sk-SK"/>
        </w:rPr>
        <w:t>.</w:t>
      </w:r>
    </w:p>
    <w:p w14:paraId="489AC8E6" w14:textId="23C9B68C" w:rsidR="00D5046C" w:rsidRPr="003F6B78" w:rsidRDefault="00D5046C" w:rsidP="00D5046C">
      <w:pPr>
        <w:pStyle w:val="AOGenNum3"/>
        <w:numPr>
          <w:ilvl w:val="0"/>
          <w:numId w:val="20"/>
        </w:numPr>
        <w:rPr>
          <w:lang w:val="sk-SK"/>
        </w:rPr>
      </w:pPr>
      <w:r w:rsidRPr="003F6B78">
        <w:rPr>
          <w:lang w:val="sk-SK"/>
        </w:rPr>
        <w:t>Potvrdzujeme, že každý Krytý úver, ktorej sa táto Žiadosť o</w:t>
      </w:r>
      <w:r w:rsidR="00103084">
        <w:rPr>
          <w:lang w:val="sk-SK"/>
        </w:rPr>
        <w:t> </w:t>
      </w:r>
      <w:r w:rsidRPr="003F6B78">
        <w:rPr>
          <w:lang w:val="sk-SK"/>
        </w:rPr>
        <w:t>plnenie</w:t>
      </w:r>
      <w:r w:rsidR="00DE3D1B" w:rsidRPr="00DE3D1B">
        <w:rPr>
          <w:lang w:val="sk-SK"/>
        </w:rPr>
        <w:t xml:space="preserve"> </w:t>
      </w:r>
      <w:r w:rsidR="00DE3D1B">
        <w:rPr>
          <w:lang w:val="sk-SK"/>
        </w:rPr>
        <w:t>zo záruky</w:t>
      </w:r>
      <w:r w:rsidRPr="003F6B78">
        <w:rPr>
          <w:lang w:val="sk-SK"/>
        </w:rPr>
        <w:t xml:space="preserve"> týka, spĺňa Kritériá oprávnenosti a</w:t>
      </w:r>
      <w:r w:rsidR="00103084">
        <w:rPr>
          <w:lang w:val="sk-SK"/>
        </w:rPr>
        <w:t> </w:t>
      </w:r>
      <w:r w:rsidRPr="003F6B78">
        <w:rPr>
          <w:lang w:val="sk-SK"/>
        </w:rPr>
        <w:t>všetky ostatné platné podmienky Dohody.</w:t>
      </w:r>
    </w:p>
    <w:p w14:paraId="751A05AE" w14:textId="251A610D" w:rsidR="00D5046C" w:rsidRPr="003F6B78" w:rsidRDefault="00D5046C" w:rsidP="00D5046C">
      <w:pPr>
        <w:pStyle w:val="AOGenNum3"/>
        <w:numPr>
          <w:ilvl w:val="0"/>
          <w:numId w:val="20"/>
        </w:numPr>
        <w:rPr>
          <w:i/>
          <w:lang w:val="sk-SK"/>
        </w:rPr>
      </w:pPr>
      <w:r w:rsidRPr="00DB34F9">
        <w:rPr>
          <w:highlight w:val="magenta"/>
          <w:lang w:val="sk-SK"/>
        </w:rPr>
        <w:t>[</w:t>
      </w:r>
      <w:r w:rsidRPr="003F6B78">
        <w:rPr>
          <w:lang w:val="sk-SK"/>
        </w:rPr>
        <w:t>Prikladáme</w:t>
      </w:r>
      <w:r w:rsidRPr="00DB34F9">
        <w:rPr>
          <w:highlight w:val="magenta"/>
          <w:lang w:val="sk-SK"/>
        </w:rPr>
        <w:t>]</w:t>
      </w:r>
      <w:r w:rsidRPr="003F6B78">
        <w:rPr>
          <w:lang w:val="sk-SK"/>
        </w:rPr>
        <w:t xml:space="preserve"> / </w:t>
      </w:r>
      <w:r w:rsidRPr="00DB34F9">
        <w:rPr>
          <w:highlight w:val="magenta"/>
          <w:lang w:val="sk-SK"/>
        </w:rPr>
        <w:t>[</w:t>
      </w:r>
      <w:r w:rsidRPr="003F6B78">
        <w:rPr>
          <w:lang w:val="sk-SK"/>
        </w:rPr>
        <w:t>Doručili sme Vám prostredníctvom e-mailu</w:t>
      </w:r>
      <w:r w:rsidRPr="00DB34F9">
        <w:rPr>
          <w:highlight w:val="magenta"/>
          <w:lang w:val="sk-SK"/>
        </w:rPr>
        <w:t>]</w:t>
      </w:r>
      <w:r w:rsidRPr="003F6B78">
        <w:rPr>
          <w:lang w:val="sk-SK"/>
        </w:rPr>
        <w:t xml:space="preserve"> Rozpis žiadosti o</w:t>
      </w:r>
      <w:r w:rsidR="00103084">
        <w:rPr>
          <w:lang w:val="sk-SK"/>
        </w:rPr>
        <w:t> </w:t>
      </w:r>
      <w:r w:rsidRPr="003F6B78">
        <w:rPr>
          <w:lang w:val="sk-SK"/>
        </w:rPr>
        <w:t>plnenie</w:t>
      </w:r>
      <w:r w:rsidR="00DE3D1B" w:rsidRPr="00DE3D1B">
        <w:rPr>
          <w:lang w:val="sk-SK"/>
        </w:rPr>
        <w:t xml:space="preserve"> </w:t>
      </w:r>
      <w:r w:rsidR="00DE3D1B">
        <w:rPr>
          <w:lang w:val="sk-SK"/>
        </w:rPr>
        <w:t>zo záruky</w:t>
      </w:r>
      <w:r w:rsidRPr="003F6B78">
        <w:rPr>
          <w:lang w:val="sk-SK"/>
        </w:rPr>
        <w:t xml:space="preserve">. </w:t>
      </w:r>
    </w:p>
    <w:p w14:paraId="0258D428" w14:textId="06C43EA8" w:rsidR="00D5046C" w:rsidRPr="003F6B78" w:rsidRDefault="00D5046C" w:rsidP="00D5046C">
      <w:pPr>
        <w:pStyle w:val="AOGenNum3"/>
        <w:numPr>
          <w:ilvl w:val="0"/>
          <w:numId w:val="20"/>
        </w:numPr>
        <w:rPr>
          <w:lang w:val="sk-SK"/>
        </w:rPr>
      </w:pPr>
      <w:r w:rsidRPr="003F6B78">
        <w:rPr>
          <w:lang w:val="sk-SK"/>
        </w:rPr>
        <w:t>Potvrdzujeme, že táto Žiadosť o</w:t>
      </w:r>
      <w:r w:rsidR="00103084">
        <w:rPr>
          <w:lang w:val="sk-SK"/>
        </w:rPr>
        <w:t> </w:t>
      </w:r>
      <w:r w:rsidRPr="003F6B78">
        <w:rPr>
          <w:lang w:val="sk-SK"/>
        </w:rPr>
        <w:t>plnenie</w:t>
      </w:r>
      <w:r w:rsidR="00DE3D1B" w:rsidRPr="00DE3D1B">
        <w:rPr>
          <w:lang w:val="sk-SK"/>
        </w:rPr>
        <w:t xml:space="preserve"> </w:t>
      </w:r>
      <w:r w:rsidR="00DE3D1B">
        <w:rPr>
          <w:lang w:val="sk-SK"/>
        </w:rPr>
        <w:t>zo záruky</w:t>
      </w:r>
      <w:r w:rsidRPr="003F6B78">
        <w:rPr>
          <w:lang w:val="sk-SK"/>
        </w:rPr>
        <w:t xml:space="preserve"> je v</w:t>
      </w:r>
      <w:r w:rsidR="00103084">
        <w:rPr>
          <w:lang w:val="sk-SK"/>
        </w:rPr>
        <w:t> </w:t>
      </w:r>
      <w:r w:rsidRPr="003F6B78">
        <w:rPr>
          <w:lang w:val="sk-SK"/>
        </w:rPr>
        <w:t xml:space="preserve">súlade so všetkými požiadavkami článku </w:t>
      </w:r>
      <w:r w:rsidRPr="003F6B78">
        <w:rPr>
          <w:lang w:val="sk-SK"/>
        </w:rPr>
        <w:fldChar w:fldCharType="begin"/>
      </w:r>
      <w:r w:rsidRPr="003F6B78">
        <w:rPr>
          <w:lang w:val="sk-SK"/>
        </w:rPr>
        <w:instrText xml:space="preserve"> REF _Ref484439345 \n \h  \* MERGEFORMAT </w:instrText>
      </w:r>
      <w:r w:rsidRPr="003F6B78">
        <w:rPr>
          <w:lang w:val="sk-SK"/>
        </w:rPr>
      </w:r>
      <w:r w:rsidRPr="003F6B78">
        <w:rPr>
          <w:lang w:val="sk-SK"/>
        </w:rPr>
        <w:fldChar w:fldCharType="separate"/>
      </w:r>
      <w:r w:rsidR="005C0158">
        <w:rPr>
          <w:lang w:val="sk-SK"/>
        </w:rPr>
        <w:t>7</w:t>
      </w:r>
      <w:r w:rsidRPr="003F6B78">
        <w:rPr>
          <w:lang w:val="sk-SK"/>
        </w:rPr>
        <w:fldChar w:fldCharType="end"/>
      </w:r>
      <w:r w:rsidRPr="003F6B78">
        <w:rPr>
          <w:lang w:val="sk-SK"/>
        </w:rPr>
        <w:t xml:space="preserve"> (Podmienky pre Žiadosť o</w:t>
      </w:r>
      <w:r w:rsidR="00103084">
        <w:rPr>
          <w:lang w:val="sk-SK"/>
        </w:rPr>
        <w:t> </w:t>
      </w:r>
      <w:r w:rsidRPr="003F6B78">
        <w:rPr>
          <w:lang w:val="sk-SK"/>
        </w:rPr>
        <w:t>plnenie</w:t>
      </w:r>
      <w:r w:rsidR="00DE3D1B" w:rsidRPr="00DE3D1B">
        <w:rPr>
          <w:lang w:val="sk-SK"/>
        </w:rPr>
        <w:t xml:space="preserve"> </w:t>
      </w:r>
      <w:r w:rsidR="00DE3D1B">
        <w:rPr>
          <w:lang w:val="sk-SK"/>
        </w:rPr>
        <w:t>zo záruky</w:t>
      </w:r>
      <w:r w:rsidRPr="003F6B78">
        <w:rPr>
          <w:lang w:val="sk-SK"/>
        </w:rPr>
        <w:t>) Dohody.</w:t>
      </w:r>
    </w:p>
    <w:p w14:paraId="24CFC465" w14:textId="567D38CC" w:rsidR="00D5046C" w:rsidRPr="003F6B78" w:rsidRDefault="00D5046C" w:rsidP="00053DCE">
      <w:pPr>
        <w:pStyle w:val="AODefHead"/>
        <w:rPr>
          <w:lang w:val="sk-SK"/>
        </w:rPr>
      </w:pPr>
      <w:r w:rsidRPr="003F6B78">
        <w:rPr>
          <w:lang w:val="sk-SK"/>
        </w:rPr>
        <w:t>S</w:t>
      </w:r>
      <w:r w:rsidR="00103084">
        <w:rPr>
          <w:lang w:val="sk-SK"/>
        </w:rPr>
        <w:t> </w:t>
      </w:r>
      <w:r w:rsidRPr="003F6B78">
        <w:rPr>
          <w:lang w:val="sk-SK"/>
        </w:rPr>
        <w:t>pozdravom,</w:t>
      </w:r>
    </w:p>
    <w:p w14:paraId="51AE2392" w14:textId="77777777" w:rsidR="00D5046C" w:rsidRPr="003F6B78" w:rsidRDefault="00D5046C" w:rsidP="00053DCE">
      <w:pPr>
        <w:pStyle w:val="AODefHead"/>
        <w:rPr>
          <w:lang w:val="sk-SK"/>
        </w:rPr>
      </w:pPr>
    </w:p>
    <w:tbl>
      <w:tblPr>
        <w:tblW w:w="5000" w:type="pct"/>
        <w:tblLook w:val="04A0" w:firstRow="1" w:lastRow="0" w:firstColumn="1" w:lastColumn="0" w:noHBand="0" w:noVBand="1"/>
      </w:tblPr>
      <w:tblGrid>
        <w:gridCol w:w="4933"/>
        <w:gridCol w:w="4698"/>
      </w:tblGrid>
      <w:tr w:rsidR="00D5046C" w:rsidRPr="003F6B78" w14:paraId="6875379C" w14:textId="77777777" w:rsidTr="00DE3573">
        <w:trPr>
          <w:trHeight w:val="199"/>
        </w:trPr>
        <w:tc>
          <w:tcPr>
            <w:tcW w:w="2561" w:type="pct"/>
            <w:hideMark/>
          </w:tcPr>
          <w:p w14:paraId="20977075" w14:textId="77777777" w:rsidR="00D5046C" w:rsidRPr="003F6B78" w:rsidRDefault="00D5046C">
            <w:pPr>
              <w:widowControl w:val="0"/>
              <w:spacing w:line="260" w:lineRule="atLeast"/>
              <w:ind w:left="2"/>
              <w:rPr>
                <w:rFonts w:eastAsia="Batang"/>
                <w:lang w:val="sk-SK"/>
              </w:rPr>
            </w:pPr>
            <w:r w:rsidRPr="003F6B78">
              <w:rPr>
                <w:rFonts w:eastAsia="Batang"/>
                <w:lang w:val="sk-SK"/>
              </w:rPr>
              <w:t>Veriteľ</w:t>
            </w:r>
          </w:p>
        </w:tc>
        <w:tc>
          <w:tcPr>
            <w:tcW w:w="2439" w:type="pct"/>
          </w:tcPr>
          <w:p w14:paraId="6CC1F8DD" w14:textId="77777777" w:rsidR="00D5046C" w:rsidRPr="003F6B78" w:rsidRDefault="00D5046C">
            <w:pPr>
              <w:widowControl w:val="0"/>
              <w:spacing w:line="260" w:lineRule="atLeast"/>
              <w:rPr>
                <w:rFonts w:eastAsia="Batang"/>
                <w:lang w:val="sk-SK"/>
              </w:rPr>
            </w:pPr>
          </w:p>
        </w:tc>
      </w:tr>
      <w:tr w:rsidR="00D5046C" w:rsidRPr="003F6B78" w14:paraId="46157B04" w14:textId="77777777" w:rsidTr="00DE3573">
        <w:trPr>
          <w:trHeight w:val="310"/>
        </w:trPr>
        <w:tc>
          <w:tcPr>
            <w:tcW w:w="2561" w:type="pct"/>
            <w:hideMark/>
          </w:tcPr>
          <w:p w14:paraId="73E3494A" w14:textId="77777777" w:rsidR="00D5046C" w:rsidRPr="003F6B78" w:rsidRDefault="00D5046C">
            <w:pPr>
              <w:widowControl w:val="0"/>
              <w:spacing w:line="260" w:lineRule="atLeast"/>
              <w:ind w:left="2"/>
              <w:rPr>
                <w:rFonts w:eastAsia="Batang"/>
                <w:lang w:val="sk-SK"/>
              </w:rPr>
            </w:pPr>
            <w:r w:rsidRPr="00DB34F9">
              <w:rPr>
                <w:b/>
                <w:highlight w:val="magenta"/>
                <w:lang w:val="sk-SK" w:bidi="sk-SK"/>
              </w:rPr>
              <w:t>[</w:t>
            </w:r>
            <w:r w:rsidRPr="003F6B78">
              <w:rPr>
                <w:b/>
                <w:lang w:val="sk-SK" w:bidi="sk-SK"/>
              </w:rPr>
              <w:t>Veriteľ</w:t>
            </w:r>
            <w:r w:rsidRPr="00DB34F9">
              <w:rPr>
                <w:b/>
                <w:highlight w:val="magenta"/>
                <w:lang w:val="sk-SK" w:bidi="sk-SK"/>
              </w:rPr>
              <w:t>]</w:t>
            </w:r>
          </w:p>
        </w:tc>
        <w:tc>
          <w:tcPr>
            <w:tcW w:w="2439" w:type="pct"/>
          </w:tcPr>
          <w:p w14:paraId="717F921E" w14:textId="77777777" w:rsidR="00D5046C" w:rsidRPr="003F6B78" w:rsidRDefault="00D5046C">
            <w:pPr>
              <w:widowControl w:val="0"/>
              <w:spacing w:line="260" w:lineRule="atLeast"/>
              <w:rPr>
                <w:rFonts w:eastAsia="Batang"/>
                <w:lang w:val="sk-SK"/>
              </w:rPr>
            </w:pPr>
          </w:p>
        </w:tc>
      </w:tr>
      <w:tr w:rsidR="00D5046C" w:rsidRPr="003F6B78" w14:paraId="51953526" w14:textId="77777777" w:rsidTr="00DE3573">
        <w:trPr>
          <w:trHeight w:val="747"/>
        </w:trPr>
        <w:tc>
          <w:tcPr>
            <w:tcW w:w="2561" w:type="pct"/>
          </w:tcPr>
          <w:p w14:paraId="411D1481" w14:textId="77777777" w:rsidR="00D5046C" w:rsidRPr="003F6B78" w:rsidRDefault="00D5046C">
            <w:pPr>
              <w:widowControl w:val="0"/>
              <w:spacing w:line="260" w:lineRule="atLeast"/>
              <w:ind w:left="2"/>
              <w:rPr>
                <w:rFonts w:eastAsia="Batang"/>
                <w:lang w:val="sk-SK"/>
              </w:rPr>
            </w:pPr>
          </w:p>
          <w:p w14:paraId="13A880B8" w14:textId="77777777" w:rsidR="00D5046C" w:rsidRPr="003F6B78" w:rsidRDefault="00D5046C">
            <w:pPr>
              <w:widowControl w:val="0"/>
              <w:spacing w:line="260" w:lineRule="atLeast"/>
              <w:ind w:left="2"/>
              <w:rPr>
                <w:rFonts w:eastAsia="Batang"/>
                <w:lang w:val="sk-SK"/>
              </w:rPr>
            </w:pPr>
          </w:p>
          <w:p w14:paraId="425EBCE1" w14:textId="77777777" w:rsidR="00D5046C" w:rsidRPr="003F6B78" w:rsidRDefault="00D5046C">
            <w:pPr>
              <w:widowControl w:val="0"/>
              <w:spacing w:line="260" w:lineRule="atLeast"/>
              <w:ind w:left="2"/>
              <w:rPr>
                <w:b/>
                <w:lang w:val="sk-SK"/>
              </w:rPr>
            </w:pPr>
            <w:r w:rsidRPr="003F6B78">
              <w:rPr>
                <w:rFonts w:eastAsia="Batang"/>
                <w:lang w:val="sk-SK"/>
              </w:rPr>
              <w:t>Podpis:</w:t>
            </w:r>
            <w:r w:rsidRPr="003F6B78">
              <w:rPr>
                <w:rFonts w:eastAsia="Batang"/>
                <w:lang w:val="sk-SK"/>
              </w:rPr>
              <w:tab/>
              <w:t>_______________________________</w:t>
            </w:r>
          </w:p>
        </w:tc>
        <w:tc>
          <w:tcPr>
            <w:tcW w:w="2439" w:type="pct"/>
          </w:tcPr>
          <w:p w14:paraId="4780D9C1" w14:textId="77777777" w:rsidR="00D5046C" w:rsidRPr="003F6B78" w:rsidRDefault="00D5046C">
            <w:pPr>
              <w:widowControl w:val="0"/>
              <w:spacing w:line="260" w:lineRule="atLeast"/>
              <w:rPr>
                <w:rFonts w:eastAsia="Batang"/>
                <w:lang w:val="sk-SK"/>
              </w:rPr>
            </w:pPr>
          </w:p>
          <w:p w14:paraId="352EAF09" w14:textId="77777777" w:rsidR="00D5046C" w:rsidRPr="003F6B78" w:rsidRDefault="00D5046C">
            <w:pPr>
              <w:spacing w:line="260" w:lineRule="atLeast"/>
              <w:rPr>
                <w:lang w:val="sk-SK"/>
              </w:rPr>
            </w:pPr>
          </w:p>
          <w:p w14:paraId="5AFDB1A7" w14:textId="77777777" w:rsidR="00D5046C" w:rsidRPr="003F6B78" w:rsidRDefault="00D5046C">
            <w:pPr>
              <w:widowControl w:val="0"/>
              <w:spacing w:line="260" w:lineRule="atLeast"/>
              <w:rPr>
                <w:rFonts w:eastAsia="Batang"/>
                <w:lang w:val="sk-SK"/>
              </w:rPr>
            </w:pPr>
            <w:r w:rsidRPr="003F6B78">
              <w:rPr>
                <w:rFonts w:eastAsia="Batang"/>
                <w:lang w:val="sk-SK"/>
              </w:rPr>
              <w:t>Podpis: ________________________________</w:t>
            </w:r>
          </w:p>
        </w:tc>
      </w:tr>
      <w:tr w:rsidR="00D5046C" w:rsidRPr="003F6B78" w14:paraId="6432A3D2" w14:textId="77777777" w:rsidTr="00DE3573">
        <w:tc>
          <w:tcPr>
            <w:tcW w:w="2561" w:type="pct"/>
            <w:hideMark/>
          </w:tcPr>
          <w:p w14:paraId="6424D8B5" w14:textId="77777777" w:rsidR="00D5046C" w:rsidRPr="003F6B78" w:rsidRDefault="00D5046C">
            <w:pPr>
              <w:widowControl w:val="0"/>
              <w:spacing w:before="60" w:after="60" w:line="260" w:lineRule="atLeast"/>
              <w:ind w:left="2"/>
              <w:rPr>
                <w:rFonts w:eastAsia="Batang"/>
                <w:lang w:val="sk-SK"/>
              </w:rPr>
            </w:pPr>
            <w:r w:rsidRPr="003F6B78">
              <w:rPr>
                <w:rFonts w:eastAsia="Batang"/>
                <w:lang w:val="sk-SK"/>
              </w:rPr>
              <w:t>Meno:</w:t>
            </w:r>
            <w:r w:rsidRPr="003F6B78">
              <w:rPr>
                <w:rFonts w:eastAsia="Batang"/>
                <w:lang w:val="sk-SK"/>
              </w:rPr>
              <w:tab/>
            </w:r>
            <w:r w:rsidRPr="00DB34F9">
              <w:rPr>
                <w:rFonts w:eastAsia="Batang"/>
                <w:color w:val="000000"/>
                <w:w w:val="1"/>
                <w:highlight w:val="magenta"/>
                <w:lang w:val="sk-SK"/>
              </w:rPr>
              <w:t>[</w:t>
            </w:r>
            <w:r w:rsidRPr="003F6B78">
              <w:rPr>
                <w:rFonts w:eastAsia="Batang"/>
                <w:color w:val="000000"/>
                <w:w w:val="1"/>
                <w:lang w:val="sk-SK"/>
              </w:rPr>
              <w:sym w:font="Wingdings" w:char="F06C"/>
            </w:r>
            <w:r w:rsidRPr="00DB34F9">
              <w:rPr>
                <w:rFonts w:eastAsia="Batang"/>
                <w:color w:val="000000"/>
                <w:w w:val="1"/>
                <w:highlight w:val="magenta"/>
                <w:lang w:val="sk-SK"/>
              </w:rPr>
              <w:t>]</w:t>
            </w:r>
          </w:p>
        </w:tc>
        <w:tc>
          <w:tcPr>
            <w:tcW w:w="2439" w:type="pct"/>
            <w:hideMark/>
          </w:tcPr>
          <w:p w14:paraId="749A72CA" w14:textId="77777777" w:rsidR="00D5046C" w:rsidRPr="003F6B78" w:rsidRDefault="00D5046C">
            <w:pPr>
              <w:widowControl w:val="0"/>
              <w:spacing w:before="60" w:after="60" w:line="260" w:lineRule="atLeast"/>
              <w:ind w:left="2"/>
              <w:rPr>
                <w:rFonts w:eastAsia="Batang"/>
                <w:lang w:val="sk-SK"/>
              </w:rPr>
            </w:pPr>
            <w:r w:rsidRPr="003F6B78">
              <w:rPr>
                <w:rFonts w:eastAsia="Batang"/>
                <w:lang w:val="sk-SK"/>
              </w:rPr>
              <w:t>Meno:</w:t>
            </w:r>
            <w:r w:rsidRPr="003F6B78">
              <w:rPr>
                <w:rFonts w:eastAsia="Batang"/>
                <w:lang w:val="sk-SK"/>
              </w:rPr>
              <w:tab/>
            </w:r>
            <w:r w:rsidRPr="00DB34F9">
              <w:rPr>
                <w:rFonts w:eastAsia="Batang"/>
                <w:color w:val="000000"/>
                <w:w w:val="1"/>
                <w:highlight w:val="magenta"/>
                <w:lang w:val="sk-SK"/>
              </w:rPr>
              <w:t>[</w:t>
            </w:r>
            <w:r w:rsidRPr="003F6B78">
              <w:rPr>
                <w:rFonts w:eastAsia="Batang"/>
                <w:color w:val="000000"/>
                <w:w w:val="1"/>
                <w:lang w:val="sk-SK"/>
              </w:rPr>
              <w:sym w:font="Wingdings" w:char="F06C"/>
            </w:r>
            <w:r w:rsidRPr="00DB34F9">
              <w:rPr>
                <w:rFonts w:eastAsia="Batang"/>
                <w:color w:val="000000"/>
                <w:w w:val="1"/>
                <w:highlight w:val="magenta"/>
                <w:lang w:val="sk-SK"/>
              </w:rPr>
              <w:t>]</w:t>
            </w:r>
          </w:p>
        </w:tc>
      </w:tr>
      <w:tr w:rsidR="00D5046C" w:rsidRPr="003F6B78" w14:paraId="7BB97D79" w14:textId="77777777" w:rsidTr="00DE3573">
        <w:tc>
          <w:tcPr>
            <w:tcW w:w="2561" w:type="pct"/>
            <w:hideMark/>
          </w:tcPr>
          <w:p w14:paraId="05C3939F" w14:textId="77777777" w:rsidR="00D5046C" w:rsidRPr="003F6B78" w:rsidRDefault="00D5046C">
            <w:pPr>
              <w:widowControl w:val="0"/>
              <w:spacing w:before="60" w:after="60" w:line="260" w:lineRule="atLeast"/>
              <w:ind w:left="2"/>
              <w:rPr>
                <w:rFonts w:eastAsia="Batang"/>
                <w:lang w:val="sk-SK"/>
              </w:rPr>
            </w:pPr>
            <w:r w:rsidRPr="003F6B78">
              <w:rPr>
                <w:rFonts w:eastAsia="Batang"/>
                <w:lang w:val="sk-SK"/>
              </w:rPr>
              <w:t xml:space="preserve">Funkcia: </w:t>
            </w:r>
            <w:r w:rsidRPr="00DB34F9">
              <w:rPr>
                <w:rFonts w:eastAsia="Batang"/>
                <w:color w:val="000000"/>
                <w:w w:val="1"/>
                <w:highlight w:val="magenta"/>
                <w:lang w:val="sk-SK"/>
              </w:rPr>
              <w:t>[</w:t>
            </w:r>
            <w:r w:rsidRPr="003F6B78">
              <w:rPr>
                <w:rFonts w:eastAsia="Batang"/>
                <w:color w:val="000000"/>
                <w:w w:val="1"/>
                <w:lang w:val="sk-SK"/>
              </w:rPr>
              <w:sym w:font="Wingdings" w:char="F06C"/>
            </w:r>
            <w:r w:rsidRPr="00DB34F9">
              <w:rPr>
                <w:rFonts w:eastAsia="Batang"/>
                <w:color w:val="000000"/>
                <w:w w:val="1"/>
                <w:highlight w:val="magenta"/>
                <w:lang w:val="sk-SK"/>
              </w:rPr>
              <w:t>]</w:t>
            </w:r>
          </w:p>
        </w:tc>
        <w:tc>
          <w:tcPr>
            <w:tcW w:w="2439" w:type="pct"/>
            <w:hideMark/>
          </w:tcPr>
          <w:p w14:paraId="3B02F68E" w14:textId="77777777" w:rsidR="00D5046C" w:rsidRPr="003F6B78" w:rsidRDefault="00D5046C">
            <w:pPr>
              <w:widowControl w:val="0"/>
              <w:spacing w:before="60" w:after="60" w:line="260" w:lineRule="atLeast"/>
              <w:ind w:left="2"/>
              <w:rPr>
                <w:rFonts w:eastAsia="Batang"/>
                <w:lang w:val="sk-SK"/>
              </w:rPr>
            </w:pPr>
            <w:r w:rsidRPr="003F6B78">
              <w:rPr>
                <w:rFonts w:eastAsia="Batang"/>
                <w:lang w:val="sk-SK"/>
              </w:rPr>
              <w:t xml:space="preserve">Funkcia: </w:t>
            </w:r>
            <w:r w:rsidRPr="00DB34F9">
              <w:rPr>
                <w:rFonts w:eastAsia="Batang"/>
                <w:color w:val="000000"/>
                <w:w w:val="1"/>
                <w:highlight w:val="magenta"/>
                <w:lang w:val="sk-SK"/>
              </w:rPr>
              <w:t>[</w:t>
            </w:r>
            <w:r w:rsidRPr="003F6B78">
              <w:rPr>
                <w:rFonts w:eastAsia="Batang"/>
                <w:color w:val="000000"/>
                <w:w w:val="1"/>
                <w:lang w:val="sk-SK"/>
              </w:rPr>
              <w:sym w:font="Wingdings" w:char="F06C"/>
            </w:r>
            <w:r w:rsidRPr="00DB34F9">
              <w:rPr>
                <w:rFonts w:eastAsia="Batang"/>
                <w:color w:val="000000"/>
                <w:w w:val="1"/>
                <w:highlight w:val="magenta"/>
                <w:lang w:val="sk-SK"/>
              </w:rPr>
              <w:t>]</w:t>
            </w:r>
          </w:p>
        </w:tc>
      </w:tr>
    </w:tbl>
    <w:p w14:paraId="160F8DA3" w14:textId="77777777" w:rsidR="00D5046C" w:rsidRPr="003F6B78" w:rsidRDefault="00D5046C" w:rsidP="00053DCE">
      <w:pPr>
        <w:pStyle w:val="AODefHead"/>
        <w:rPr>
          <w:lang w:val="sk-SK"/>
        </w:rPr>
      </w:pPr>
    </w:p>
    <w:p w14:paraId="6DB9514C" w14:textId="77777777" w:rsidR="00D5046C" w:rsidRPr="003F6B78" w:rsidRDefault="00D5046C" w:rsidP="00053DCE">
      <w:pPr>
        <w:pStyle w:val="AODefHead"/>
        <w:rPr>
          <w:lang w:val="sk-SK"/>
        </w:rPr>
      </w:pPr>
    </w:p>
    <w:p w14:paraId="7970BB74" w14:textId="77777777" w:rsidR="00D5046C" w:rsidRPr="003F6B78" w:rsidRDefault="00D5046C" w:rsidP="00D5046C">
      <w:pPr>
        <w:rPr>
          <w:lang w:val="sk-SK"/>
        </w:rPr>
        <w:sectPr w:rsidR="00D5046C" w:rsidRPr="003F6B78" w:rsidSect="004D7AC7">
          <w:footnotePr>
            <w:numRestart w:val="eachPage"/>
          </w:footnotePr>
          <w:pgSz w:w="11907" w:h="16839"/>
          <w:pgMar w:top="1584" w:right="1138" w:bottom="1022" w:left="1138" w:header="850" w:footer="461" w:gutter="0"/>
          <w:pgNumType w:chapStyle="1"/>
          <w:cols w:space="720"/>
        </w:sectPr>
      </w:pPr>
    </w:p>
    <w:p w14:paraId="74D4523D" w14:textId="19915B60" w:rsidR="00D5046C" w:rsidRPr="003F6B78" w:rsidRDefault="00D5046C" w:rsidP="00D12303">
      <w:pPr>
        <w:pStyle w:val="AODefHead"/>
        <w:jc w:val="center"/>
        <w:rPr>
          <w:b/>
          <w:lang w:val="sk-SK"/>
        </w:rPr>
      </w:pPr>
      <w:r w:rsidRPr="003F6B78">
        <w:rPr>
          <w:b/>
          <w:lang w:val="sk-SK"/>
        </w:rPr>
        <w:lastRenderedPageBreak/>
        <w:t xml:space="preserve">PRÍLOHA </w:t>
      </w:r>
      <w:r w:rsidR="00DA0372" w:rsidRPr="003F6B78">
        <w:rPr>
          <w:b/>
          <w:lang w:val="sk-SK"/>
        </w:rPr>
        <w:t>7</w:t>
      </w:r>
      <w:r w:rsidRPr="003F6B78">
        <w:rPr>
          <w:b/>
          <w:lang w:val="sk-SK"/>
        </w:rPr>
        <w:t>A</w:t>
      </w:r>
    </w:p>
    <w:p w14:paraId="1063ED2B" w14:textId="0DE11A32" w:rsidR="00D5046C" w:rsidRPr="003F6B78" w:rsidRDefault="00D5046C" w:rsidP="00D12303">
      <w:pPr>
        <w:pStyle w:val="AODefHead"/>
        <w:jc w:val="center"/>
        <w:rPr>
          <w:b/>
          <w:lang w:val="sk-SK"/>
        </w:rPr>
      </w:pPr>
      <w:r w:rsidRPr="003F6B78">
        <w:rPr>
          <w:b/>
          <w:lang w:val="sk-SK"/>
        </w:rPr>
        <w:t>ROZPIS ŽIADOSTI O</w:t>
      </w:r>
      <w:r w:rsidR="00103084">
        <w:rPr>
          <w:b/>
          <w:lang w:val="sk-SK"/>
        </w:rPr>
        <w:t> </w:t>
      </w:r>
      <w:r w:rsidRPr="003F6B78">
        <w:rPr>
          <w:b/>
          <w:lang w:val="sk-SK"/>
        </w:rPr>
        <w:t>PLNENIE</w:t>
      </w:r>
      <w:r w:rsidR="00103084">
        <w:rPr>
          <w:b/>
          <w:lang w:val="sk-SK"/>
        </w:rPr>
        <w:t xml:space="preserve"> ZO ZÁRUKY</w:t>
      </w:r>
    </w:p>
    <w:p w14:paraId="648E3999" w14:textId="77777777" w:rsidR="00D5046C" w:rsidRPr="003F6B78" w:rsidRDefault="00D5046C" w:rsidP="00D5046C">
      <w:pPr>
        <w:pStyle w:val="AONormal"/>
        <w:rPr>
          <w:lang w:val="sk-SK"/>
        </w:rPr>
      </w:pPr>
    </w:p>
    <w:p w14:paraId="123D51BC" w14:textId="77777777" w:rsidR="00AB5C84" w:rsidRDefault="00AB5C84" w:rsidP="00D5046C">
      <w:pPr>
        <w:pStyle w:val="AONormal"/>
        <w:rPr>
          <w:b/>
          <w:bCs/>
          <w:lang w:val="sk-SK"/>
        </w:rPr>
      </w:pPr>
    </w:p>
    <w:p w14:paraId="3F449E84" w14:textId="5AC55634" w:rsidR="00D5046C" w:rsidRDefault="009419B5" w:rsidP="00D5046C">
      <w:pPr>
        <w:pStyle w:val="AONormal"/>
        <w:rPr>
          <w:b/>
          <w:bCs/>
          <w:lang w:val="sk-SK"/>
        </w:rPr>
      </w:pPr>
      <w:r>
        <w:rPr>
          <w:b/>
          <w:bCs/>
          <w:lang w:val="sk-SK"/>
        </w:rPr>
        <w:t>Č</w:t>
      </w:r>
      <w:r w:rsidR="00AB5C84" w:rsidRPr="00A45A05">
        <w:rPr>
          <w:b/>
          <w:bCs/>
          <w:lang w:val="sk-SK"/>
        </w:rPr>
        <w:t xml:space="preserve">asť I. Zlyhané úvery </w:t>
      </w:r>
    </w:p>
    <w:p w14:paraId="642F21E0" w14:textId="77777777" w:rsidR="00295B16" w:rsidRPr="00103084" w:rsidRDefault="00295B16" w:rsidP="00521EC0">
      <w:pPr>
        <w:pStyle w:val="AODefHead"/>
        <w:ind w:left="0"/>
        <w:rPr>
          <w:lang w:val="sk-SK"/>
        </w:rPr>
      </w:pPr>
      <w:r w:rsidRPr="00DB34F9">
        <w:rPr>
          <w:highlight w:val="magenta"/>
          <w:lang w:val="sk-SK"/>
        </w:rPr>
        <w:t>[</w:t>
      </w:r>
      <w:r>
        <w:rPr>
          <w:lang w:val="sk-SK"/>
        </w:rPr>
        <w:t>Vzor poskytnutý Veriteľovi v elektronickej forme</w:t>
      </w:r>
      <w:r w:rsidRPr="00DB34F9">
        <w:rPr>
          <w:highlight w:val="magenta"/>
          <w:lang w:val="sk-SK"/>
        </w:rPr>
        <w:t>]</w:t>
      </w:r>
    </w:p>
    <w:p w14:paraId="5F390604" w14:textId="77777777" w:rsidR="00295B16" w:rsidRDefault="00295B16" w:rsidP="00D5046C">
      <w:pPr>
        <w:pStyle w:val="AONormal"/>
        <w:rPr>
          <w:b/>
          <w:bCs/>
          <w:lang w:val="sk-SK"/>
        </w:rPr>
      </w:pPr>
    </w:p>
    <w:p w14:paraId="7D69FDCB" w14:textId="77777777" w:rsidR="00295B16" w:rsidRDefault="00295B16" w:rsidP="00D5046C">
      <w:pPr>
        <w:pStyle w:val="AONormal"/>
        <w:rPr>
          <w:b/>
          <w:bCs/>
          <w:lang w:val="sk-SK"/>
        </w:rPr>
      </w:pPr>
    </w:p>
    <w:p w14:paraId="29509A12" w14:textId="22D64171" w:rsidR="00295B16" w:rsidRDefault="009419B5" w:rsidP="00295B16">
      <w:pPr>
        <w:spacing w:line="260" w:lineRule="atLeast"/>
        <w:rPr>
          <w:b/>
          <w:bCs/>
          <w:lang w:val="sk-SK"/>
        </w:rPr>
      </w:pPr>
      <w:r>
        <w:rPr>
          <w:rFonts w:eastAsia="Times New Roman"/>
          <w:b/>
          <w:bCs/>
          <w:lang w:val="sk-SK" w:eastAsia="sk-SK"/>
        </w:rPr>
        <w:t>Č</w:t>
      </w:r>
      <w:r w:rsidR="00295B16" w:rsidRPr="003F6B78">
        <w:rPr>
          <w:rFonts w:eastAsia="Times New Roman"/>
          <w:b/>
          <w:bCs/>
          <w:lang w:val="sk-SK" w:eastAsia="sk-SK"/>
        </w:rPr>
        <w:t>asť II. Súhrnná žiadosť o</w:t>
      </w:r>
      <w:r w:rsidR="00295B16">
        <w:rPr>
          <w:rFonts w:eastAsia="Times New Roman"/>
          <w:b/>
          <w:bCs/>
          <w:lang w:val="sk-SK" w:eastAsia="sk-SK"/>
        </w:rPr>
        <w:t> </w:t>
      </w:r>
      <w:r w:rsidR="00295B16" w:rsidRPr="003F6B78">
        <w:rPr>
          <w:rFonts w:eastAsia="Times New Roman"/>
          <w:b/>
          <w:bCs/>
          <w:lang w:val="sk-SK" w:eastAsia="sk-SK"/>
        </w:rPr>
        <w:t>plnenie</w:t>
      </w:r>
      <w:r w:rsidR="00295B16">
        <w:rPr>
          <w:lang w:val="sk-SK"/>
        </w:rPr>
        <w:t xml:space="preserve"> </w:t>
      </w:r>
      <w:r w:rsidR="00295B16" w:rsidRPr="00DE3D1B">
        <w:rPr>
          <w:b/>
          <w:bCs/>
          <w:lang w:val="sk-SK"/>
        </w:rPr>
        <w:t>zo záruky</w:t>
      </w:r>
    </w:p>
    <w:p w14:paraId="28B001AE" w14:textId="77777777" w:rsidR="00295B16" w:rsidRPr="00103084" w:rsidRDefault="00295B16" w:rsidP="00521EC0">
      <w:pPr>
        <w:pStyle w:val="AODefHead"/>
        <w:ind w:left="0"/>
        <w:rPr>
          <w:lang w:val="sk-SK"/>
        </w:rPr>
      </w:pPr>
      <w:r w:rsidRPr="00DB34F9">
        <w:rPr>
          <w:highlight w:val="magenta"/>
          <w:lang w:val="sk-SK"/>
        </w:rPr>
        <w:t>[</w:t>
      </w:r>
      <w:r>
        <w:rPr>
          <w:lang w:val="sk-SK"/>
        </w:rPr>
        <w:t>Vzor poskytnutý Veriteľovi v elektronickej forme</w:t>
      </w:r>
      <w:r w:rsidRPr="00DB34F9">
        <w:rPr>
          <w:highlight w:val="magenta"/>
          <w:lang w:val="sk-SK"/>
        </w:rPr>
        <w:t>]</w:t>
      </w:r>
    </w:p>
    <w:p w14:paraId="4C5A7D92" w14:textId="02379085" w:rsidR="00D5046C" w:rsidRDefault="00D5046C" w:rsidP="00295B16">
      <w:pPr>
        <w:pStyle w:val="AONormal"/>
        <w:rPr>
          <w:lang w:val="sk-SK"/>
        </w:rPr>
      </w:pPr>
    </w:p>
    <w:p w14:paraId="1E9E7A5E" w14:textId="77777777" w:rsidR="00295B16" w:rsidRPr="003F6B78" w:rsidRDefault="00295B16" w:rsidP="00D5046C">
      <w:pPr>
        <w:pStyle w:val="AONormal"/>
        <w:rPr>
          <w:lang w:val="sk-SK"/>
        </w:rPr>
      </w:pPr>
    </w:p>
    <w:p w14:paraId="14678FA1" w14:textId="77777777" w:rsidR="006E7B48" w:rsidRPr="00C66CAE" w:rsidRDefault="006E7B48" w:rsidP="00F6781F">
      <w:pPr>
        <w:pStyle w:val="AOSchHead"/>
        <w:rPr>
          <w:lang w:val="sk-SK"/>
        </w:rPr>
      </w:pPr>
    </w:p>
    <w:p w14:paraId="63FDCE28" w14:textId="340EF9D0" w:rsidR="006E7B48" w:rsidRPr="00292BF7" w:rsidRDefault="006E7B48" w:rsidP="00F6781F">
      <w:pPr>
        <w:pStyle w:val="AOSchTitle"/>
        <w:rPr>
          <w:lang w:val="sk-SK"/>
        </w:rPr>
      </w:pPr>
      <w:bookmarkStart w:id="275" w:name="_Toc152244718"/>
      <w:r w:rsidRPr="00C66CAE">
        <w:rPr>
          <w:lang w:val="sk-SK"/>
        </w:rPr>
        <w:t>Žiados</w:t>
      </w:r>
      <w:r w:rsidR="00F6781F">
        <w:rPr>
          <w:lang w:val="sk-SK"/>
        </w:rPr>
        <w:t>ť</w:t>
      </w:r>
      <w:r w:rsidRPr="00292BF7">
        <w:rPr>
          <w:lang w:val="sk-SK"/>
        </w:rPr>
        <w:t xml:space="preserve"> o</w:t>
      </w:r>
      <w:r w:rsidR="00103084">
        <w:rPr>
          <w:lang w:val="sk-SK"/>
        </w:rPr>
        <w:t> </w:t>
      </w:r>
      <w:r w:rsidR="00DE3D1B">
        <w:rPr>
          <w:lang w:val="sk-SK"/>
        </w:rPr>
        <w:t>v</w:t>
      </w:r>
      <w:r w:rsidRPr="00292BF7">
        <w:rPr>
          <w:lang w:val="sk-SK"/>
        </w:rPr>
        <w:t>ýplatu grantu</w:t>
      </w:r>
      <w:bookmarkEnd w:id="275"/>
    </w:p>
    <w:p w14:paraId="1ADAB6FD" w14:textId="22A7280E" w:rsidR="006E7B48" w:rsidRPr="00C66CAE" w:rsidRDefault="006E7B48" w:rsidP="00053DCE">
      <w:pPr>
        <w:pStyle w:val="AODefPara"/>
        <w:rPr>
          <w:lang w:val="sk-SK"/>
        </w:rPr>
      </w:pPr>
      <w:r w:rsidRPr="00292BF7">
        <w:rPr>
          <w:b/>
          <w:bCs/>
          <w:lang w:val="sk-SK"/>
        </w:rPr>
        <w:t>ZA PORTFÓLI</w:t>
      </w:r>
      <w:r w:rsidR="00F6781F" w:rsidRPr="00C66CAE">
        <w:rPr>
          <w:b/>
          <w:bCs/>
          <w:lang w:val="sk-SK"/>
        </w:rPr>
        <w:t>O</w:t>
      </w:r>
      <w:r w:rsidRPr="00292BF7">
        <w:rPr>
          <w:b/>
          <w:bCs/>
          <w:lang w:val="sk-SK"/>
        </w:rPr>
        <w:t xml:space="preserve"> </w:t>
      </w:r>
      <w:r w:rsidR="00292BF7" w:rsidRPr="00DB34F9">
        <w:rPr>
          <w:b/>
          <w:highlight w:val="magenta"/>
          <w:lang w:val="sk-SK"/>
        </w:rPr>
        <w:t>[</w:t>
      </w:r>
      <w:r w:rsidR="00292BF7" w:rsidRPr="00C66CAE">
        <w:rPr>
          <w:b/>
          <w:lang w:val="sk-SK"/>
        </w:rPr>
        <w:t>A/B/C/D/E</w:t>
      </w:r>
      <w:r w:rsidR="00292BF7">
        <w:rPr>
          <w:b/>
          <w:lang w:val="sk-SK"/>
        </w:rPr>
        <w:t>/</w:t>
      </w:r>
      <w:r w:rsidR="00292BF7" w:rsidRPr="00C66CAE">
        <w:rPr>
          <w:rFonts w:eastAsia="Batang"/>
          <w:color w:val="000000"/>
          <w:w w:val="0"/>
          <w:lang w:val="sk-SK"/>
        </w:rPr>
        <w:sym w:font="Wingdings" w:char="F06C"/>
      </w:r>
      <w:r w:rsidR="00292BF7" w:rsidRPr="00DB34F9">
        <w:rPr>
          <w:b/>
          <w:highlight w:val="magenta"/>
          <w:lang w:val="sk-SK"/>
        </w:rPr>
        <w:t>]</w:t>
      </w:r>
    </w:p>
    <w:p w14:paraId="53AAD54F" w14:textId="69828BF5" w:rsidR="006E7B48" w:rsidRPr="00C66CAE" w:rsidRDefault="006E7B48" w:rsidP="00053DCE">
      <w:pPr>
        <w:pStyle w:val="AODefHead"/>
        <w:rPr>
          <w:lang w:val="sk-SK"/>
        </w:rPr>
      </w:pPr>
      <w:r w:rsidRPr="00C66CAE">
        <w:rPr>
          <w:lang w:val="sk-SK"/>
        </w:rPr>
        <w:t>Pre:</w:t>
      </w:r>
      <w:r w:rsidRPr="00C66CAE">
        <w:rPr>
          <w:lang w:val="sk-SK"/>
        </w:rPr>
        <w:tab/>
      </w:r>
      <w:r w:rsidRPr="00C66CAE">
        <w:rPr>
          <w:b/>
          <w:lang w:val="sk-SK"/>
        </w:rPr>
        <w:t xml:space="preserve">National </w:t>
      </w:r>
      <w:proofErr w:type="spellStart"/>
      <w:r w:rsidRPr="00C66CAE">
        <w:rPr>
          <w:b/>
          <w:lang w:val="sk-SK"/>
        </w:rPr>
        <w:t>Development</w:t>
      </w:r>
      <w:proofErr w:type="spellEnd"/>
      <w:r w:rsidRPr="00C66CAE">
        <w:rPr>
          <w:b/>
          <w:lang w:val="sk-SK"/>
        </w:rPr>
        <w:t xml:space="preserve"> </w:t>
      </w:r>
      <w:proofErr w:type="spellStart"/>
      <w:r w:rsidRPr="00C66CAE">
        <w:rPr>
          <w:b/>
          <w:lang w:val="sk-SK"/>
        </w:rPr>
        <w:t>Fund</w:t>
      </w:r>
      <w:proofErr w:type="spellEnd"/>
      <w:r w:rsidRPr="00C66CAE">
        <w:rPr>
          <w:b/>
          <w:lang w:val="sk-SK"/>
        </w:rPr>
        <w:t xml:space="preserve"> III., </w:t>
      </w:r>
      <w:proofErr w:type="spellStart"/>
      <w:r w:rsidR="00DF34BD">
        <w:rPr>
          <w:b/>
          <w:lang w:val="sk-SK"/>
        </w:rPr>
        <w:t>s.r.o</w:t>
      </w:r>
      <w:proofErr w:type="spellEnd"/>
      <w:r w:rsidR="00DF34BD">
        <w:rPr>
          <w:b/>
          <w:lang w:val="sk-SK"/>
        </w:rPr>
        <w:t>.</w:t>
      </w:r>
    </w:p>
    <w:p w14:paraId="5BC629E3" w14:textId="77777777" w:rsidR="006E7B48" w:rsidRPr="00C66CAE" w:rsidRDefault="006E7B48" w:rsidP="00053DCE">
      <w:pPr>
        <w:pStyle w:val="AODefHead"/>
        <w:rPr>
          <w:b/>
          <w:lang w:val="sk-SK"/>
        </w:rPr>
      </w:pPr>
      <w:r w:rsidRPr="00C66CAE">
        <w:rPr>
          <w:lang w:val="sk-SK"/>
        </w:rPr>
        <w:t>Od:</w:t>
      </w:r>
      <w:r w:rsidRPr="00C66CAE">
        <w:rPr>
          <w:lang w:val="sk-SK"/>
        </w:rPr>
        <w:tab/>
      </w:r>
      <w:r w:rsidRPr="00DB34F9">
        <w:rPr>
          <w:rFonts w:eastAsia="Batang"/>
          <w:color w:val="000000"/>
          <w:w w:val="0"/>
          <w:highlight w:val="magenta"/>
          <w:lang w:val="sk-SK"/>
        </w:rPr>
        <w:t>[</w:t>
      </w:r>
      <w:r w:rsidRPr="00C66CAE">
        <w:rPr>
          <w:rFonts w:eastAsia="Batang"/>
          <w:color w:val="000000"/>
          <w:w w:val="0"/>
          <w:lang w:val="sk-SK"/>
        </w:rPr>
        <w:sym w:font="Wingdings" w:char="F06C"/>
      </w:r>
      <w:r w:rsidRPr="00DB34F9">
        <w:rPr>
          <w:rFonts w:eastAsia="Batang"/>
          <w:color w:val="000000"/>
          <w:w w:val="0"/>
          <w:highlight w:val="magenta"/>
          <w:lang w:val="sk-SK"/>
        </w:rPr>
        <w:t>]</w:t>
      </w:r>
    </w:p>
    <w:p w14:paraId="5C41E2C6" w14:textId="77777777" w:rsidR="006E7B48" w:rsidRPr="00C66CAE" w:rsidRDefault="006E7B48" w:rsidP="00053DCE">
      <w:pPr>
        <w:pStyle w:val="AODefHead"/>
        <w:rPr>
          <w:lang w:val="sk-SK"/>
        </w:rPr>
      </w:pPr>
      <w:r w:rsidRPr="00DB34F9">
        <w:rPr>
          <w:highlight w:val="magenta"/>
          <w:lang w:val="sk-SK"/>
        </w:rPr>
        <w:t>[</w:t>
      </w:r>
      <w:r w:rsidRPr="00C66CAE">
        <w:rPr>
          <w:i/>
          <w:lang w:val="sk-SK"/>
        </w:rPr>
        <w:t>Dátum</w:t>
      </w:r>
      <w:r w:rsidRPr="00DB34F9">
        <w:rPr>
          <w:highlight w:val="magenta"/>
          <w:lang w:val="sk-SK"/>
        </w:rPr>
        <w:t>]</w:t>
      </w:r>
    </w:p>
    <w:p w14:paraId="66A5A2B0" w14:textId="145CAC15" w:rsidR="006E7B48" w:rsidRPr="00C66CAE" w:rsidRDefault="00D870E6" w:rsidP="00053DCE">
      <w:pPr>
        <w:pStyle w:val="AODefHead"/>
        <w:rPr>
          <w:b/>
          <w:lang w:val="sk-SK"/>
        </w:rPr>
      </w:pPr>
      <w:r w:rsidRPr="00F64C61">
        <w:rPr>
          <w:b/>
          <w:lang w:val="sk-SK"/>
        </w:rPr>
        <w:t>Dohoda o portfóliovej záruke na podporu MSP a ďalších vybraných priorít</w:t>
      </w:r>
      <w:r w:rsidRPr="003F6B78">
        <w:rPr>
          <w:b/>
          <w:lang w:val="sk-SK"/>
        </w:rPr>
        <w:t xml:space="preserve"> </w:t>
      </w:r>
      <w:r w:rsidR="006E7B48" w:rsidRPr="00C66CAE">
        <w:rPr>
          <w:b/>
          <w:lang w:val="sk-SK"/>
        </w:rPr>
        <w:t xml:space="preserve">zo dňa </w:t>
      </w:r>
      <w:r w:rsidR="006E7B48" w:rsidRPr="00DB34F9">
        <w:rPr>
          <w:b/>
          <w:highlight w:val="magenta"/>
          <w:lang w:val="sk-SK"/>
        </w:rPr>
        <w:t>[</w:t>
      </w:r>
      <w:r w:rsidR="006E7B48" w:rsidRPr="00C66CAE">
        <w:rPr>
          <w:b/>
          <w:lang w:val="sk-SK"/>
        </w:rPr>
        <w:sym w:font="Wingdings" w:char="F06C"/>
      </w:r>
      <w:r w:rsidR="006E7B48" w:rsidRPr="00DB34F9">
        <w:rPr>
          <w:b/>
          <w:highlight w:val="magenta"/>
          <w:lang w:val="sk-SK"/>
        </w:rPr>
        <w:t>]</w:t>
      </w:r>
      <w:r w:rsidR="006E7B48" w:rsidRPr="00C66CAE">
        <w:rPr>
          <w:b/>
          <w:lang w:val="sk-SK"/>
        </w:rPr>
        <w:t xml:space="preserve"> (</w:t>
      </w:r>
      <w:r w:rsidR="006E7B48" w:rsidRPr="00C66CAE">
        <w:rPr>
          <w:lang w:val="sk-SK"/>
        </w:rPr>
        <w:t xml:space="preserve">ďalej ako </w:t>
      </w:r>
      <w:r w:rsidR="006E7B48" w:rsidRPr="00C66CAE">
        <w:rPr>
          <w:b/>
          <w:lang w:val="sk-SK"/>
        </w:rPr>
        <w:t xml:space="preserve">Dohoda) </w:t>
      </w:r>
      <w:r>
        <w:rPr>
          <w:b/>
          <w:lang w:val="sk-SK"/>
        </w:rPr>
        <w:t>-</w:t>
      </w:r>
      <w:r w:rsidR="006E7B48" w:rsidRPr="00292BF7">
        <w:rPr>
          <w:b/>
          <w:lang w:val="sk-SK"/>
        </w:rPr>
        <w:t xml:space="preserve"> Žiadosť o</w:t>
      </w:r>
      <w:r w:rsidR="00103084">
        <w:rPr>
          <w:b/>
          <w:lang w:val="sk-SK"/>
        </w:rPr>
        <w:t> </w:t>
      </w:r>
      <w:r w:rsidR="006E7B48">
        <w:rPr>
          <w:b/>
          <w:lang w:val="sk-SK"/>
        </w:rPr>
        <w:t xml:space="preserve">výplatu grantu </w:t>
      </w:r>
      <w:r w:rsidR="00C66CAE">
        <w:rPr>
          <w:b/>
          <w:lang w:val="sk-SK"/>
        </w:rPr>
        <w:t xml:space="preserve">vo vzťahu k Portfóliu </w:t>
      </w:r>
      <w:r w:rsidR="006E7B48" w:rsidRPr="00DB34F9">
        <w:rPr>
          <w:b/>
          <w:highlight w:val="magenta"/>
          <w:lang w:val="sk-SK"/>
        </w:rPr>
        <w:t>[</w:t>
      </w:r>
      <w:r w:rsidR="006E7B48" w:rsidRPr="00C66CAE">
        <w:rPr>
          <w:b/>
          <w:lang w:val="sk-SK"/>
        </w:rPr>
        <w:t>A/B/C/D/E</w:t>
      </w:r>
      <w:r w:rsidR="00292BF7">
        <w:rPr>
          <w:b/>
          <w:lang w:val="sk-SK"/>
        </w:rPr>
        <w:t>/</w:t>
      </w:r>
      <w:r w:rsidR="00292BF7" w:rsidRPr="00C66CAE">
        <w:rPr>
          <w:rFonts w:eastAsia="Batang"/>
          <w:color w:val="000000"/>
          <w:w w:val="0"/>
          <w:lang w:val="sk-SK"/>
        </w:rPr>
        <w:sym w:font="Wingdings" w:char="F06C"/>
      </w:r>
      <w:r w:rsidR="006E7B48" w:rsidRPr="00DB34F9">
        <w:rPr>
          <w:b/>
          <w:highlight w:val="magenta"/>
          <w:lang w:val="sk-SK"/>
        </w:rPr>
        <w:t>]</w:t>
      </w:r>
    </w:p>
    <w:p w14:paraId="7B5F3531" w14:textId="77777777" w:rsidR="006E7B48" w:rsidRPr="00C66CAE" w:rsidRDefault="006E7B48" w:rsidP="00053DCE">
      <w:pPr>
        <w:pStyle w:val="AODefHead"/>
        <w:rPr>
          <w:lang w:val="sk-SK"/>
        </w:rPr>
      </w:pPr>
      <w:r w:rsidRPr="00C66CAE">
        <w:rPr>
          <w:lang w:val="sk-SK"/>
        </w:rPr>
        <w:t>Vážený pán/Vážená pani,</w:t>
      </w:r>
    </w:p>
    <w:p w14:paraId="0E88914A" w14:textId="51592BEC" w:rsidR="006E7B48" w:rsidRPr="00292BF7" w:rsidRDefault="006E7B48" w:rsidP="00053DCE">
      <w:pPr>
        <w:pStyle w:val="AODefHead"/>
        <w:rPr>
          <w:lang w:val="sk-SK"/>
        </w:rPr>
      </w:pPr>
      <w:r w:rsidRPr="00C66CAE">
        <w:rPr>
          <w:lang w:val="sk-SK"/>
        </w:rPr>
        <w:t>referujeme na Dohodu. Pojmy definované v</w:t>
      </w:r>
      <w:r w:rsidR="00103084">
        <w:rPr>
          <w:lang w:val="sk-SK"/>
        </w:rPr>
        <w:t> </w:t>
      </w:r>
      <w:r w:rsidRPr="00C66BCF">
        <w:rPr>
          <w:lang w:val="sk-SK"/>
        </w:rPr>
        <w:t>Dohode majú rovnaký význam v</w:t>
      </w:r>
      <w:r w:rsidR="00103084">
        <w:rPr>
          <w:lang w:val="sk-SK"/>
        </w:rPr>
        <w:t> </w:t>
      </w:r>
      <w:r w:rsidRPr="00C66BCF">
        <w:rPr>
          <w:lang w:val="sk-SK"/>
        </w:rPr>
        <w:t xml:space="preserve">tejto Žiadosti </w:t>
      </w:r>
      <w:r w:rsidR="00C66CAE">
        <w:rPr>
          <w:lang w:val="sk-SK"/>
        </w:rPr>
        <w:t xml:space="preserve">o </w:t>
      </w:r>
      <w:r w:rsidRPr="00C66BCF">
        <w:rPr>
          <w:lang w:val="sk-SK"/>
        </w:rPr>
        <w:t>výplatu grantu, s</w:t>
      </w:r>
      <w:r w:rsidR="00103084">
        <w:rPr>
          <w:lang w:val="sk-SK"/>
        </w:rPr>
        <w:t> </w:t>
      </w:r>
      <w:r w:rsidRPr="00C66BCF">
        <w:rPr>
          <w:lang w:val="sk-SK"/>
        </w:rPr>
        <w:t>výnimkou ak je v</w:t>
      </w:r>
      <w:r w:rsidR="00103084">
        <w:rPr>
          <w:lang w:val="sk-SK"/>
        </w:rPr>
        <w:t> </w:t>
      </w:r>
      <w:r w:rsidRPr="00C66BCF">
        <w:rPr>
          <w:lang w:val="sk-SK"/>
        </w:rPr>
        <w:t xml:space="preserve">tejto Žiadosti </w:t>
      </w:r>
      <w:r w:rsidR="00C66CAE">
        <w:rPr>
          <w:lang w:val="sk-SK"/>
        </w:rPr>
        <w:t xml:space="preserve">o </w:t>
      </w:r>
      <w:r w:rsidR="00C66CAE" w:rsidRPr="00C66BCF">
        <w:rPr>
          <w:lang w:val="sk-SK"/>
        </w:rPr>
        <w:t>výplatu grantu</w:t>
      </w:r>
      <w:r w:rsidR="00C66CAE" w:rsidRPr="00C66CAE">
        <w:rPr>
          <w:lang w:val="sk-SK"/>
        </w:rPr>
        <w:t xml:space="preserve"> </w:t>
      </w:r>
      <w:r w:rsidRPr="00292BF7">
        <w:rPr>
          <w:lang w:val="sk-SK"/>
        </w:rPr>
        <w:t>uvedené inak.</w:t>
      </w:r>
    </w:p>
    <w:p w14:paraId="50B8532E" w14:textId="2A5D7578" w:rsidR="00C66BCF" w:rsidRDefault="006E7B48">
      <w:pPr>
        <w:pStyle w:val="AOGenNum3"/>
        <w:numPr>
          <w:ilvl w:val="0"/>
          <w:numId w:val="56"/>
        </w:numPr>
        <w:tabs>
          <w:tab w:val="clear" w:pos="720"/>
          <w:tab w:val="num" w:pos="786"/>
        </w:tabs>
        <w:rPr>
          <w:lang w:val="sk-SK"/>
        </w:rPr>
      </w:pPr>
      <w:r w:rsidRPr="00C66BCF">
        <w:rPr>
          <w:lang w:val="sk-SK"/>
        </w:rPr>
        <w:t>Oznamujeme Vám, že</w:t>
      </w:r>
      <w:r w:rsidR="00292BF7" w:rsidRPr="00C66BCF">
        <w:rPr>
          <w:lang w:val="sk-SK"/>
        </w:rPr>
        <w:t xml:space="preserve"> príslušným </w:t>
      </w:r>
      <w:r w:rsidR="002F21AF" w:rsidRPr="00F64C61">
        <w:rPr>
          <w:lang w:val="sk-SK"/>
        </w:rPr>
        <w:t>P</w:t>
      </w:r>
      <w:r w:rsidR="00292BF7" w:rsidRPr="00F64C61">
        <w:rPr>
          <w:lang w:val="sk-SK"/>
        </w:rPr>
        <w:t>r</w:t>
      </w:r>
      <w:r w:rsidR="00292BF7" w:rsidRPr="00C66BCF">
        <w:rPr>
          <w:lang w:val="sk-SK"/>
        </w:rPr>
        <w:t>ijímateľom</w:t>
      </w:r>
      <w:r w:rsidRPr="00C66BCF">
        <w:rPr>
          <w:lang w:val="sk-SK"/>
        </w:rPr>
        <w:t xml:space="preserve"> v</w:t>
      </w:r>
      <w:r w:rsidR="00103084" w:rsidRPr="00C66BCF">
        <w:rPr>
          <w:lang w:val="sk-SK"/>
        </w:rPr>
        <w:t> </w:t>
      </w:r>
      <w:r w:rsidRPr="00C66BCF">
        <w:rPr>
          <w:lang w:val="sk-SK"/>
        </w:rPr>
        <w:t>súvislosti s</w:t>
      </w:r>
      <w:r w:rsidR="00103084" w:rsidRPr="00C66BCF">
        <w:rPr>
          <w:lang w:val="sk-SK"/>
        </w:rPr>
        <w:t> </w:t>
      </w:r>
      <w:r w:rsidRPr="00C66BCF">
        <w:rPr>
          <w:lang w:val="sk-SK"/>
        </w:rPr>
        <w:t xml:space="preserve">Krytým úverom/-mi </w:t>
      </w:r>
      <w:r w:rsidR="00292BF7" w:rsidRPr="00C66BCF">
        <w:rPr>
          <w:lang w:val="sk-SK"/>
        </w:rPr>
        <w:t>vznikol nárok na výplatu Grant</w:t>
      </w:r>
      <w:r w:rsidR="00C66BCF" w:rsidRPr="00C66BCF">
        <w:rPr>
          <w:lang w:val="sk-SK"/>
        </w:rPr>
        <w:t>ov</w:t>
      </w:r>
      <w:r w:rsidRPr="00C66BCF">
        <w:rPr>
          <w:lang w:val="sk-SK"/>
        </w:rPr>
        <w:t>, podrobne uvedený</w:t>
      </w:r>
      <w:r w:rsidR="00C66BCF" w:rsidRPr="00C66BCF">
        <w:rPr>
          <w:lang w:val="sk-SK"/>
        </w:rPr>
        <w:t>ch</w:t>
      </w:r>
      <w:r w:rsidRPr="00C66BCF">
        <w:rPr>
          <w:lang w:val="sk-SK"/>
        </w:rPr>
        <w:t xml:space="preserve"> v</w:t>
      </w:r>
      <w:r w:rsidR="00103084" w:rsidRPr="00C66BCF">
        <w:rPr>
          <w:lang w:val="sk-SK"/>
        </w:rPr>
        <w:t> </w:t>
      </w:r>
      <w:r w:rsidRPr="00C66BCF">
        <w:rPr>
          <w:lang w:val="sk-SK"/>
        </w:rPr>
        <w:t>Rozpise žiadosti o</w:t>
      </w:r>
      <w:r w:rsidR="00103084" w:rsidRPr="00C66BCF">
        <w:rPr>
          <w:lang w:val="sk-SK"/>
        </w:rPr>
        <w:t> </w:t>
      </w:r>
      <w:r w:rsidRPr="00C66BCF">
        <w:rPr>
          <w:lang w:val="sk-SK"/>
        </w:rPr>
        <w:t>výplatu grantu</w:t>
      </w:r>
      <w:r w:rsidR="00C66BCF" w:rsidRPr="00C66BCF">
        <w:rPr>
          <w:lang w:val="sk-SK"/>
        </w:rPr>
        <w:t>,</w:t>
      </w:r>
      <w:r w:rsidRPr="00C66BCF">
        <w:rPr>
          <w:lang w:val="sk-SK"/>
        </w:rPr>
        <w:t xml:space="preserve"> </w:t>
      </w:r>
      <w:r w:rsidRPr="00DB34F9">
        <w:rPr>
          <w:highlight w:val="magenta"/>
          <w:lang w:val="sk-SK"/>
        </w:rPr>
        <w:t>[</w:t>
      </w:r>
      <w:r w:rsidRPr="00C66BCF">
        <w:rPr>
          <w:lang w:val="sk-SK"/>
        </w:rPr>
        <w:t>ktorý týmto prikladáme</w:t>
      </w:r>
      <w:r w:rsidRPr="00DB34F9">
        <w:rPr>
          <w:highlight w:val="magenta"/>
          <w:lang w:val="sk-SK"/>
        </w:rPr>
        <w:t>]</w:t>
      </w:r>
      <w:r w:rsidRPr="00C66BCF">
        <w:rPr>
          <w:lang w:val="sk-SK"/>
        </w:rPr>
        <w:t xml:space="preserve"> / </w:t>
      </w:r>
      <w:r w:rsidRPr="00DB34F9">
        <w:rPr>
          <w:highlight w:val="magenta"/>
          <w:lang w:val="sk-SK"/>
        </w:rPr>
        <w:t>[</w:t>
      </w:r>
      <w:r w:rsidRPr="00C66BCF">
        <w:rPr>
          <w:lang w:val="sk-SK"/>
        </w:rPr>
        <w:t>ktorý sme Vám doručili e-mailom</w:t>
      </w:r>
      <w:r w:rsidRPr="00DB34F9">
        <w:rPr>
          <w:highlight w:val="magenta"/>
          <w:lang w:val="sk-SK"/>
        </w:rPr>
        <w:t>]</w:t>
      </w:r>
      <w:r w:rsidR="00C66BCF" w:rsidRPr="00C66BCF">
        <w:rPr>
          <w:lang w:val="sk-SK"/>
        </w:rPr>
        <w:t xml:space="preserve"> a </w:t>
      </w:r>
      <w:r w:rsidRPr="00C66BCF">
        <w:rPr>
          <w:lang w:val="sk-SK"/>
        </w:rPr>
        <w:t>v</w:t>
      </w:r>
      <w:r w:rsidR="00103084" w:rsidRPr="00C66BCF">
        <w:rPr>
          <w:lang w:val="sk-SK"/>
        </w:rPr>
        <w:t> </w:t>
      </w:r>
      <w:r w:rsidRPr="00C66BCF">
        <w:rPr>
          <w:lang w:val="sk-SK"/>
        </w:rPr>
        <w:t>súlade s</w:t>
      </w:r>
      <w:r w:rsidR="00103084" w:rsidRPr="00C66BCF">
        <w:rPr>
          <w:lang w:val="sk-SK"/>
        </w:rPr>
        <w:t> </w:t>
      </w:r>
      <w:r w:rsidRPr="00C66BCF">
        <w:rPr>
          <w:lang w:val="sk-SK"/>
        </w:rPr>
        <w:t>článkom Dohody Vás žiadame, aby ste vyplatili</w:t>
      </w:r>
      <w:r w:rsidR="00C66BCF">
        <w:rPr>
          <w:lang w:val="sk-SK"/>
        </w:rPr>
        <w:t>:</w:t>
      </w:r>
    </w:p>
    <w:p w14:paraId="2A7FBBBD" w14:textId="17833BE3" w:rsidR="006E7B48" w:rsidRPr="00C66BCF" w:rsidRDefault="006E7B48">
      <w:pPr>
        <w:pStyle w:val="AOGenNum3List3"/>
        <w:numPr>
          <w:ilvl w:val="3"/>
          <w:numId w:val="56"/>
        </w:numPr>
        <w:tabs>
          <w:tab w:val="num" w:pos="786"/>
        </w:tabs>
        <w:rPr>
          <w:lang w:val="sk-SK"/>
        </w:rPr>
      </w:pPr>
      <w:r w:rsidRPr="00C66BCF">
        <w:rPr>
          <w:lang w:val="sk-SK"/>
        </w:rPr>
        <w:t xml:space="preserve">čiastku </w:t>
      </w:r>
      <w:r w:rsidRPr="00DB34F9">
        <w:rPr>
          <w:highlight w:val="magenta"/>
          <w:lang w:val="sk-SK"/>
        </w:rPr>
        <w:t>[</w:t>
      </w:r>
      <w:r w:rsidRPr="00C66BCF">
        <w:rPr>
          <w:lang w:val="sk-SK"/>
        </w:rPr>
        <w:sym w:font="Wingdings" w:char="F06C"/>
      </w:r>
      <w:r w:rsidRPr="00DB34F9">
        <w:rPr>
          <w:highlight w:val="magenta"/>
          <w:lang w:val="sk-SK"/>
        </w:rPr>
        <w:t>]</w:t>
      </w:r>
      <w:r w:rsidRPr="00C66BCF">
        <w:rPr>
          <w:lang w:val="sk-SK"/>
        </w:rPr>
        <w:t xml:space="preserve"> </w:t>
      </w:r>
      <w:r w:rsidR="00C66BCF">
        <w:rPr>
          <w:lang w:val="sk-SK"/>
        </w:rPr>
        <w:t xml:space="preserve">vo vzťahu k Portfóliu </w:t>
      </w:r>
      <w:r w:rsidR="00C66BCF" w:rsidRPr="00DB34F9">
        <w:rPr>
          <w:bCs/>
          <w:highlight w:val="magenta"/>
          <w:lang w:val="sk-SK"/>
        </w:rPr>
        <w:t>[</w:t>
      </w:r>
      <w:r w:rsidR="00C66BCF" w:rsidRPr="00C66BCF">
        <w:rPr>
          <w:bCs/>
          <w:lang w:val="sk-SK"/>
        </w:rPr>
        <w:t>A/B/C/D/E/</w:t>
      </w:r>
      <w:r w:rsidR="00C66BCF" w:rsidRPr="00C66BCF">
        <w:rPr>
          <w:rFonts w:eastAsia="Batang"/>
          <w:bCs/>
          <w:color w:val="000000"/>
          <w:w w:val="0"/>
          <w:lang w:val="sk-SK"/>
        </w:rPr>
        <w:sym w:font="Wingdings" w:char="F06C"/>
      </w:r>
      <w:r w:rsidR="00C66BCF" w:rsidRPr="00DB34F9">
        <w:rPr>
          <w:bCs/>
          <w:highlight w:val="magenta"/>
          <w:lang w:val="sk-SK"/>
        </w:rPr>
        <w:t>]</w:t>
      </w:r>
      <w:r w:rsidR="00C66BCF" w:rsidRPr="00C66BCF">
        <w:rPr>
          <w:bCs/>
          <w:lang w:val="sk-SK"/>
        </w:rPr>
        <w:t xml:space="preserve"> </w:t>
      </w:r>
      <w:r w:rsidRPr="00C66BCF">
        <w:rPr>
          <w:bCs/>
          <w:lang w:val="sk-SK"/>
        </w:rPr>
        <w:t>v</w:t>
      </w:r>
      <w:r w:rsidR="00103084" w:rsidRPr="00C66BCF">
        <w:rPr>
          <w:bCs/>
          <w:lang w:val="sk-SK"/>
        </w:rPr>
        <w:t> </w:t>
      </w:r>
      <w:r w:rsidRPr="00C66BCF">
        <w:rPr>
          <w:bCs/>
          <w:lang w:val="sk-SK"/>
        </w:rPr>
        <w:t>prospech</w:t>
      </w:r>
      <w:r w:rsidRPr="00C66BCF">
        <w:rPr>
          <w:lang w:val="sk-SK"/>
        </w:rPr>
        <w:t xml:space="preserve"> nasledujúceho účtu:</w:t>
      </w:r>
    </w:p>
    <w:p w14:paraId="0151F883" w14:textId="77777777" w:rsidR="006E7B48" w:rsidRPr="00C66BCF" w:rsidRDefault="006E7B48" w:rsidP="00C66BCF">
      <w:pPr>
        <w:pStyle w:val="AOGenNum3List5"/>
        <w:rPr>
          <w:lang w:val="sk-SK"/>
        </w:rPr>
      </w:pPr>
      <w:r w:rsidRPr="00C66BCF">
        <w:rPr>
          <w:lang w:val="sk-SK"/>
        </w:rPr>
        <w:t xml:space="preserve">Názov účtu: </w:t>
      </w:r>
      <w:r w:rsidRPr="00C66BCF">
        <w:rPr>
          <w:lang w:val="sk-SK"/>
        </w:rPr>
        <w:tab/>
      </w:r>
      <w:r w:rsidRPr="00DB34F9">
        <w:rPr>
          <w:highlight w:val="magenta"/>
          <w:lang w:val="sk-SK"/>
        </w:rPr>
        <w:t>[</w:t>
      </w:r>
      <w:r w:rsidRPr="00C66BCF">
        <w:rPr>
          <w:lang w:val="sk-SK"/>
        </w:rPr>
        <w:sym w:font="Wingdings" w:char="F06C"/>
      </w:r>
      <w:r w:rsidRPr="00DB34F9">
        <w:rPr>
          <w:highlight w:val="magenta"/>
          <w:lang w:val="sk-SK"/>
        </w:rPr>
        <w:t>]</w:t>
      </w:r>
    </w:p>
    <w:p w14:paraId="40B76B91" w14:textId="77777777" w:rsidR="006E7B48" w:rsidRPr="00C66BCF" w:rsidRDefault="006E7B48" w:rsidP="00C66BCF">
      <w:pPr>
        <w:pStyle w:val="AOGenNum3List5"/>
        <w:rPr>
          <w:lang w:val="sk-SK"/>
        </w:rPr>
      </w:pPr>
      <w:r w:rsidRPr="00C66BCF">
        <w:rPr>
          <w:lang w:val="sk-SK"/>
        </w:rPr>
        <w:t xml:space="preserve">Banka: </w:t>
      </w:r>
      <w:r w:rsidRPr="00C66BCF">
        <w:rPr>
          <w:lang w:val="sk-SK"/>
        </w:rPr>
        <w:tab/>
      </w:r>
      <w:r w:rsidRPr="00DB34F9">
        <w:rPr>
          <w:highlight w:val="magenta"/>
          <w:lang w:val="sk-SK"/>
        </w:rPr>
        <w:t>[</w:t>
      </w:r>
      <w:r w:rsidRPr="00C66BCF">
        <w:rPr>
          <w:lang w:val="sk-SK"/>
        </w:rPr>
        <w:sym w:font="Wingdings" w:char="F06C"/>
      </w:r>
      <w:r w:rsidRPr="00DB34F9">
        <w:rPr>
          <w:highlight w:val="magenta"/>
          <w:lang w:val="sk-SK"/>
        </w:rPr>
        <w:t>]</w:t>
      </w:r>
    </w:p>
    <w:p w14:paraId="57A6796F" w14:textId="77777777" w:rsidR="006E7B48" w:rsidRPr="00C66BCF" w:rsidRDefault="006E7B48" w:rsidP="00C66BCF">
      <w:pPr>
        <w:pStyle w:val="AOGenNum3List5"/>
        <w:rPr>
          <w:lang w:val="sk-SK"/>
        </w:rPr>
      </w:pPr>
      <w:r w:rsidRPr="00C66BCF">
        <w:rPr>
          <w:lang w:val="sk-SK"/>
        </w:rPr>
        <w:t xml:space="preserve">BIC (SWIFT): </w:t>
      </w:r>
      <w:r w:rsidRPr="00C66BCF">
        <w:rPr>
          <w:lang w:val="sk-SK"/>
        </w:rPr>
        <w:tab/>
      </w:r>
      <w:r w:rsidRPr="00DB34F9">
        <w:rPr>
          <w:highlight w:val="magenta"/>
          <w:lang w:val="sk-SK"/>
        </w:rPr>
        <w:t>[</w:t>
      </w:r>
      <w:r w:rsidRPr="00C66BCF">
        <w:rPr>
          <w:lang w:val="sk-SK"/>
        </w:rPr>
        <w:sym w:font="Wingdings" w:char="F06C"/>
      </w:r>
      <w:r w:rsidRPr="00DB34F9">
        <w:rPr>
          <w:highlight w:val="magenta"/>
          <w:lang w:val="sk-SK"/>
        </w:rPr>
        <w:t>]</w:t>
      </w:r>
    </w:p>
    <w:p w14:paraId="54B93374" w14:textId="77777777" w:rsidR="00C66BCF" w:rsidRDefault="006E7B48" w:rsidP="00C66BCF">
      <w:pPr>
        <w:pStyle w:val="AOGenNum3List5"/>
        <w:rPr>
          <w:lang w:val="sk-SK"/>
        </w:rPr>
      </w:pPr>
      <w:r w:rsidRPr="00C66BCF">
        <w:rPr>
          <w:lang w:val="sk-SK"/>
        </w:rPr>
        <w:t>IBAN:</w:t>
      </w:r>
      <w:r w:rsidRPr="00C66BCF">
        <w:rPr>
          <w:lang w:val="sk-SK"/>
        </w:rPr>
        <w:tab/>
      </w:r>
      <w:r w:rsidRPr="00C66BCF">
        <w:rPr>
          <w:lang w:val="sk-SK"/>
        </w:rPr>
        <w:tab/>
      </w:r>
      <w:r w:rsidRPr="00DB34F9">
        <w:rPr>
          <w:highlight w:val="magenta"/>
          <w:lang w:val="sk-SK"/>
        </w:rPr>
        <w:t>[</w:t>
      </w:r>
      <w:r w:rsidRPr="00C66BCF">
        <w:rPr>
          <w:lang w:val="sk-SK"/>
        </w:rPr>
        <w:sym w:font="Wingdings" w:char="F06C"/>
      </w:r>
      <w:r w:rsidRPr="00DB34F9">
        <w:rPr>
          <w:highlight w:val="magenta"/>
          <w:lang w:val="sk-SK"/>
        </w:rPr>
        <w:t>]</w:t>
      </w:r>
      <w:r w:rsidR="00C66BCF">
        <w:rPr>
          <w:lang w:val="sk-SK"/>
        </w:rPr>
        <w:t>; a</w:t>
      </w:r>
    </w:p>
    <w:p w14:paraId="7E11D1E4" w14:textId="77777777" w:rsidR="00C66BCF" w:rsidRPr="00C66BCF" w:rsidRDefault="00C66BCF">
      <w:pPr>
        <w:pStyle w:val="AOGenNum3List3"/>
        <w:numPr>
          <w:ilvl w:val="3"/>
          <w:numId w:val="56"/>
        </w:numPr>
        <w:tabs>
          <w:tab w:val="num" w:pos="786"/>
        </w:tabs>
        <w:rPr>
          <w:lang w:val="sk-SK"/>
        </w:rPr>
      </w:pPr>
      <w:r w:rsidRPr="00C66BCF">
        <w:rPr>
          <w:lang w:val="sk-SK"/>
        </w:rPr>
        <w:t xml:space="preserve">čiastku </w:t>
      </w:r>
      <w:r w:rsidRPr="00DB34F9">
        <w:rPr>
          <w:highlight w:val="magenta"/>
          <w:lang w:val="sk-SK"/>
        </w:rPr>
        <w:t>[</w:t>
      </w:r>
      <w:r w:rsidRPr="00C66BCF">
        <w:rPr>
          <w:lang w:val="sk-SK"/>
        </w:rPr>
        <w:sym w:font="Wingdings" w:char="F06C"/>
      </w:r>
      <w:r w:rsidRPr="00DB34F9">
        <w:rPr>
          <w:highlight w:val="magenta"/>
          <w:lang w:val="sk-SK"/>
        </w:rPr>
        <w:t>]</w:t>
      </w:r>
      <w:r w:rsidRPr="00C66BCF">
        <w:rPr>
          <w:lang w:val="sk-SK"/>
        </w:rPr>
        <w:t xml:space="preserve"> </w:t>
      </w:r>
      <w:r>
        <w:rPr>
          <w:lang w:val="sk-SK"/>
        </w:rPr>
        <w:t xml:space="preserve">vo vzťahu k Portfóliu </w:t>
      </w:r>
      <w:r w:rsidRPr="00DB34F9">
        <w:rPr>
          <w:bCs/>
          <w:highlight w:val="magenta"/>
          <w:lang w:val="sk-SK"/>
        </w:rPr>
        <w:t>[</w:t>
      </w:r>
      <w:r w:rsidRPr="00C66BCF">
        <w:rPr>
          <w:bCs/>
          <w:lang w:val="sk-SK"/>
        </w:rPr>
        <w:t>A/B/C/D/E/</w:t>
      </w:r>
      <w:r w:rsidRPr="00C66BCF">
        <w:rPr>
          <w:rFonts w:eastAsia="Batang"/>
          <w:bCs/>
          <w:color w:val="000000"/>
          <w:w w:val="0"/>
          <w:lang w:val="sk-SK"/>
        </w:rPr>
        <w:sym w:font="Wingdings" w:char="F06C"/>
      </w:r>
      <w:r w:rsidRPr="00DB34F9">
        <w:rPr>
          <w:bCs/>
          <w:highlight w:val="magenta"/>
          <w:lang w:val="sk-SK"/>
        </w:rPr>
        <w:t>]</w:t>
      </w:r>
      <w:r w:rsidRPr="00C66BCF">
        <w:rPr>
          <w:bCs/>
          <w:lang w:val="sk-SK"/>
        </w:rPr>
        <w:t xml:space="preserve"> v prospech</w:t>
      </w:r>
      <w:r w:rsidRPr="00C66BCF">
        <w:rPr>
          <w:lang w:val="sk-SK"/>
        </w:rPr>
        <w:t xml:space="preserve"> nasledujúceho účtu:</w:t>
      </w:r>
    </w:p>
    <w:p w14:paraId="0CAE25F8" w14:textId="77777777" w:rsidR="00C66BCF" w:rsidRPr="00C66BCF" w:rsidRDefault="00C66BCF" w:rsidP="00C66BCF">
      <w:pPr>
        <w:pStyle w:val="AOGenNum3List5"/>
        <w:rPr>
          <w:lang w:val="sk-SK"/>
        </w:rPr>
      </w:pPr>
      <w:r w:rsidRPr="00C66BCF">
        <w:rPr>
          <w:lang w:val="sk-SK"/>
        </w:rPr>
        <w:t xml:space="preserve">Názov účtu: </w:t>
      </w:r>
      <w:r w:rsidRPr="00C66BCF">
        <w:rPr>
          <w:lang w:val="sk-SK"/>
        </w:rPr>
        <w:tab/>
      </w:r>
      <w:r w:rsidRPr="00DB34F9">
        <w:rPr>
          <w:highlight w:val="magenta"/>
          <w:lang w:val="sk-SK"/>
        </w:rPr>
        <w:t>[</w:t>
      </w:r>
      <w:r w:rsidRPr="00C66BCF">
        <w:rPr>
          <w:lang w:val="sk-SK"/>
        </w:rPr>
        <w:sym w:font="Wingdings" w:char="F06C"/>
      </w:r>
      <w:r w:rsidRPr="00DB34F9">
        <w:rPr>
          <w:highlight w:val="magenta"/>
          <w:lang w:val="sk-SK"/>
        </w:rPr>
        <w:t>]</w:t>
      </w:r>
    </w:p>
    <w:p w14:paraId="0FF3649A" w14:textId="77777777" w:rsidR="00C66BCF" w:rsidRPr="00C66BCF" w:rsidRDefault="00C66BCF" w:rsidP="00C66BCF">
      <w:pPr>
        <w:pStyle w:val="AOGenNum3List5"/>
        <w:rPr>
          <w:lang w:val="sk-SK"/>
        </w:rPr>
      </w:pPr>
      <w:r w:rsidRPr="00C66BCF">
        <w:rPr>
          <w:lang w:val="sk-SK"/>
        </w:rPr>
        <w:t xml:space="preserve">Banka: </w:t>
      </w:r>
      <w:r w:rsidRPr="00C66BCF">
        <w:rPr>
          <w:lang w:val="sk-SK"/>
        </w:rPr>
        <w:tab/>
      </w:r>
      <w:r w:rsidRPr="00DB34F9">
        <w:rPr>
          <w:highlight w:val="magenta"/>
          <w:lang w:val="sk-SK"/>
        </w:rPr>
        <w:t>[</w:t>
      </w:r>
      <w:r w:rsidRPr="00C66BCF">
        <w:rPr>
          <w:lang w:val="sk-SK"/>
        </w:rPr>
        <w:sym w:font="Wingdings" w:char="F06C"/>
      </w:r>
      <w:r w:rsidRPr="00DB34F9">
        <w:rPr>
          <w:highlight w:val="magenta"/>
          <w:lang w:val="sk-SK"/>
        </w:rPr>
        <w:t>]</w:t>
      </w:r>
    </w:p>
    <w:p w14:paraId="076722B1" w14:textId="77777777" w:rsidR="00C66BCF" w:rsidRPr="00C66BCF" w:rsidRDefault="00C66BCF" w:rsidP="00C66BCF">
      <w:pPr>
        <w:pStyle w:val="AOGenNum3List5"/>
        <w:rPr>
          <w:lang w:val="sk-SK"/>
        </w:rPr>
      </w:pPr>
      <w:r w:rsidRPr="00C66BCF">
        <w:rPr>
          <w:lang w:val="sk-SK"/>
        </w:rPr>
        <w:t xml:space="preserve">BIC (SWIFT): </w:t>
      </w:r>
      <w:r w:rsidRPr="00C66BCF">
        <w:rPr>
          <w:lang w:val="sk-SK"/>
        </w:rPr>
        <w:tab/>
      </w:r>
      <w:r w:rsidRPr="00DB34F9">
        <w:rPr>
          <w:highlight w:val="magenta"/>
          <w:lang w:val="sk-SK"/>
        </w:rPr>
        <w:t>[</w:t>
      </w:r>
      <w:r w:rsidRPr="00C66BCF">
        <w:rPr>
          <w:lang w:val="sk-SK"/>
        </w:rPr>
        <w:sym w:font="Wingdings" w:char="F06C"/>
      </w:r>
      <w:r w:rsidRPr="00DB34F9">
        <w:rPr>
          <w:highlight w:val="magenta"/>
          <w:lang w:val="sk-SK"/>
        </w:rPr>
        <w:t>]</w:t>
      </w:r>
    </w:p>
    <w:p w14:paraId="288D81E0" w14:textId="1AAAA35D" w:rsidR="006E7B48" w:rsidRPr="00C66BCF" w:rsidRDefault="00C66BCF" w:rsidP="00C66BCF">
      <w:pPr>
        <w:pStyle w:val="AOGenNum3List5"/>
        <w:rPr>
          <w:lang w:val="sk-SK"/>
        </w:rPr>
      </w:pPr>
      <w:r w:rsidRPr="00C66BCF">
        <w:rPr>
          <w:lang w:val="sk-SK"/>
        </w:rPr>
        <w:t>IBAN:</w:t>
      </w:r>
      <w:r w:rsidRPr="00C66BCF">
        <w:rPr>
          <w:lang w:val="sk-SK"/>
        </w:rPr>
        <w:tab/>
      </w:r>
      <w:r w:rsidRPr="00C66BCF">
        <w:rPr>
          <w:lang w:val="sk-SK"/>
        </w:rPr>
        <w:tab/>
      </w:r>
      <w:r w:rsidRPr="00DB34F9">
        <w:rPr>
          <w:highlight w:val="magenta"/>
          <w:lang w:val="sk-SK"/>
        </w:rPr>
        <w:t>[</w:t>
      </w:r>
      <w:r w:rsidRPr="00C66BCF">
        <w:rPr>
          <w:lang w:val="sk-SK"/>
        </w:rPr>
        <w:sym w:font="Wingdings" w:char="F06C"/>
      </w:r>
      <w:r w:rsidRPr="00DB34F9">
        <w:rPr>
          <w:highlight w:val="magenta"/>
          <w:lang w:val="sk-SK"/>
        </w:rPr>
        <w:t>]</w:t>
      </w:r>
      <w:r w:rsidR="006E7B48" w:rsidRPr="00C66BCF">
        <w:rPr>
          <w:lang w:val="sk-SK"/>
        </w:rPr>
        <w:t>.</w:t>
      </w:r>
    </w:p>
    <w:p w14:paraId="57BC2D17" w14:textId="57F56118" w:rsidR="006E7B48" w:rsidRPr="00C66BCF" w:rsidRDefault="006E7B48" w:rsidP="006E7B48">
      <w:pPr>
        <w:pStyle w:val="AOGenNum3"/>
        <w:tabs>
          <w:tab w:val="clear" w:pos="720"/>
          <w:tab w:val="num" w:pos="786"/>
        </w:tabs>
        <w:ind w:left="786"/>
        <w:rPr>
          <w:lang w:val="sk-SK"/>
        </w:rPr>
      </w:pPr>
      <w:r w:rsidRPr="00C66BCF">
        <w:rPr>
          <w:lang w:val="sk-SK"/>
        </w:rPr>
        <w:t>Potvrdzujeme, že každý Krytý úver, ktorej sa táto Žiadosť o</w:t>
      </w:r>
      <w:r w:rsidR="00103084">
        <w:rPr>
          <w:lang w:val="sk-SK"/>
        </w:rPr>
        <w:t> </w:t>
      </w:r>
      <w:r w:rsidR="00AA34B6">
        <w:rPr>
          <w:lang w:val="sk-SK"/>
        </w:rPr>
        <w:t>výplatu grantu</w:t>
      </w:r>
      <w:r w:rsidRPr="00C66BCF">
        <w:rPr>
          <w:lang w:val="sk-SK"/>
        </w:rPr>
        <w:t xml:space="preserve"> týka, spĺňa Kritériá oprávnenosti a</w:t>
      </w:r>
      <w:r w:rsidR="00103084">
        <w:rPr>
          <w:lang w:val="sk-SK"/>
        </w:rPr>
        <w:t> </w:t>
      </w:r>
      <w:r w:rsidRPr="00C66BCF">
        <w:rPr>
          <w:lang w:val="sk-SK"/>
        </w:rPr>
        <w:t>všetky ostatné podmienky Dohody.</w:t>
      </w:r>
    </w:p>
    <w:p w14:paraId="691AA677" w14:textId="72536833" w:rsidR="006E7B48" w:rsidRPr="00C66BCF" w:rsidRDefault="006E7B48" w:rsidP="006E7B48">
      <w:pPr>
        <w:pStyle w:val="AOGenNum3"/>
        <w:tabs>
          <w:tab w:val="clear" w:pos="720"/>
          <w:tab w:val="num" w:pos="786"/>
        </w:tabs>
        <w:ind w:left="786"/>
        <w:rPr>
          <w:i/>
          <w:lang w:val="sk-SK"/>
        </w:rPr>
      </w:pPr>
      <w:r w:rsidRPr="00DB34F9">
        <w:rPr>
          <w:highlight w:val="magenta"/>
          <w:lang w:val="sk-SK"/>
        </w:rPr>
        <w:t>[</w:t>
      </w:r>
      <w:r w:rsidRPr="00C66BCF">
        <w:rPr>
          <w:lang w:val="sk-SK"/>
        </w:rPr>
        <w:t>Prikladáme</w:t>
      </w:r>
      <w:r w:rsidRPr="00DB34F9">
        <w:rPr>
          <w:highlight w:val="magenta"/>
          <w:lang w:val="sk-SK"/>
        </w:rPr>
        <w:t>]</w:t>
      </w:r>
      <w:r w:rsidRPr="00C66BCF">
        <w:rPr>
          <w:lang w:val="sk-SK"/>
        </w:rPr>
        <w:t xml:space="preserve"> / </w:t>
      </w:r>
      <w:r w:rsidRPr="00DB34F9">
        <w:rPr>
          <w:highlight w:val="magenta"/>
          <w:lang w:val="sk-SK"/>
        </w:rPr>
        <w:t>[</w:t>
      </w:r>
      <w:r w:rsidRPr="00C66BCF">
        <w:rPr>
          <w:lang w:val="sk-SK"/>
        </w:rPr>
        <w:t>Doručili sme Vám prostredníctvom e-mailu</w:t>
      </w:r>
      <w:r w:rsidRPr="00DB34F9">
        <w:rPr>
          <w:highlight w:val="magenta"/>
          <w:lang w:val="sk-SK"/>
        </w:rPr>
        <w:t>]</w:t>
      </w:r>
      <w:r w:rsidRPr="00C66BCF">
        <w:rPr>
          <w:lang w:val="sk-SK"/>
        </w:rPr>
        <w:t xml:space="preserve"> Rozpis žiadosti o</w:t>
      </w:r>
      <w:r w:rsidR="00103084">
        <w:rPr>
          <w:lang w:val="sk-SK"/>
        </w:rPr>
        <w:t> </w:t>
      </w:r>
      <w:r w:rsidRPr="00C66BCF">
        <w:rPr>
          <w:lang w:val="sk-SK"/>
        </w:rPr>
        <w:t xml:space="preserve">výplatu grantu. </w:t>
      </w:r>
    </w:p>
    <w:p w14:paraId="3E711EA3" w14:textId="0C7BA9B4" w:rsidR="006E7B48" w:rsidRPr="00C66BCF" w:rsidRDefault="006E7B48" w:rsidP="006E7B48">
      <w:pPr>
        <w:pStyle w:val="AOGenNum3"/>
        <w:tabs>
          <w:tab w:val="clear" w:pos="720"/>
          <w:tab w:val="num" w:pos="786"/>
        </w:tabs>
        <w:ind w:left="786"/>
        <w:rPr>
          <w:lang w:val="sk-SK"/>
        </w:rPr>
      </w:pPr>
      <w:r w:rsidRPr="00C66BCF">
        <w:rPr>
          <w:lang w:val="sk-SK"/>
        </w:rPr>
        <w:t>Potvrdzujeme, že táto Žiadosť o</w:t>
      </w:r>
      <w:r w:rsidR="00103084" w:rsidRPr="00C66BCF">
        <w:rPr>
          <w:lang w:val="sk-SK"/>
        </w:rPr>
        <w:t> </w:t>
      </w:r>
      <w:r w:rsidR="00AA34B6" w:rsidRPr="00C66BCF">
        <w:rPr>
          <w:lang w:val="sk-SK"/>
        </w:rPr>
        <w:t>výplatu grantu</w:t>
      </w:r>
      <w:r w:rsidRPr="00C66BCF">
        <w:rPr>
          <w:lang w:val="sk-SK"/>
        </w:rPr>
        <w:t xml:space="preserve"> je v</w:t>
      </w:r>
      <w:r w:rsidR="00103084" w:rsidRPr="00C66BCF">
        <w:rPr>
          <w:lang w:val="sk-SK"/>
        </w:rPr>
        <w:t> </w:t>
      </w:r>
      <w:r w:rsidRPr="00C66BCF">
        <w:rPr>
          <w:lang w:val="sk-SK"/>
        </w:rPr>
        <w:t xml:space="preserve">súlade so všetkými požiadavkami článku </w:t>
      </w:r>
      <w:r w:rsidR="00C66BCF" w:rsidRPr="00C66BCF">
        <w:rPr>
          <w:lang w:val="sk-SK"/>
        </w:rPr>
        <w:fldChar w:fldCharType="begin"/>
      </w:r>
      <w:r w:rsidR="00C66BCF" w:rsidRPr="00C66BCF">
        <w:rPr>
          <w:lang w:val="sk-SK"/>
        </w:rPr>
        <w:instrText xml:space="preserve"> REF _Ref144727071 \r \h </w:instrText>
      </w:r>
      <w:r w:rsidR="00C66BCF">
        <w:rPr>
          <w:lang w:val="sk-SK"/>
        </w:rPr>
        <w:instrText xml:space="preserve"> \* MERGEFORMAT </w:instrText>
      </w:r>
      <w:r w:rsidR="00C66BCF" w:rsidRPr="00C66BCF">
        <w:rPr>
          <w:lang w:val="sk-SK"/>
        </w:rPr>
      </w:r>
      <w:r w:rsidR="00C66BCF" w:rsidRPr="00C66BCF">
        <w:rPr>
          <w:lang w:val="sk-SK"/>
        </w:rPr>
        <w:fldChar w:fldCharType="separate"/>
      </w:r>
      <w:r w:rsidR="005C0158">
        <w:rPr>
          <w:lang w:val="sk-SK"/>
        </w:rPr>
        <w:t>10.3</w:t>
      </w:r>
      <w:r w:rsidR="00C66BCF" w:rsidRPr="00C66BCF">
        <w:rPr>
          <w:lang w:val="sk-SK"/>
        </w:rPr>
        <w:fldChar w:fldCharType="end"/>
      </w:r>
      <w:r w:rsidRPr="00C66BCF">
        <w:rPr>
          <w:lang w:val="sk-SK"/>
        </w:rPr>
        <w:t xml:space="preserve"> (</w:t>
      </w:r>
      <w:r w:rsidR="00C66BCF" w:rsidRPr="00C66BCF">
        <w:rPr>
          <w:lang w:val="sk-SK"/>
        </w:rPr>
        <w:t>Podmienky pre poskytnutie a vyplatenie Grantu</w:t>
      </w:r>
      <w:r w:rsidR="00C66CAE" w:rsidRPr="00C66BCF">
        <w:rPr>
          <w:lang w:val="sk-SK"/>
        </w:rPr>
        <w:t xml:space="preserve">) </w:t>
      </w:r>
      <w:r w:rsidRPr="00C66BCF">
        <w:rPr>
          <w:lang w:val="sk-SK"/>
        </w:rPr>
        <w:t>Dohody.</w:t>
      </w:r>
    </w:p>
    <w:p w14:paraId="14B13347" w14:textId="41A98872" w:rsidR="006E7B48" w:rsidRPr="00C66BCF" w:rsidRDefault="006E7B48" w:rsidP="00053DCE">
      <w:pPr>
        <w:pStyle w:val="AODefHead"/>
        <w:rPr>
          <w:lang w:val="sk-SK"/>
        </w:rPr>
      </w:pPr>
      <w:r w:rsidRPr="00C66BCF">
        <w:rPr>
          <w:lang w:val="sk-SK"/>
        </w:rPr>
        <w:t>S</w:t>
      </w:r>
      <w:r w:rsidR="00103084">
        <w:rPr>
          <w:lang w:val="sk-SK"/>
        </w:rPr>
        <w:t> </w:t>
      </w:r>
      <w:r w:rsidRPr="00C66BCF">
        <w:rPr>
          <w:lang w:val="sk-SK"/>
        </w:rPr>
        <w:t>pozdravom,</w:t>
      </w:r>
    </w:p>
    <w:p w14:paraId="6D08D905" w14:textId="77777777" w:rsidR="006E7B48" w:rsidRDefault="006E7B48" w:rsidP="00053DCE">
      <w:pPr>
        <w:pStyle w:val="AODefHead"/>
        <w:rPr>
          <w:lang w:val="sk-SK"/>
        </w:rPr>
      </w:pPr>
    </w:p>
    <w:p w14:paraId="533BED29" w14:textId="77777777" w:rsidR="00575800" w:rsidRPr="00575800" w:rsidRDefault="00575800" w:rsidP="00575800">
      <w:pPr>
        <w:pStyle w:val="AODefPara"/>
        <w:rPr>
          <w:lang w:val="sk-SK"/>
        </w:rPr>
      </w:pPr>
    </w:p>
    <w:tbl>
      <w:tblPr>
        <w:tblW w:w="5000" w:type="pct"/>
        <w:tblLook w:val="0000" w:firstRow="0" w:lastRow="0" w:firstColumn="0" w:lastColumn="0" w:noHBand="0" w:noVBand="0"/>
      </w:tblPr>
      <w:tblGrid>
        <w:gridCol w:w="4937"/>
        <w:gridCol w:w="4701"/>
      </w:tblGrid>
      <w:tr w:rsidR="006E7B48" w:rsidRPr="006E7B48" w14:paraId="6D008CC0" w14:textId="77777777" w:rsidTr="00A42F7D">
        <w:trPr>
          <w:trHeight w:val="199"/>
        </w:trPr>
        <w:tc>
          <w:tcPr>
            <w:tcW w:w="2561" w:type="pct"/>
          </w:tcPr>
          <w:p w14:paraId="077A97CB" w14:textId="77777777" w:rsidR="006E7B48" w:rsidRPr="00C66BCF" w:rsidRDefault="006E7B48" w:rsidP="00A42F7D">
            <w:pPr>
              <w:widowControl w:val="0"/>
              <w:ind w:left="2"/>
              <w:rPr>
                <w:rFonts w:eastAsia="Batang"/>
                <w:lang w:val="sk-SK"/>
              </w:rPr>
            </w:pPr>
            <w:r w:rsidRPr="00C66BCF">
              <w:rPr>
                <w:rFonts w:eastAsia="Batang"/>
                <w:lang w:val="sk-SK"/>
              </w:rPr>
              <w:t>Veriteľ</w:t>
            </w:r>
          </w:p>
        </w:tc>
        <w:tc>
          <w:tcPr>
            <w:tcW w:w="2439" w:type="pct"/>
          </w:tcPr>
          <w:p w14:paraId="051E0DB5" w14:textId="77777777" w:rsidR="006E7B48" w:rsidRPr="00C66BCF" w:rsidRDefault="006E7B48" w:rsidP="00A42F7D">
            <w:pPr>
              <w:widowControl w:val="0"/>
              <w:rPr>
                <w:rFonts w:eastAsia="Batang"/>
                <w:lang w:val="sk-SK"/>
              </w:rPr>
            </w:pPr>
          </w:p>
        </w:tc>
      </w:tr>
      <w:tr w:rsidR="006E7B48" w:rsidRPr="006E7B48" w14:paraId="5478220B" w14:textId="77777777" w:rsidTr="00A42F7D">
        <w:trPr>
          <w:trHeight w:val="310"/>
        </w:trPr>
        <w:tc>
          <w:tcPr>
            <w:tcW w:w="2561" w:type="pct"/>
          </w:tcPr>
          <w:p w14:paraId="4924A433" w14:textId="77777777" w:rsidR="006E7B48" w:rsidRPr="00C66BCF" w:rsidRDefault="006E7B48" w:rsidP="00A42F7D">
            <w:pPr>
              <w:widowControl w:val="0"/>
              <w:ind w:left="2"/>
              <w:rPr>
                <w:rFonts w:eastAsia="Batang"/>
                <w:lang w:val="sk-SK"/>
              </w:rPr>
            </w:pPr>
            <w:r w:rsidRPr="00DB34F9">
              <w:rPr>
                <w:rFonts w:eastAsia="Batang"/>
                <w:color w:val="000000"/>
                <w:w w:val="0"/>
                <w:highlight w:val="magenta"/>
                <w:lang w:val="sk-SK"/>
              </w:rPr>
              <w:t>[</w:t>
            </w:r>
            <w:r w:rsidRPr="00C66BCF">
              <w:rPr>
                <w:rFonts w:eastAsia="Batang"/>
                <w:color w:val="000000"/>
                <w:w w:val="0"/>
                <w:lang w:val="sk-SK"/>
              </w:rPr>
              <w:sym w:font="Wingdings" w:char="F06C"/>
            </w:r>
            <w:r w:rsidRPr="00DB34F9">
              <w:rPr>
                <w:rFonts w:eastAsia="Batang"/>
                <w:color w:val="000000"/>
                <w:w w:val="0"/>
                <w:highlight w:val="magenta"/>
                <w:lang w:val="sk-SK"/>
              </w:rPr>
              <w:t>]</w:t>
            </w:r>
          </w:p>
        </w:tc>
        <w:tc>
          <w:tcPr>
            <w:tcW w:w="2439" w:type="pct"/>
          </w:tcPr>
          <w:p w14:paraId="1DBC1B83" w14:textId="77777777" w:rsidR="006E7B48" w:rsidRPr="00C66BCF" w:rsidRDefault="006E7B48" w:rsidP="00A42F7D">
            <w:pPr>
              <w:widowControl w:val="0"/>
              <w:rPr>
                <w:rFonts w:eastAsia="Batang"/>
                <w:lang w:val="sk-SK"/>
              </w:rPr>
            </w:pPr>
          </w:p>
        </w:tc>
      </w:tr>
      <w:tr w:rsidR="006E7B48" w:rsidRPr="006E7B48" w14:paraId="35117528" w14:textId="77777777" w:rsidTr="00A42F7D">
        <w:trPr>
          <w:trHeight w:val="747"/>
        </w:trPr>
        <w:tc>
          <w:tcPr>
            <w:tcW w:w="2561" w:type="pct"/>
          </w:tcPr>
          <w:p w14:paraId="1FBED557" w14:textId="77777777" w:rsidR="006E7B48" w:rsidRPr="00C66BCF" w:rsidRDefault="006E7B48" w:rsidP="00A42F7D">
            <w:pPr>
              <w:widowControl w:val="0"/>
              <w:ind w:left="2"/>
              <w:rPr>
                <w:rFonts w:eastAsia="Batang"/>
                <w:lang w:val="sk-SK"/>
              </w:rPr>
            </w:pPr>
          </w:p>
          <w:p w14:paraId="770B402C" w14:textId="77777777" w:rsidR="006E7B48" w:rsidRPr="00C66BCF" w:rsidRDefault="006E7B48" w:rsidP="00A42F7D">
            <w:pPr>
              <w:widowControl w:val="0"/>
              <w:ind w:left="2"/>
              <w:rPr>
                <w:rFonts w:eastAsia="Batang"/>
                <w:lang w:val="sk-SK"/>
              </w:rPr>
            </w:pPr>
          </w:p>
          <w:p w14:paraId="05A9C276" w14:textId="77777777" w:rsidR="006E7B48" w:rsidRPr="00C66BCF" w:rsidRDefault="006E7B48" w:rsidP="00A42F7D">
            <w:pPr>
              <w:widowControl w:val="0"/>
              <w:ind w:left="2"/>
              <w:rPr>
                <w:b/>
                <w:lang w:val="sk-SK"/>
              </w:rPr>
            </w:pPr>
            <w:r w:rsidRPr="00C66BCF">
              <w:rPr>
                <w:rFonts w:eastAsia="Batang"/>
                <w:lang w:val="sk-SK"/>
              </w:rPr>
              <w:t>Podpis:</w:t>
            </w:r>
            <w:r w:rsidRPr="00C66BCF">
              <w:rPr>
                <w:rFonts w:eastAsia="Batang"/>
                <w:lang w:val="sk-SK"/>
              </w:rPr>
              <w:tab/>
              <w:t>_______________________________</w:t>
            </w:r>
          </w:p>
        </w:tc>
        <w:tc>
          <w:tcPr>
            <w:tcW w:w="2439" w:type="pct"/>
          </w:tcPr>
          <w:p w14:paraId="5C95E0B0" w14:textId="77777777" w:rsidR="006E7B48" w:rsidRPr="00C66BCF" w:rsidRDefault="006E7B48" w:rsidP="00A42F7D">
            <w:pPr>
              <w:widowControl w:val="0"/>
              <w:rPr>
                <w:rFonts w:eastAsia="Batang"/>
                <w:lang w:val="sk-SK"/>
              </w:rPr>
            </w:pPr>
          </w:p>
          <w:p w14:paraId="7CD9A623" w14:textId="77777777" w:rsidR="006E7B48" w:rsidRPr="00C66BCF" w:rsidRDefault="006E7B48" w:rsidP="00A42F7D">
            <w:pPr>
              <w:spacing w:line="260" w:lineRule="atLeast"/>
              <w:rPr>
                <w:lang w:val="sk-SK"/>
              </w:rPr>
            </w:pPr>
          </w:p>
          <w:p w14:paraId="44C783A0" w14:textId="77777777" w:rsidR="006E7B48" w:rsidRPr="00C66BCF" w:rsidRDefault="006E7B48" w:rsidP="00A42F7D">
            <w:pPr>
              <w:widowControl w:val="0"/>
              <w:rPr>
                <w:rFonts w:eastAsia="Batang"/>
                <w:lang w:val="sk-SK"/>
              </w:rPr>
            </w:pPr>
            <w:r w:rsidRPr="00C66BCF">
              <w:rPr>
                <w:rFonts w:eastAsia="Batang"/>
                <w:lang w:val="sk-SK"/>
              </w:rPr>
              <w:t>Podpis: ________________________________</w:t>
            </w:r>
          </w:p>
        </w:tc>
      </w:tr>
      <w:tr w:rsidR="006E7B48" w:rsidRPr="006E7B48" w14:paraId="7934E613" w14:textId="77777777" w:rsidTr="00A42F7D">
        <w:tc>
          <w:tcPr>
            <w:tcW w:w="2561" w:type="pct"/>
          </w:tcPr>
          <w:p w14:paraId="79C845D0" w14:textId="4D1671C2" w:rsidR="006E7B48" w:rsidRPr="00C66BCF" w:rsidRDefault="006E7B48" w:rsidP="00A42F7D">
            <w:pPr>
              <w:widowControl w:val="0"/>
              <w:spacing w:before="60" w:after="60"/>
              <w:ind w:left="2"/>
              <w:rPr>
                <w:rFonts w:eastAsia="Batang"/>
                <w:lang w:val="sk-SK"/>
              </w:rPr>
            </w:pPr>
            <w:r w:rsidRPr="00C66BCF">
              <w:rPr>
                <w:rFonts w:eastAsia="Batang"/>
                <w:lang w:val="sk-SK"/>
              </w:rPr>
              <w:t>Meno:</w:t>
            </w:r>
            <w:r w:rsidRPr="00C66BCF">
              <w:rPr>
                <w:rFonts w:eastAsia="Batang"/>
                <w:lang w:val="sk-SK"/>
              </w:rPr>
              <w:tab/>
            </w:r>
          </w:p>
        </w:tc>
        <w:tc>
          <w:tcPr>
            <w:tcW w:w="2439" w:type="pct"/>
          </w:tcPr>
          <w:p w14:paraId="132B24F1" w14:textId="5CB33554" w:rsidR="006E7B48" w:rsidRPr="00C66BCF" w:rsidRDefault="006E7B48" w:rsidP="00A42F7D">
            <w:pPr>
              <w:widowControl w:val="0"/>
              <w:spacing w:before="60" w:after="60"/>
              <w:ind w:left="2"/>
              <w:rPr>
                <w:rFonts w:eastAsia="Batang"/>
                <w:lang w:val="sk-SK"/>
              </w:rPr>
            </w:pPr>
            <w:r w:rsidRPr="00C66BCF">
              <w:rPr>
                <w:rFonts w:eastAsia="Batang"/>
                <w:lang w:val="sk-SK"/>
              </w:rPr>
              <w:t>Meno:</w:t>
            </w:r>
            <w:r w:rsidRPr="00C66BCF">
              <w:rPr>
                <w:rFonts w:eastAsia="Batang"/>
                <w:lang w:val="sk-SK"/>
              </w:rPr>
              <w:tab/>
            </w:r>
          </w:p>
        </w:tc>
      </w:tr>
      <w:tr w:rsidR="006E7B48" w:rsidRPr="006E7B48" w14:paraId="4E148FA6" w14:textId="77777777" w:rsidTr="00A42F7D">
        <w:tc>
          <w:tcPr>
            <w:tcW w:w="2561" w:type="pct"/>
          </w:tcPr>
          <w:p w14:paraId="7D6B4D67" w14:textId="30A4EB4D" w:rsidR="006E7B48" w:rsidRPr="00C66BCF" w:rsidRDefault="006E7B48" w:rsidP="00A42F7D">
            <w:pPr>
              <w:widowControl w:val="0"/>
              <w:spacing w:before="60" w:after="60"/>
              <w:ind w:left="2"/>
              <w:rPr>
                <w:rFonts w:eastAsia="Batang"/>
                <w:lang w:val="sk-SK"/>
              </w:rPr>
            </w:pPr>
            <w:r w:rsidRPr="00C66BCF">
              <w:rPr>
                <w:rFonts w:eastAsia="Batang"/>
                <w:lang w:val="sk-SK"/>
              </w:rPr>
              <w:t>Funkcia:</w:t>
            </w:r>
          </w:p>
        </w:tc>
        <w:tc>
          <w:tcPr>
            <w:tcW w:w="2439" w:type="pct"/>
          </w:tcPr>
          <w:p w14:paraId="188554D8" w14:textId="3F30ABC6" w:rsidR="006E7B48" w:rsidRPr="00C66BCF" w:rsidRDefault="006E7B48" w:rsidP="00A42F7D">
            <w:pPr>
              <w:widowControl w:val="0"/>
              <w:spacing w:before="60" w:after="60"/>
              <w:ind w:left="2"/>
              <w:rPr>
                <w:rFonts w:eastAsia="Batang"/>
                <w:lang w:val="sk-SK"/>
              </w:rPr>
            </w:pPr>
            <w:r w:rsidRPr="00C66BCF">
              <w:rPr>
                <w:rFonts w:eastAsia="Batang"/>
                <w:lang w:val="sk-SK"/>
              </w:rPr>
              <w:t>Funkcia:</w:t>
            </w:r>
          </w:p>
        </w:tc>
      </w:tr>
    </w:tbl>
    <w:p w14:paraId="628A9CA9" w14:textId="19010F08" w:rsidR="00F6781F" w:rsidRDefault="00F6781F" w:rsidP="00AA34B6">
      <w:pPr>
        <w:pStyle w:val="AODocTxt"/>
        <w:numPr>
          <w:ilvl w:val="0"/>
          <w:numId w:val="0"/>
        </w:numPr>
        <w:rPr>
          <w:rFonts w:asciiTheme="minorHAnsi" w:hAnsiTheme="minorHAnsi" w:cstheme="minorHAnsi"/>
          <w:lang w:val="sk-SK"/>
        </w:rPr>
      </w:pPr>
    </w:p>
    <w:p w14:paraId="58AA6D76" w14:textId="77777777" w:rsidR="00F6781F" w:rsidRDefault="00F6781F" w:rsidP="00F6781F">
      <w:pPr>
        <w:pStyle w:val="AONormal"/>
        <w:rPr>
          <w:lang w:val="sk-SK"/>
        </w:rPr>
      </w:pPr>
      <w:r>
        <w:rPr>
          <w:lang w:val="sk-SK"/>
        </w:rPr>
        <w:br w:type="page"/>
      </w:r>
    </w:p>
    <w:p w14:paraId="794CF042" w14:textId="4734581C" w:rsidR="0005324F" w:rsidRDefault="0005324F" w:rsidP="008125A0">
      <w:pPr>
        <w:pStyle w:val="AODefHead"/>
        <w:jc w:val="center"/>
        <w:rPr>
          <w:b/>
          <w:lang w:val="sk-SK"/>
        </w:rPr>
      </w:pPr>
      <w:r w:rsidRPr="003F6B78">
        <w:rPr>
          <w:b/>
          <w:lang w:val="sk-SK"/>
        </w:rPr>
        <w:lastRenderedPageBreak/>
        <w:t xml:space="preserve">PRÍLOHA </w:t>
      </w:r>
      <w:r>
        <w:rPr>
          <w:b/>
          <w:lang w:val="sk-SK"/>
        </w:rPr>
        <w:t>8</w:t>
      </w:r>
      <w:r w:rsidRPr="003F6B78">
        <w:rPr>
          <w:b/>
          <w:lang w:val="sk-SK"/>
        </w:rPr>
        <w:t>A</w:t>
      </w:r>
    </w:p>
    <w:p w14:paraId="59D8BB55" w14:textId="77777777" w:rsidR="00590219" w:rsidRPr="003F6B78" w:rsidRDefault="00590219" w:rsidP="00590219">
      <w:pPr>
        <w:pStyle w:val="AOSchTitle"/>
        <w:rPr>
          <w:lang w:val="sk-SK"/>
        </w:rPr>
      </w:pPr>
      <w:r>
        <w:rPr>
          <w:lang w:val="sk-SK"/>
        </w:rPr>
        <w:t>ROZPIS ŽIADOSTI O VÝPLATU GRANTU</w:t>
      </w:r>
    </w:p>
    <w:p w14:paraId="6A978318" w14:textId="77777777" w:rsidR="00590219" w:rsidRDefault="00590219" w:rsidP="00590219">
      <w:pPr>
        <w:pStyle w:val="AONormal"/>
        <w:rPr>
          <w:b/>
          <w:bCs/>
          <w:color w:val="000000"/>
          <w:lang w:val="sk-SK"/>
        </w:rPr>
      </w:pPr>
    </w:p>
    <w:p w14:paraId="518D1A0B" w14:textId="77777777" w:rsidR="00590219" w:rsidRDefault="00590219" w:rsidP="00590219">
      <w:pPr>
        <w:pStyle w:val="AONormal"/>
        <w:rPr>
          <w:b/>
          <w:bCs/>
          <w:color w:val="000000"/>
          <w:lang w:val="sk-SK"/>
        </w:rPr>
      </w:pPr>
    </w:p>
    <w:p w14:paraId="2D2CE82C" w14:textId="2F87488B" w:rsidR="00590219" w:rsidRPr="003F6B78" w:rsidRDefault="00590219" w:rsidP="00590219">
      <w:pPr>
        <w:pStyle w:val="AONormal"/>
        <w:rPr>
          <w:lang w:val="sk-SK"/>
        </w:rPr>
      </w:pPr>
      <w:r>
        <w:rPr>
          <w:b/>
          <w:bCs/>
          <w:color w:val="000000"/>
          <w:lang w:val="sk-SK"/>
        </w:rPr>
        <w:t>Rozpis</w:t>
      </w:r>
      <w:r w:rsidRPr="003F6B78">
        <w:rPr>
          <w:b/>
          <w:bCs/>
          <w:color w:val="000000"/>
          <w:lang w:val="sk-SK"/>
        </w:rPr>
        <w:t xml:space="preserve"> </w:t>
      </w:r>
      <w:r>
        <w:rPr>
          <w:b/>
          <w:bCs/>
          <w:color w:val="000000"/>
          <w:lang w:val="sk-SK"/>
        </w:rPr>
        <w:t>žiadosti o výplatu grantu</w:t>
      </w:r>
      <w:r w:rsidRPr="003F6B78">
        <w:rPr>
          <w:b/>
          <w:bCs/>
          <w:color w:val="000000"/>
          <w:lang w:val="sk-SK"/>
        </w:rPr>
        <w:t xml:space="preserve"> </w:t>
      </w:r>
    </w:p>
    <w:p w14:paraId="6F74E427" w14:textId="46812E0F" w:rsidR="00C66CAE" w:rsidRDefault="00C66CAE" w:rsidP="008125A0">
      <w:pPr>
        <w:pStyle w:val="AODocTxt"/>
        <w:numPr>
          <w:ilvl w:val="0"/>
          <w:numId w:val="0"/>
        </w:numPr>
        <w:rPr>
          <w:highlight w:val="magenta"/>
          <w:lang w:val="sk-SK"/>
        </w:rPr>
      </w:pPr>
      <w:r w:rsidRPr="00DB34F9">
        <w:rPr>
          <w:highlight w:val="magenta"/>
          <w:lang w:val="sk-SK"/>
        </w:rPr>
        <w:t>[</w:t>
      </w:r>
      <w:r w:rsidR="00CE4CB4" w:rsidRPr="00CE4CB4">
        <w:rPr>
          <w:lang w:val="sk-SK"/>
        </w:rPr>
        <w:t>Vzor poskytnutý Veriteľovi v elektronickej forme</w:t>
      </w:r>
      <w:r w:rsidRPr="00DB34F9">
        <w:rPr>
          <w:highlight w:val="magenta"/>
          <w:lang w:val="sk-SK"/>
        </w:rPr>
        <w:t>]</w:t>
      </w:r>
    </w:p>
    <w:p w14:paraId="692E8B5B" w14:textId="77777777" w:rsidR="00D5046C" w:rsidRPr="00F6781F" w:rsidRDefault="00D5046C" w:rsidP="00C66CAE">
      <w:pPr>
        <w:pStyle w:val="AOSchHead"/>
        <w:rPr>
          <w:lang w:val="sk-SK"/>
        </w:rPr>
      </w:pPr>
    </w:p>
    <w:p w14:paraId="7261A1CD" w14:textId="446FE6E0" w:rsidR="00D5046C" w:rsidRPr="003F6B78" w:rsidRDefault="00D5046C" w:rsidP="00D5046C">
      <w:pPr>
        <w:pStyle w:val="AOSchTitle"/>
        <w:rPr>
          <w:lang w:val="sk-SK"/>
        </w:rPr>
      </w:pPr>
      <w:bookmarkStart w:id="276" w:name="_Toc42263653"/>
      <w:bookmarkStart w:id="277" w:name="_Toc42257604"/>
      <w:bookmarkStart w:id="278" w:name="_Toc40997688"/>
      <w:bookmarkStart w:id="279" w:name="_Toc42264162"/>
      <w:bookmarkStart w:id="280" w:name="_Toc43396193"/>
      <w:bookmarkStart w:id="281" w:name="_Toc152244719"/>
      <w:r w:rsidRPr="003F6B78">
        <w:rPr>
          <w:lang w:val="sk-SK"/>
        </w:rPr>
        <w:t>Oznámeni</w:t>
      </w:r>
      <w:r w:rsidR="00F6781F">
        <w:rPr>
          <w:lang w:val="sk-SK"/>
        </w:rPr>
        <w:t>e</w:t>
      </w:r>
      <w:r w:rsidRPr="003F6B78">
        <w:rPr>
          <w:lang w:val="sk-SK"/>
        </w:rPr>
        <w:t xml:space="preserve"> o</w:t>
      </w:r>
      <w:r w:rsidR="00103084">
        <w:rPr>
          <w:lang w:val="sk-SK"/>
        </w:rPr>
        <w:t> </w:t>
      </w:r>
      <w:r w:rsidRPr="003F6B78">
        <w:rPr>
          <w:lang w:val="sk-SK"/>
        </w:rPr>
        <w:t>vymoženej čiastke</w:t>
      </w:r>
      <w:bookmarkEnd w:id="276"/>
      <w:bookmarkEnd w:id="277"/>
      <w:bookmarkEnd w:id="278"/>
      <w:bookmarkEnd w:id="279"/>
      <w:bookmarkEnd w:id="280"/>
      <w:bookmarkEnd w:id="281"/>
    </w:p>
    <w:p w14:paraId="26893C92" w14:textId="3C6D5BDF" w:rsidR="00D5046C" w:rsidRPr="003F6B78" w:rsidRDefault="00D5046C" w:rsidP="00053DCE">
      <w:pPr>
        <w:pStyle w:val="AODefHead"/>
        <w:rPr>
          <w:lang w:val="sk-SK"/>
        </w:rPr>
      </w:pPr>
      <w:r w:rsidRPr="003F6B78">
        <w:rPr>
          <w:lang w:val="sk-SK"/>
        </w:rPr>
        <w:t>Pre:</w:t>
      </w:r>
      <w:r w:rsidRPr="003F6B78">
        <w:rPr>
          <w:lang w:val="sk-SK"/>
        </w:rPr>
        <w:tab/>
      </w:r>
      <w:r w:rsidRPr="003F6B78">
        <w:rPr>
          <w:b/>
          <w:lang w:val="sk-SK"/>
        </w:rPr>
        <w:t xml:space="preserve">National </w:t>
      </w:r>
      <w:proofErr w:type="spellStart"/>
      <w:r w:rsidRPr="003F6B78">
        <w:rPr>
          <w:b/>
          <w:lang w:val="sk-SK"/>
        </w:rPr>
        <w:t>Development</w:t>
      </w:r>
      <w:proofErr w:type="spellEnd"/>
      <w:r w:rsidRPr="003F6B78">
        <w:rPr>
          <w:b/>
          <w:lang w:val="sk-SK"/>
        </w:rPr>
        <w:t xml:space="preserve"> </w:t>
      </w:r>
      <w:proofErr w:type="spellStart"/>
      <w:r w:rsidRPr="003F6B78">
        <w:rPr>
          <w:b/>
          <w:lang w:val="sk-SK"/>
        </w:rPr>
        <w:t>Fund</w:t>
      </w:r>
      <w:proofErr w:type="spellEnd"/>
      <w:r w:rsidRPr="003F6B78">
        <w:rPr>
          <w:b/>
          <w:lang w:val="sk-SK"/>
        </w:rPr>
        <w:t xml:space="preserve"> II</w:t>
      </w:r>
      <w:r w:rsidR="00D91B27" w:rsidRPr="003F6B78">
        <w:rPr>
          <w:b/>
          <w:lang w:val="sk-SK"/>
        </w:rPr>
        <w:t>I</w:t>
      </w:r>
      <w:r w:rsidRPr="003F6B78">
        <w:rPr>
          <w:b/>
          <w:lang w:val="sk-SK"/>
        </w:rPr>
        <w:t xml:space="preserve">., </w:t>
      </w:r>
      <w:proofErr w:type="spellStart"/>
      <w:r w:rsidR="00DF34BD">
        <w:rPr>
          <w:b/>
          <w:lang w:val="sk-SK"/>
        </w:rPr>
        <w:t>s.r.o</w:t>
      </w:r>
      <w:proofErr w:type="spellEnd"/>
      <w:r w:rsidR="00DF34BD">
        <w:rPr>
          <w:b/>
          <w:lang w:val="sk-SK"/>
        </w:rPr>
        <w:t>.</w:t>
      </w:r>
    </w:p>
    <w:p w14:paraId="79E573B1" w14:textId="77777777" w:rsidR="00D5046C" w:rsidRPr="003F6B78" w:rsidRDefault="00D5046C" w:rsidP="00053DCE">
      <w:pPr>
        <w:pStyle w:val="AODefHead"/>
        <w:rPr>
          <w:b/>
          <w:lang w:val="sk-SK"/>
        </w:rPr>
      </w:pPr>
      <w:r w:rsidRPr="003F6B78">
        <w:rPr>
          <w:lang w:val="sk-SK"/>
        </w:rPr>
        <w:t>Od:</w:t>
      </w:r>
      <w:r w:rsidRPr="003F6B78">
        <w:rPr>
          <w:lang w:val="sk-SK"/>
        </w:rPr>
        <w:tab/>
      </w:r>
      <w:r w:rsidRPr="00DB34F9">
        <w:rPr>
          <w:b/>
          <w:highlight w:val="magenta"/>
          <w:lang w:val="sk-SK"/>
        </w:rPr>
        <w:t>[</w:t>
      </w:r>
      <w:r w:rsidRPr="003F6B78">
        <w:rPr>
          <w:b/>
          <w:lang w:val="sk-SK"/>
        </w:rPr>
        <w:t>Veriteľ</w:t>
      </w:r>
      <w:r w:rsidRPr="00DB34F9">
        <w:rPr>
          <w:b/>
          <w:highlight w:val="magenta"/>
          <w:lang w:val="sk-SK"/>
        </w:rPr>
        <w:t>]</w:t>
      </w:r>
    </w:p>
    <w:p w14:paraId="72945884" w14:textId="77777777" w:rsidR="00D5046C" w:rsidRPr="003F6B78" w:rsidRDefault="00D5046C" w:rsidP="00053DCE">
      <w:pPr>
        <w:pStyle w:val="AODefHead"/>
        <w:rPr>
          <w:lang w:val="sk-SK"/>
        </w:rPr>
      </w:pPr>
      <w:r w:rsidRPr="00DB34F9">
        <w:rPr>
          <w:highlight w:val="magenta"/>
          <w:lang w:val="sk-SK"/>
        </w:rPr>
        <w:t>[</w:t>
      </w:r>
      <w:r w:rsidRPr="003F6B78">
        <w:rPr>
          <w:i/>
          <w:lang w:val="sk-SK"/>
        </w:rPr>
        <w:t>Dátum</w:t>
      </w:r>
      <w:r w:rsidRPr="00DB34F9">
        <w:rPr>
          <w:highlight w:val="magenta"/>
          <w:lang w:val="sk-SK"/>
        </w:rPr>
        <w:t>]</w:t>
      </w:r>
    </w:p>
    <w:p w14:paraId="4014ACAD" w14:textId="0790C9EC" w:rsidR="00D5046C" w:rsidRPr="003F6B78" w:rsidRDefault="00D870E6" w:rsidP="00053DCE">
      <w:pPr>
        <w:pStyle w:val="AODefHead"/>
        <w:rPr>
          <w:b/>
          <w:lang w:val="sk-SK"/>
        </w:rPr>
      </w:pPr>
      <w:r w:rsidRPr="00F64C61">
        <w:rPr>
          <w:b/>
          <w:lang w:val="sk-SK"/>
        </w:rPr>
        <w:t>Dohoda o portfóliovej záruke na podporu MSP a ďalších vybraných priorít</w:t>
      </w:r>
      <w:r w:rsidRPr="003F6B78">
        <w:rPr>
          <w:b/>
          <w:lang w:val="sk-SK"/>
        </w:rPr>
        <w:t xml:space="preserve"> </w:t>
      </w:r>
      <w:r w:rsidR="00DA0372" w:rsidRPr="003F6B78">
        <w:rPr>
          <w:b/>
          <w:lang w:val="sk-SK"/>
        </w:rPr>
        <w:t xml:space="preserve">zo dňa </w:t>
      </w:r>
      <w:r w:rsidR="00DA0372" w:rsidRPr="00DB34F9">
        <w:rPr>
          <w:b/>
          <w:highlight w:val="magenta"/>
          <w:lang w:val="sk-SK"/>
        </w:rPr>
        <w:t>[</w:t>
      </w:r>
      <w:r w:rsidR="00DA0372" w:rsidRPr="003F6B78">
        <w:rPr>
          <w:b/>
          <w:lang w:val="sk-SK"/>
        </w:rPr>
        <w:sym w:font="Wingdings" w:char="F06C"/>
      </w:r>
      <w:r w:rsidR="00DA0372" w:rsidRPr="00DB34F9">
        <w:rPr>
          <w:b/>
          <w:highlight w:val="magenta"/>
          <w:lang w:val="sk-SK"/>
        </w:rPr>
        <w:t>]</w:t>
      </w:r>
      <w:r w:rsidR="00DA0372" w:rsidRPr="003F6B78">
        <w:rPr>
          <w:b/>
          <w:lang w:val="sk-SK"/>
        </w:rPr>
        <w:t xml:space="preserve"> </w:t>
      </w:r>
      <w:r w:rsidR="00DA0372" w:rsidRPr="003F6B78">
        <w:rPr>
          <w:lang w:val="sk-SK"/>
        </w:rPr>
        <w:t>(ďalej ako</w:t>
      </w:r>
      <w:r w:rsidR="00DA0372" w:rsidRPr="003F6B78">
        <w:rPr>
          <w:b/>
          <w:lang w:val="sk-SK"/>
        </w:rPr>
        <w:t xml:space="preserve"> Dohoda</w:t>
      </w:r>
      <w:r w:rsidR="00DA0372" w:rsidRPr="003F6B78">
        <w:rPr>
          <w:lang w:val="sk-SK"/>
        </w:rPr>
        <w:t>)</w:t>
      </w:r>
      <w:r w:rsidR="00DA0372" w:rsidRPr="003F6B78">
        <w:rPr>
          <w:b/>
          <w:lang w:val="sk-SK"/>
        </w:rPr>
        <w:t xml:space="preserve"> </w:t>
      </w:r>
      <w:r>
        <w:rPr>
          <w:b/>
          <w:lang w:val="sk-SK"/>
        </w:rPr>
        <w:t>-</w:t>
      </w:r>
      <w:r w:rsidR="00D5046C" w:rsidRPr="003F6B78">
        <w:rPr>
          <w:lang w:val="sk-SK"/>
        </w:rPr>
        <w:t xml:space="preserve"> </w:t>
      </w:r>
      <w:r w:rsidR="00D5046C" w:rsidRPr="003F6B78">
        <w:rPr>
          <w:b/>
          <w:lang w:val="sk-SK"/>
        </w:rPr>
        <w:t>Oznámenie o</w:t>
      </w:r>
      <w:r w:rsidR="00103084">
        <w:rPr>
          <w:b/>
          <w:lang w:val="sk-SK"/>
        </w:rPr>
        <w:t> </w:t>
      </w:r>
      <w:r w:rsidR="00D5046C" w:rsidRPr="003F6B78">
        <w:rPr>
          <w:b/>
          <w:lang w:val="sk-SK"/>
        </w:rPr>
        <w:t>vymoženej čiastke</w:t>
      </w:r>
    </w:p>
    <w:p w14:paraId="743131E6" w14:textId="77777777" w:rsidR="00D5046C" w:rsidRPr="003F6B78" w:rsidRDefault="00D5046C" w:rsidP="00053DCE">
      <w:pPr>
        <w:pStyle w:val="AODefHead"/>
        <w:rPr>
          <w:lang w:val="sk-SK"/>
        </w:rPr>
      </w:pPr>
      <w:r w:rsidRPr="003F6B78">
        <w:rPr>
          <w:lang w:val="sk-SK"/>
        </w:rPr>
        <w:t>Vážený pán/Vážená pani,</w:t>
      </w:r>
    </w:p>
    <w:p w14:paraId="1E544895" w14:textId="4B6DF7CF" w:rsidR="00D5046C" w:rsidRPr="003F6B78" w:rsidRDefault="00D5046C" w:rsidP="00053DCE">
      <w:pPr>
        <w:pStyle w:val="AODefHead"/>
        <w:rPr>
          <w:lang w:val="sk-SK"/>
        </w:rPr>
      </w:pPr>
      <w:r w:rsidRPr="003F6B78">
        <w:rPr>
          <w:lang w:val="sk-SK"/>
        </w:rPr>
        <w:t>referujeme na Dohodu. Pojmy definované v</w:t>
      </w:r>
      <w:r w:rsidR="00103084">
        <w:rPr>
          <w:lang w:val="sk-SK"/>
        </w:rPr>
        <w:t> </w:t>
      </w:r>
      <w:r w:rsidRPr="003F6B78">
        <w:rPr>
          <w:lang w:val="sk-SK"/>
        </w:rPr>
        <w:t>Dohode majú rovnaký význam v</w:t>
      </w:r>
      <w:r w:rsidR="00103084">
        <w:rPr>
          <w:lang w:val="sk-SK"/>
        </w:rPr>
        <w:t> </w:t>
      </w:r>
      <w:r w:rsidRPr="003F6B78">
        <w:rPr>
          <w:lang w:val="sk-SK"/>
        </w:rPr>
        <w:t>tomto oznámení.</w:t>
      </w:r>
    </w:p>
    <w:p w14:paraId="227131B4" w14:textId="0A44771C" w:rsidR="00D5046C" w:rsidRPr="003F6B78" w:rsidRDefault="00D5046C" w:rsidP="003169EB">
      <w:pPr>
        <w:pStyle w:val="AOGenNum3"/>
        <w:numPr>
          <w:ilvl w:val="0"/>
          <w:numId w:val="31"/>
        </w:numPr>
        <w:rPr>
          <w:lang w:val="sk-SK"/>
        </w:rPr>
      </w:pPr>
      <w:r w:rsidRPr="003F6B78">
        <w:rPr>
          <w:lang w:val="sk-SK"/>
        </w:rPr>
        <w:t xml:space="preserve">Podľa článku </w:t>
      </w:r>
      <w:r w:rsidRPr="003F6B78">
        <w:rPr>
          <w:lang w:val="sk-SK"/>
        </w:rPr>
        <w:fldChar w:fldCharType="begin"/>
      </w:r>
      <w:r w:rsidRPr="003F6B78">
        <w:rPr>
          <w:lang w:val="sk-SK"/>
        </w:rPr>
        <w:instrText xml:space="preserve"> REF _Ref484453639 \n \h  \* MERGEFORMAT </w:instrText>
      </w:r>
      <w:r w:rsidRPr="003F6B78">
        <w:rPr>
          <w:lang w:val="sk-SK"/>
        </w:rPr>
      </w:r>
      <w:r w:rsidRPr="003F6B78">
        <w:rPr>
          <w:lang w:val="sk-SK"/>
        </w:rPr>
        <w:fldChar w:fldCharType="separate"/>
      </w:r>
      <w:r w:rsidR="005C0158">
        <w:rPr>
          <w:lang w:val="sk-SK"/>
        </w:rPr>
        <w:t>13</w:t>
      </w:r>
      <w:r w:rsidRPr="003F6B78">
        <w:rPr>
          <w:lang w:val="sk-SK"/>
        </w:rPr>
        <w:fldChar w:fldCharType="end"/>
      </w:r>
      <w:r w:rsidRPr="003F6B78">
        <w:rPr>
          <w:lang w:val="sk-SK"/>
        </w:rPr>
        <w:t xml:space="preserve"> (Vymožené čiastky) Dohody má Ručiteľ právo na podiel z</w:t>
      </w:r>
      <w:r w:rsidR="00103084">
        <w:rPr>
          <w:lang w:val="sk-SK"/>
        </w:rPr>
        <w:t> </w:t>
      </w:r>
      <w:r w:rsidRPr="003F6B78">
        <w:rPr>
          <w:lang w:val="sk-SK"/>
        </w:rPr>
        <w:t xml:space="preserve">každej Vymoženej čiastky. </w:t>
      </w:r>
    </w:p>
    <w:p w14:paraId="6B8C9B5B" w14:textId="41F505AE" w:rsidR="00D5046C" w:rsidRPr="003F6B78" w:rsidRDefault="00D5046C" w:rsidP="00D5046C">
      <w:pPr>
        <w:pStyle w:val="AOGenNum3"/>
        <w:numPr>
          <w:ilvl w:val="0"/>
          <w:numId w:val="20"/>
        </w:numPr>
        <w:rPr>
          <w:lang w:val="sk-SK"/>
        </w:rPr>
      </w:pPr>
      <w:r w:rsidRPr="003F6B78">
        <w:rPr>
          <w:lang w:val="sk-SK"/>
        </w:rPr>
        <w:t xml:space="preserve">Veriteľ vymohol čiastku vo výške </w:t>
      </w:r>
      <w:r w:rsidRPr="00DB34F9">
        <w:rPr>
          <w:highlight w:val="magenta"/>
          <w:lang w:val="sk-SK"/>
        </w:rPr>
        <w:t>[</w:t>
      </w:r>
      <w:r w:rsidRPr="003F6B78">
        <w:rPr>
          <w:i/>
          <w:lang w:val="sk-SK"/>
        </w:rPr>
        <w:t>uveďte čiastku</w:t>
      </w:r>
      <w:r w:rsidRPr="00DB34F9">
        <w:rPr>
          <w:highlight w:val="magenta"/>
          <w:lang w:val="sk-SK"/>
        </w:rPr>
        <w:t>]</w:t>
      </w:r>
      <w:r w:rsidRPr="003F6B78">
        <w:rPr>
          <w:lang w:val="sk-SK"/>
        </w:rPr>
        <w:t xml:space="preserve"> v</w:t>
      </w:r>
      <w:r w:rsidR="00103084">
        <w:rPr>
          <w:lang w:val="sk-SK"/>
        </w:rPr>
        <w:t> </w:t>
      </w:r>
      <w:r w:rsidRPr="003F6B78">
        <w:rPr>
          <w:lang w:val="sk-SK"/>
        </w:rPr>
        <w:t>súvislosti neplnenými Úvermi uvedenými v</w:t>
      </w:r>
      <w:r w:rsidR="00103084">
        <w:rPr>
          <w:lang w:val="sk-SK"/>
        </w:rPr>
        <w:t> </w:t>
      </w:r>
      <w:r w:rsidRPr="003F6B78">
        <w:rPr>
          <w:lang w:val="sk-SK"/>
        </w:rPr>
        <w:t xml:space="preserve">Prílohe A. </w:t>
      </w:r>
    </w:p>
    <w:p w14:paraId="0C30F184" w14:textId="28394CFC" w:rsidR="00D5046C" w:rsidRPr="003F6B78" w:rsidRDefault="00D5046C" w:rsidP="00D5046C">
      <w:pPr>
        <w:pStyle w:val="AOGenNum3"/>
        <w:numPr>
          <w:ilvl w:val="0"/>
          <w:numId w:val="20"/>
        </w:numPr>
        <w:rPr>
          <w:lang w:val="sk-SK"/>
        </w:rPr>
      </w:pPr>
      <w:r w:rsidRPr="003F6B78">
        <w:rPr>
          <w:lang w:val="sk-SK"/>
        </w:rPr>
        <w:t xml:space="preserve">Ručiteľ má právo na čiastku </w:t>
      </w:r>
      <w:r w:rsidRPr="00DB34F9">
        <w:rPr>
          <w:highlight w:val="magenta"/>
          <w:lang w:val="sk-SK"/>
        </w:rPr>
        <w:t>[</w:t>
      </w:r>
      <w:r w:rsidRPr="003F6B78">
        <w:rPr>
          <w:i/>
          <w:lang w:val="sk-SK"/>
        </w:rPr>
        <w:t>uveďte čiastku</w:t>
      </w:r>
      <w:r w:rsidRPr="00DB34F9">
        <w:rPr>
          <w:highlight w:val="magenta"/>
          <w:lang w:val="sk-SK"/>
        </w:rPr>
        <w:t>]</w:t>
      </w:r>
      <w:r w:rsidRPr="003F6B78">
        <w:rPr>
          <w:lang w:val="sk-SK"/>
        </w:rPr>
        <w:t xml:space="preserve"> EUR a</w:t>
      </w:r>
      <w:r w:rsidR="00103084">
        <w:rPr>
          <w:lang w:val="sk-SK"/>
        </w:rPr>
        <w:t> </w:t>
      </w:r>
      <w:r w:rsidRPr="003F6B78">
        <w:rPr>
          <w:lang w:val="sk-SK"/>
        </w:rPr>
        <w:t>zodpovedá:</w:t>
      </w:r>
    </w:p>
    <w:p w14:paraId="4CAE0761" w14:textId="4DB63B4D" w:rsidR="00D5046C" w:rsidRPr="003F6B78" w:rsidRDefault="00D5046C" w:rsidP="00D5046C">
      <w:pPr>
        <w:pStyle w:val="AOGenNum3List"/>
        <w:numPr>
          <w:ilvl w:val="3"/>
          <w:numId w:val="20"/>
        </w:numPr>
        <w:rPr>
          <w:lang w:val="sk-SK"/>
        </w:rPr>
      </w:pPr>
      <w:r w:rsidRPr="00DB34F9">
        <w:rPr>
          <w:highlight w:val="magenta"/>
          <w:lang w:val="sk-SK"/>
        </w:rPr>
        <w:t>[</w:t>
      </w:r>
      <w:r w:rsidRPr="003F6B78">
        <w:rPr>
          <w:i/>
          <w:lang w:val="sk-SK"/>
        </w:rPr>
        <w:t>uveďte čiastku</w:t>
      </w:r>
      <w:r w:rsidRPr="00DB34F9">
        <w:rPr>
          <w:highlight w:val="magenta"/>
          <w:lang w:val="sk-SK"/>
        </w:rPr>
        <w:t>]</w:t>
      </w:r>
      <w:r w:rsidRPr="003F6B78">
        <w:rPr>
          <w:lang w:val="sk-SK"/>
        </w:rPr>
        <w:t xml:space="preserve"> EUR ako podiel na úhrade Regresného nároku voči </w:t>
      </w:r>
      <w:r w:rsidR="00DA0372" w:rsidRPr="003F6B78">
        <w:rPr>
          <w:lang w:val="sk-SK"/>
        </w:rPr>
        <w:t>Prijímateľovi</w:t>
      </w:r>
      <w:r w:rsidRPr="003F6B78">
        <w:rPr>
          <w:lang w:val="sk-SK"/>
        </w:rPr>
        <w:t>;</w:t>
      </w:r>
    </w:p>
    <w:p w14:paraId="267C409A" w14:textId="6D0326A9" w:rsidR="00DA0372" w:rsidRPr="003F6B78" w:rsidRDefault="00DA0372" w:rsidP="00D5046C">
      <w:pPr>
        <w:pStyle w:val="AOGenNum3List"/>
        <w:numPr>
          <w:ilvl w:val="3"/>
          <w:numId w:val="20"/>
        </w:numPr>
        <w:rPr>
          <w:lang w:val="sk-SK"/>
        </w:rPr>
      </w:pPr>
      <w:r w:rsidRPr="00DB34F9">
        <w:rPr>
          <w:highlight w:val="magenta"/>
          <w:lang w:val="sk-SK"/>
        </w:rPr>
        <w:t>[</w:t>
      </w:r>
      <w:r w:rsidRPr="003F6B78">
        <w:rPr>
          <w:i/>
          <w:lang w:val="sk-SK"/>
        </w:rPr>
        <w:t>uveďte čiastku</w:t>
      </w:r>
      <w:r w:rsidRPr="00DB34F9">
        <w:rPr>
          <w:highlight w:val="magenta"/>
          <w:lang w:val="sk-SK"/>
        </w:rPr>
        <w:t>]</w:t>
      </w:r>
      <w:r w:rsidRPr="003F6B78">
        <w:rPr>
          <w:lang w:val="sk-SK"/>
        </w:rPr>
        <w:t xml:space="preserve"> EUR zodpovedajúcu vráteniu Grantu podľa článku </w:t>
      </w:r>
      <w:r w:rsidRPr="003F6B78">
        <w:rPr>
          <w:lang w:val="sk-SK"/>
        </w:rPr>
        <w:fldChar w:fldCharType="begin"/>
      </w:r>
      <w:r w:rsidRPr="003F6B78">
        <w:rPr>
          <w:lang w:val="sk-SK"/>
        </w:rPr>
        <w:instrText xml:space="preserve"> REF _Ref139994129 \n \h </w:instrText>
      </w:r>
      <w:r w:rsidR="00330DEB" w:rsidRPr="003F6B78">
        <w:rPr>
          <w:lang w:val="sk-SK"/>
        </w:rPr>
        <w:instrText xml:space="preserve"> \* MERGEFORMAT </w:instrText>
      </w:r>
      <w:r w:rsidRPr="003F6B78">
        <w:rPr>
          <w:lang w:val="sk-SK"/>
        </w:rPr>
      </w:r>
      <w:r w:rsidRPr="003F6B78">
        <w:rPr>
          <w:lang w:val="sk-SK"/>
        </w:rPr>
        <w:fldChar w:fldCharType="separate"/>
      </w:r>
      <w:r w:rsidR="005C0158">
        <w:rPr>
          <w:lang w:val="sk-SK"/>
        </w:rPr>
        <w:t>10.4</w:t>
      </w:r>
      <w:r w:rsidRPr="003F6B78">
        <w:rPr>
          <w:lang w:val="sk-SK"/>
        </w:rPr>
        <w:fldChar w:fldCharType="end"/>
      </w:r>
      <w:r w:rsidRPr="003F6B78">
        <w:rPr>
          <w:lang w:val="sk-SK"/>
        </w:rPr>
        <w:t xml:space="preserve"> (</w:t>
      </w:r>
      <w:r w:rsidRPr="003F6B78">
        <w:rPr>
          <w:lang w:val="sk-SK"/>
        </w:rPr>
        <w:fldChar w:fldCharType="begin"/>
      </w:r>
      <w:r w:rsidRPr="003F6B78">
        <w:rPr>
          <w:lang w:val="sk-SK"/>
        </w:rPr>
        <w:instrText xml:space="preserve"> REF _Ref139994129 \h </w:instrText>
      </w:r>
      <w:r w:rsidR="00330DEB" w:rsidRPr="003F6B78">
        <w:rPr>
          <w:lang w:val="sk-SK"/>
        </w:rPr>
        <w:instrText xml:space="preserve"> \* MERGEFORMAT </w:instrText>
      </w:r>
      <w:r w:rsidRPr="003F6B78">
        <w:rPr>
          <w:lang w:val="sk-SK"/>
        </w:rPr>
      </w:r>
      <w:r w:rsidRPr="003F6B78">
        <w:rPr>
          <w:lang w:val="sk-SK"/>
        </w:rPr>
        <w:fldChar w:fldCharType="separate"/>
      </w:r>
      <w:r w:rsidR="005C0158" w:rsidRPr="003F6B78">
        <w:rPr>
          <w:lang w:val="sk-SK"/>
        </w:rPr>
        <w:t>Vrátenie Grantu</w:t>
      </w:r>
      <w:r w:rsidRPr="003F6B78">
        <w:rPr>
          <w:lang w:val="sk-SK"/>
        </w:rPr>
        <w:fldChar w:fldCharType="end"/>
      </w:r>
      <w:r w:rsidRPr="003F6B78">
        <w:rPr>
          <w:lang w:val="sk-SK"/>
        </w:rPr>
        <w:t>) Dohody;</w:t>
      </w:r>
    </w:p>
    <w:p w14:paraId="6EEA96C5" w14:textId="35D75AC2" w:rsidR="00D5046C" w:rsidRPr="003F6B78" w:rsidRDefault="00D5046C" w:rsidP="00D5046C">
      <w:pPr>
        <w:pStyle w:val="AOGenNum3"/>
        <w:numPr>
          <w:ilvl w:val="0"/>
          <w:numId w:val="20"/>
        </w:numPr>
        <w:rPr>
          <w:lang w:val="sk-SK"/>
        </w:rPr>
      </w:pPr>
      <w:r w:rsidRPr="003F6B78">
        <w:rPr>
          <w:lang w:val="sk-SK"/>
        </w:rPr>
        <w:t>Veriteľ je v</w:t>
      </w:r>
      <w:r w:rsidR="00103084">
        <w:rPr>
          <w:lang w:val="sk-SK"/>
        </w:rPr>
        <w:t> </w:t>
      </w:r>
      <w:r w:rsidRPr="003F6B78">
        <w:rPr>
          <w:lang w:val="sk-SK"/>
        </w:rPr>
        <w:t>súlade s</w:t>
      </w:r>
      <w:r w:rsidR="00103084">
        <w:rPr>
          <w:lang w:val="sk-SK"/>
        </w:rPr>
        <w:t> </w:t>
      </w:r>
      <w:r w:rsidRPr="003F6B78">
        <w:rPr>
          <w:lang w:val="sk-SK"/>
        </w:rPr>
        <w:t>Dohodou povinný vykonať platbu v</w:t>
      </w:r>
      <w:r w:rsidR="00103084">
        <w:rPr>
          <w:lang w:val="sk-SK"/>
        </w:rPr>
        <w:t> </w:t>
      </w:r>
      <w:r w:rsidRPr="003F6B78">
        <w:rPr>
          <w:lang w:val="sk-SK"/>
        </w:rPr>
        <w:t>euro na nasledujúci účet</w:t>
      </w:r>
      <w:r w:rsidR="00DA0372" w:rsidRPr="003F6B78">
        <w:rPr>
          <w:lang w:val="sk-SK"/>
        </w:rPr>
        <w:t xml:space="preserve"> / nasledujúce účty</w:t>
      </w:r>
      <w:r w:rsidRPr="003F6B78">
        <w:rPr>
          <w:lang w:val="sk-SK"/>
        </w:rPr>
        <w:t>:</w:t>
      </w:r>
    </w:p>
    <w:p w14:paraId="38A6F2E9" w14:textId="31DDEEEC" w:rsidR="00D5046C" w:rsidRPr="003F6B78" w:rsidRDefault="00D5046C" w:rsidP="00D5046C">
      <w:pPr>
        <w:pStyle w:val="AOAltHead4"/>
        <w:numPr>
          <w:ilvl w:val="3"/>
          <w:numId w:val="20"/>
        </w:numPr>
        <w:rPr>
          <w:lang w:val="sk-SK"/>
        </w:rPr>
      </w:pPr>
      <w:r w:rsidRPr="003F6B78">
        <w:rPr>
          <w:lang w:val="sk-SK"/>
        </w:rPr>
        <w:t xml:space="preserve">Názov účtu: </w:t>
      </w:r>
      <w:r w:rsidR="00DA0372" w:rsidRPr="00DB34F9">
        <w:rPr>
          <w:highlight w:val="magenta"/>
          <w:lang w:val="sk-SK"/>
        </w:rPr>
        <w:t>[</w:t>
      </w:r>
      <w:r w:rsidR="00DA0372" w:rsidRPr="003F6B78">
        <w:rPr>
          <w:lang w:val="sk-SK"/>
        </w:rPr>
        <w:sym w:font="Wingdings" w:char="F06C"/>
      </w:r>
      <w:r w:rsidR="00DA0372" w:rsidRPr="00DB34F9">
        <w:rPr>
          <w:highlight w:val="magenta"/>
          <w:lang w:val="sk-SK"/>
        </w:rPr>
        <w:t>]</w:t>
      </w:r>
    </w:p>
    <w:p w14:paraId="77C1AB7C" w14:textId="77777777" w:rsidR="00D5046C" w:rsidRPr="003F6B78" w:rsidRDefault="00D5046C" w:rsidP="00D5046C">
      <w:pPr>
        <w:pStyle w:val="AOAltHead4"/>
        <w:numPr>
          <w:ilvl w:val="3"/>
          <w:numId w:val="20"/>
        </w:numPr>
        <w:rPr>
          <w:lang w:val="sk-SK"/>
        </w:rPr>
      </w:pPr>
      <w:r w:rsidRPr="003F6B78">
        <w:rPr>
          <w:lang w:val="sk-SK"/>
        </w:rPr>
        <w:t xml:space="preserve">Banka: </w:t>
      </w:r>
      <w:r w:rsidRPr="003F6B78">
        <w:rPr>
          <w:lang w:val="sk-SK"/>
        </w:rPr>
        <w:tab/>
        <w:t>Štátna pokladnica</w:t>
      </w:r>
    </w:p>
    <w:p w14:paraId="5BDCA1E4" w14:textId="77777777" w:rsidR="00D5046C" w:rsidRPr="003F6B78" w:rsidRDefault="00D5046C" w:rsidP="00D5046C">
      <w:pPr>
        <w:pStyle w:val="AOAltHead4"/>
        <w:numPr>
          <w:ilvl w:val="3"/>
          <w:numId w:val="20"/>
        </w:numPr>
        <w:rPr>
          <w:lang w:val="sk-SK"/>
        </w:rPr>
      </w:pPr>
      <w:r w:rsidRPr="003F6B78">
        <w:rPr>
          <w:lang w:val="sk-SK"/>
        </w:rPr>
        <w:t xml:space="preserve">BIC (SWIFT): </w:t>
      </w:r>
      <w:r w:rsidRPr="003F6B78">
        <w:rPr>
          <w:lang w:val="sk-SK"/>
        </w:rPr>
        <w:tab/>
        <w:t>SPSRSKBA</w:t>
      </w:r>
    </w:p>
    <w:p w14:paraId="3A3B8CC2" w14:textId="6E482DE8" w:rsidR="00D5046C" w:rsidRPr="003F6B78" w:rsidRDefault="00D5046C" w:rsidP="00D5046C">
      <w:pPr>
        <w:pStyle w:val="AOAltHead4"/>
        <w:numPr>
          <w:ilvl w:val="3"/>
          <w:numId w:val="20"/>
        </w:numPr>
        <w:rPr>
          <w:lang w:val="sk-SK"/>
        </w:rPr>
      </w:pPr>
      <w:r w:rsidRPr="003F6B78">
        <w:rPr>
          <w:lang w:val="sk-SK"/>
        </w:rPr>
        <w:t>IBAN:</w:t>
      </w:r>
      <w:r w:rsidRPr="003F6B78">
        <w:rPr>
          <w:lang w:val="sk-SK"/>
        </w:rPr>
        <w:tab/>
      </w:r>
      <w:r w:rsidR="00DA0372" w:rsidRPr="00DB34F9">
        <w:rPr>
          <w:highlight w:val="magenta"/>
          <w:lang w:val="sk-SK"/>
        </w:rPr>
        <w:t>[</w:t>
      </w:r>
      <w:r w:rsidR="00DA0372" w:rsidRPr="003F6B78">
        <w:rPr>
          <w:lang w:val="sk-SK"/>
        </w:rPr>
        <w:sym w:font="Wingdings" w:char="F06C"/>
      </w:r>
      <w:r w:rsidR="00DA0372" w:rsidRPr="00DB34F9">
        <w:rPr>
          <w:highlight w:val="magenta"/>
          <w:lang w:val="sk-SK"/>
        </w:rPr>
        <w:t>]</w:t>
      </w:r>
      <w:r w:rsidRPr="003F6B78">
        <w:rPr>
          <w:lang w:val="sk-SK"/>
        </w:rPr>
        <w:t>.</w:t>
      </w:r>
      <w:r w:rsidRPr="00DB34F9">
        <w:rPr>
          <w:rFonts w:eastAsia="Batang"/>
          <w:color w:val="000000"/>
          <w:w w:val="1"/>
          <w:highlight w:val="magenta"/>
          <w:lang w:val="sk-SK"/>
        </w:rPr>
        <w:t>[</w:t>
      </w:r>
      <w:r w:rsidRPr="003F6B78">
        <w:rPr>
          <w:rFonts w:eastAsia="Batang"/>
          <w:color w:val="000000"/>
          <w:w w:val="1"/>
          <w:lang w:val="sk-SK"/>
        </w:rPr>
        <w:sym w:font="Wingdings" w:char="F06C"/>
      </w:r>
      <w:r w:rsidRPr="00DB34F9">
        <w:rPr>
          <w:rFonts w:eastAsia="Batang"/>
          <w:color w:val="000000"/>
          <w:w w:val="1"/>
          <w:highlight w:val="magenta"/>
          <w:lang w:val="sk-SK"/>
        </w:rPr>
        <w:t>]</w:t>
      </w:r>
      <w:r w:rsidRPr="003F6B78">
        <w:rPr>
          <w:rFonts w:eastAsia="Batang"/>
          <w:color w:val="000000"/>
          <w:w w:val="1"/>
          <w:lang w:val="sk-SK"/>
        </w:rPr>
        <w:t>.</w:t>
      </w:r>
    </w:p>
    <w:p w14:paraId="1993BBA8" w14:textId="6A50BA20" w:rsidR="00D5046C" w:rsidRPr="003F6B78" w:rsidRDefault="00D5046C" w:rsidP="00D5046C">
      <w:pPr>
        <w:pStyle w:val="AOGenNum3"/>
        <w:numPr>
          <w:ilvl w:val="0"/>
          <w:numId w:val="20"/>
        </w:numPr>
        <w:rPr>
          <w:lang w:val="sk-SK"/>
        </w:rPr>
      </w:pPr>
      <w:r w:rsidRPr="003F6B78">
        <w:rPr>
          <w:lang w:val="sk-SK"/>
        </w:rPr>
        <w:t>Táto platba sa uskutočňuje v</w:t>
      </w:r>
      <w:r w:rsidR="00103084">
        <w:rPr>
          <w:lang w:val="sk-SK"/>
        </w:rPr>
        <w:t> </w:t>
      </w:r>
      <w:r w:rsidRPr="003F6B78">
        <w:rPr>
          <w:lang w:val="sk-SK"/>
        </w:rPr>
        <w:t xml:space="preserve">zmysle článku </w:t>
      </w:r>
      <w:r w:rsidRPr="003F6B78">
        <w:rPr>
          <w:lang w:val="sk-SK"/>
        </w:rPr>
        <w:fldChar w:fldCharType="begin"/>
      </w:r>
      <w:r w:rsidRPr="003F6B78">
        <w:rPr>
          <w:lang w:val="sk-SK"/>
        </w:rPr>
        <w:instrText xml:space="preserve"> REF _Ref484453639 \n \h  \* MERGEFORMAT </w:instrText>
      </w:r>
      <w:r w:rsidRPr="003F6B78">
        <w:rPr>
          <w:lang w:val="sk-SK"/>
        </w:rPr>
      </w:r>
      <w:r w:rsidRPr="003F6B78">
        <w:rPr>
          <w:lang w:val="sk-SK"/>
        </w:rPr>
        <w:fldChar w:fldCharType="separate"/>
      </w:r>
      <w:r w:rsidR="005C0158">
        <w:rPr>
          <w:lang w:val="sk-SK"/>
        </w:rPr>
        <w:t>13</w:t>
      </w:r>
      <w:r w:rsidRPr="003F6B78">
        <w:rPr>
          <w:lang w:val="sk-SK"/>
        </w:rPr>
        <w:fldChar w:fldCharType="end"/>
      </w:r>
      <w:r w:rsidRPr="003F6B78">
        <w:rPr>
          <w:lang w:val="sk-SK"/>
        </w:rPr>
        <w:t xml:space="preserve"> (Vymožené čiastky) Dohody.</w:t>
      </w:r>
    </w:p>
    <w:p w14:paraId="5392D2F4" w14:textId="6270578A" w:rsidR="00D5046C" w:rsidRPr="003F6B78" w:rsidRDefault="00D5046C" w:rsidP="00053DCE">
      <w:pPr>
        <w:pStyle w:val="AODefHead"/>
        <w:rPr>
          <w:lang w:val="sk-SK"/>
        </w:rPr>
      </w:pPr>
      <w:r w:rsidRPr="003F6B78">
        <w:rPr>
          <w:lang w:val="sk-SK"/>
        </w:rPr>
        <w:t>S</w:t>
      </w:r>
      <w:r w:rsidR="00103084">
        <w:rPr>
          <w:lang w:val="sk-SK"/>
        </w:rPr>
        <w:t> </w:t>
      </w:r>
      <w:r w:rsidRPr="003F6B78">
        <w:rPr>
          <w:lang w:val="sk-SK"/>
        </w:rPr>
        <w:t>pozdravom,</w:t>
      </w:r>
    </w:p>
    <w:p w14:paraId="42B3B9F3" w14:textId="77777777" w:rsidR="00D5046C" w:rsidRPr="003F6B78" w:rsidRDefault="00D5046C" w:rsidP="00053DCE">
      <w:pPr>
        <w:pStyle w:val="AODefHead"/>
        <w:rPr>
          <w:lang w:val="sk-SK"/>
        </w:rPr>
      </w:pPr>
    </w:p>
    <w:tbl>
      <w:tblPr>
        <w:tblW w:w="5000" w:type="pct"/>
        <w:tblLook w:val="04A0" w:firstRow="1" w:lastRow="0" w:firstColumn="1" w:lastColumn="0" w:noHBand="0" w:noVBand="1"/>
      </w:tblPr>
      <w:tblGrid>
        <w:gridCol w:w="4937"/>
        <w:gridCol w:w="4701"/>
      </w:tblGrid>
      <w:tr w:rsidR="00D5046C" w:rsidRPr="003F6B78" w14:paraId="7ED3B8CD" w14:textId="77777777" w:rsidTr="00DE3573">
        <w:trPr>
          <w:trHeight w:val="199"/>
        </w:trPr>
        <w:tc>
          <w:tcPr>
            <w:tcW w:w="2561" w:type="pct"/>
            <w:hideMark/>
          </w:tcPr>
          <w:p w14:paraId="03F17AEB" w14:textId="77777777" w:rsidR="00D5046C" w:rsidRPr="003F6B78" w:rsidRDefault="00D5046C">
            <w:pPr>
              <w:widowControl w:val="0"/>
              <w:spacing w:line="260" w:lineRule="atLeast"/>
              <w:ind w:left="2"/>
              <w:rPr>
                <w:rFonts w:eastAsia="Batang"/>
                <w:lang w:val="sk-SK"/>
              </w:rPr>
            </w:pPr>
            <w:r w:rsidRPr="003F6B78">
              <w:rPr>
                <w:rFonts w:eastAsia="Batang"/>
                <w:lang w:val="sk-SK"/>
              </w:rPr>
              <w:t>Veriteľ</w:t>
            </w:r>
          </w:p>
        </w:tc>
        <w:tc>
          <w:tcPr>
            <w:tcW w:w="2439" w:type="pct"/>
          </w:tcPr>
          <w:p w14:paraId="62054277" w14:textId="77777777" w:rsidR="00D5046C" w:rsidRPr="003F6B78" w:rsidRDefault="00D5046C">
            <w:pPr>
              <w:widowControl w:val="0"/>
              <w:spacing w:line="260" w:lineRule="atLeast"/>
              <w:rPr>
                <w:rFonts w:eastAsia="Batang"/>
                <w:lang w:val="sk-SK"/>
              </w:rPr>
            </w:pPr>
          </w:p>
        </w:tc>
      </w:tr>
      <w:tr w:rsidR="00D5046C" w:rsidRPr="003F6B78" w14:paraId="12D56389" w14:textId="77777777" w:rsidTr="00DE3573">
        <w:trPr>
          <w:trHeight w:val="310"/>
        </w:trPr>
        <w:tc>
          <w:tcPr>
            <w:tcW w:w="2561" w:type="pct"/>
            <w:hideMark/>
          </w:tcPr>
          <w:p w14:paraId="1B658E0E" w14:textId="77777777" w:rsidR="00D5046C" w:rsidRPr="003F6B78" w:rsidRDefault="00D5046C">
            <w:pPr>
              <w:widowControl w:val="0"/>
              <w:spacing w:line="260" w:lineRule="atLeast"/>
              <w:ind w:left="2"/>
              <w:rPr>
                <w:rFonts w:eastAsia="Batang"/>
                <w:lang w:val="sk-SK"/>
              </w:rPr>
            </w:pPr>
            <w:r w:rsidRPr="00DB34F9">
              <w:rPr>
                <w:b/>
                <w:highlight w:val="magenta"/>
                <w:lang w:val="sk-SK" w:bidi="sk-SK"/>
              </w:rPr>
              <w:t>[</w:t>
            </w:r>
            <w:r w:rsidRPr="003F6B78">
              <w:rPr>
                <w:b/>
                <w:lang w:val="sk-SK" w:bidi="sk-SK"/>
              </w:rPr>
              <w:t>Veriteľ</w:t>
            </w:r>
            <w:r w:rsidRPr="00DB34F9">
              <w:rPr>
                <w:b/>
                <w:highlight w:val="magenta"/>
                <w:lang w:val="sk-SK" w:bidi="sk-SK"/>
              </w:rPr>
              <w:t>]</w:t>
            </w:r>
          </w:p>
        </w:tc>
        <w:tc>
          <w:tcPr>
            <w:tcW w:w="2439" w:type="pct"/>
          </w:tcPr>
          <w:p w14:paraId="2207730C" w14:textId="77777777" w:rsidR="00D5046C" w:rsidRPr="003F6B78" w:rsidRDefault="00D5046C">
            <w:pPr>
              <w:widowControl w:val="0"/>
              <w:spacing w:line="260" w:lineRule="atLeast"/>
              <w:rPr>
                <w:rFonts w:eastAsia="Batang"/>
                <w:lang w:val="sk-SK"/>
              </w:rPr>
            </w:pPr>
          </w:p>
        </w:tc>
      </w:tr>
      <w:tr w:rsidR="00D5046C" w:rsidRPr="003F6B78" w14:paraId="33BEBC83" w14:textId="77777777" w:rsidTr="00DE3573">
        <w:trPr>
          <w:trHeight w:val="747"/>
        </w:trPr>
        <w:tc>
          <w:tcPr>
            <w:tcW w:w="2561" w:type="pct"/>
          </w:tcPr>
          <w:p w14:paraId="1F583FE2" w14:textId="77777777" w:rsidR="00D5046C" w:rsidRPr="003F6B78" w:rsidRDefault="00D5046C">
            <w:pPr>
              <w:widowControl w:val="0"/>
              <w:spacing w:line="260" w:lineRule="atLeast"/>
              <w:ind w:left="2"/>
              <w:rPr>
                <w:rFonts w:eastAsia="Batang"/>
                <w:lang w:val="sk-SK"/>
              </w:rPr>
            </w:pPr>
          </w:p>
          <w:p w14:paraId="17979506" w14:textId="77777777" w:rsidR="00D5046C" w:rsidRPr="003F6B78" w:rsidRDefault="00D5046C">
            <w:pPr>
              <w:widowControl w:val="0"/>
              <w:spacing w:line="260" w:lineRule="atLeast"/>
              <w:ind w:left="2"/>
              <w:rPr>
                <w:rFonts w:eastAsia="Batang"/>
                <w:lang w:val="sk-SK"/>
              </w:rPr>
            </w:pPr>
          </w:p>
          <w:p w14:paraId="2D3CCB71" w14:textId="77777777" w:rsidR="00D5046C" w:rsidRPr="003F6B78" w:rsidRDefault="00D5046C">
            <w:pPr>
              <w:widowControl w:val="0"/>
              <w:spacing w:line="260" w:lineRule="atLeast"/>
              <w:ind w:left="2"/>
              <w:rPr>
                <w:b/>
                <w:lang w:val="sk-SK"/>
              </w:rPr>
            </w:pPr>
            <w:r w:rsidRPr="003F6B78">
              <w:rPr>
                <w:rFonts w:eastAsia="Batang"/>
                <w:lang w:val="sk-SK"/>
              </w:rPr>
              <w:t>Podpis:</w:t>
            </w:r>
            <w:r w:rsidRPr="003F6B78">
              <w:rPr>
                <w:rFonts w:eastAsia="Batang"/>
                <w:lang w:val="sk-SK"/>
              </w:rPr>
              <w:tab/>
              <w:t>_______________________________</w:t>
            </w:r>
          </w:p>
        </w:tc>
        <w:tc>
          <w:tcPr>
            <w:tcW w:w="2439" w:type="pct"/>
          </w:tcPr>
          <w:p w14:paraId="105573BD" w14:textId="77777777" w:rsidR="00D5046C" w:rsidRPr="003F6B78" w:rsidRDefault="00D5046C">
            <w:pPr>
              <w:widowControl w:val="0"/>
              <w:spacing w:line="260" w:lineRule="atLeast"/>
              <w:rPr>
                <w:rFonts w:eastAsia="Batang"/>
                <w:lang w:val="sk-SK"/>
              </w:rPr>
            </w:pPr>
          </w:p>
          <w:p w14:paraId="3945CA4A" w14:textId="77777777" w:rsidR="00D5046C" w:rsidRPr="003F6B78" w:rsidRDefault="00D5046C">
            <w:pPr>
              <w:spacing w:line="260" w:lineRule="atLeast"/>
              <w:rPr>
                <w:lang w:val="sk-SK"/>
              </w:rPr>
            </w:pPr>
          </w:p>
          <w:p w14:paraId="456E4E4D" w14:textId="77777777" w:rsidR="00D5046C" w:rsidRPr="003F6B78" w:rsidRDefault="00D5046C">
            <w:pPr>
              <w:widowControl w:val="0"/>
              <w:spacing w:line="260" w:lineRule="atLeast"/>
              <w:rPr>
                <w:rFonts w:eastAsia="Batang"/>
                <w:lang w:val="sk-SK"/>
              </w:rPr>
            </w:pPr>
            <w:r w:rsidRPr="003F6B78">
              <w:rPr>
                <w:rFonts w:eastAsia="Batang"/>
                <w:lang w:val="sk-SK"/>
              </w:rPr>
              <w:t>Podpis: ________________________________</w:t>
            </w:r>
          </w:p>
        </w:tc>
      </w:tr>
      <w:tr w:rsidR="00D5046C" w:rsidRPr="003F6B78" w14:paraId="373CA3F7" w14:textId="77777777" w:rsidTr="00DE3573">
        <w:tc>
          <w:tcPr>
            <w:tcW w:w="2561" w:type="pct"/>
            <w:hideMark/>
          </w:tcPr>
          <w:p w14:paraId="3752AD94" w14:textId="77777777" w:rsidR="00D5046C" w:rsidRPr="003F6B78" w:rsidRDefault="00D5046C">
            <w:pPr>
              <w:widowControl w:val="0"/>
              <w:spacing w:before="60" w:after="60" w:line="260" w:lineRule="atLeast"/>
              <w:ind w:left="2"/>
              <w:rPr>
                <w:rFonts w:eastAsia="Batang"/>
                <w:lang w:val="sk-SK"/>
              </w:rPr>
            </w:pPr>
            <w:r w:rsidRPr="003F6B78">
              <w:rPr>
                <w:rFonts w:eastAsia="Batang"/>
                <w:lang w:val="sk-SK"/>
              </w:rPr>
              <w:t>Meno:</w:t>
            </w:r>
            <w:r w:rsidRPr="003F6B78">
              <w:rPr>
                <w:rFonts w:eastAsia="Batang"/>
                <w:lang w:val="sk-SK"/>
              </w:rPr>
              <w:tab/>
            </w:r>
            <w:r w:rsidRPr="00DB34F9">
              <w:rPr>
                <w:rFonts w:eastAsia="Batang"/>
                <w:color w:val="000000"/>
                <w:w w:val="1"/>
                <w:highlight w:val="magenta"/>
                <w:lang w:val="sk-SK"/>
              </w:rPr>
              <w:t>[</w:t>
            </w:r>
            <w:r w:rsidRPr="003F6B78">
              <w:rPr>
                <w:rFonts w:eastAsia="Batang"/>
                <w:color w:val="000000"/>
                <w:w w:val="1"/>
                <w:lang w:val="sk-SK"/>
              </w:rPr>
              <w:sym w:font="Wingdings" w:char="F06C"/>
            </w:r>
            <w:r w:rsidRPr="00DB34F9">
              <w:rPr>
                <w:rFonts w:eastAsia="Batang"/>
                <w:color w:val="000000"/>
                <w:w w:val="1"/>
                <w:highlight w:val="magenta"/>
                <w:lang w:val="sk-SK"/>
              </w:rPr>
              <w:t>]</w:t>
            </w:r>
          </w:p>
        </w:tc>
        <w:tc>
          <w:tcPr>
            <w:tcW w:w="2439" w:type="pct"/>
            <w:hideMark/>
          </w:tcPr>
          <w:p w14:paraId="79D9E53F" w14:textId="77777777" w:rsidR="00D5046C" w:rsidRPr="003F6B78" w:rsidRDefault="00D5046C">
            <w:pPr>
              <w:widowControl w:val="0"/>
              <w:spacing w:before="60" w:after="60" w:line="260" w:lineRule="atLeast"/>
              <w:ind w:left="2"/>
              <w:rPr>
                <w:rFonts w:eastAsia="Batang"/>
                <w:lang w:val="sk-SK"/>
              </w:rPr>
            </w:pPr>
            <w:r w:rsidRPr="003F6B78">
              <w:rPr>
                <w:rFonts w:eastAsia="Batang"/>
                <w:lang w:val="sk-SK"/>
              </w:rPr>
              <w:t>Meno:</w:t>
            </w:r>
            <w:r w:rsidRPr="003F6B78">
              <w:rPr>
                <w:rFonts w:eastAsia="Batang"/>
                <w:lang w:val="sk-SK"/>
              </w:rPr>
              <w:tab/>
            </w:r>
            <w:r w:rsidRPr="00DB34F9">
              <w:rPr>
                <w:rFonts w:eastAsia="Batang"/>
                <w:color w:val="000000"/>
                <w:w w:val="1"/>
                <w:highlight w:val="magenta"/>
                <w:lang w:val="sk-SK"/>
              </w:rPr>
              <w:t>[</w:t>
            </w:r>
            <w:r w:rsidRPr="003F6B78">
              <w:rPr>
                <w:rFonts w:eastAsia="Batang"/>
                <w:color w:val="000000"/>
                <w:w w:val="1"/>
                <w:lang w:val="sk-SK"/>
              </w:rPr>
              <w:sym w:font="Wingdings" w:char="F06C"/>
            </w:r>
            <w:r w:rsidRPr="00DB34F9">
              <w:rPr>
                <w:rFonts w:eastAsia="Batang"/>
                <w:color w:val="000000"/>
                <w:w w:val="1"/>
                <w:highlight w:val="magenta"/>
                <w:lang w:val="sk-SK"/>
              </w:rPr>
              <w:t>]</w:t>
            </w:r>
          </w:p>
        </w:tc>
      </w:tr>
      <w:tr w:rsidR="00D5046C" w:rsidRPr="003F6B78" w14:paraId="4867331E" w14:textId="77777777" w:rsidTr="00DE3573">
        <w:tc>
          <w:tcPr>
            <w:tcW w:w="2561" w:type="pct"/>
            <w:hideMark/>
          </w:tcPr>
          <w:p w14:paraId="2C6AFACC" w14:textId="77777777" w:rsidR="00D5046C" w:rsidRPr="003F6B78" w:rsidRDefault="00D5046C">
            <w:pPr>
              <w:widowControl w:val="0"/>
              <w:spacing w:before="60" w:after="60" w:line="260" w:lineRule="atLeast"/>
              <w:ind w:left="2"/>
              <w:rPr>
                <w:rFonts w:eastAsia="Batang"/>
                <w:lang w:val="sk-SK"/>
              </w:rPr>
            </w:pPr>
            <w:r w:rsidRPr="003F6B78">
              <w:rPr>
                <w:rFonts w:eastAsia="Batang"/>
                <w:lang w:val="sk-SK"/>
              </w:rPr>
              <w:t xml:space="preserve">Funkcia: </w:t>
            </w:r>
            <w:r w:rsidRPr="00DB34F9">
              <w:rPr>
                <w:rFonts w:eastAsia="Batang"/>
                <w:color w:val="000000"/>
                <w:w w:val="1"/>
                <w:highlight w:val="magenta"/>
                <w:lang w:val="sk-SK"/>
              </w:rPr>
              <w:t>[</w:t>
            </w:r>
            <w:r w:rsidRPr="003F6B78">
              <w:rPr>
                <w:rFonts w:eastAsia="Batang"/>
                <w:color w:val="000000"/>
                <w:w w:val="1"/>
                <w:lang w:val="sk-SK"/>
              </w:rPr>
              <w:sym w:font="Wingdings" w:char="F06C"/>
            </w:r>
            <w:r w:rsidRPr="00DB34F9">
              <w:rPr>
                <w:rFonts w:eastAsia="Batang"/>
                <w:color w:val="000000"/>
                <w:w w:val="1"/>
                <w:highlight w:val="magenta"/>
                <w:lang w:val="sk-SK"/>
              </w:rPr>
              <w:t>]</w:t>
            </w:r>
          </w:p>
        </w:tc>
        <w:tc>
          <w:tcPr>
            <w:tcW w:w="2439" w:type="pct"/>
            <w:hideMark/>
          </w:tcPr>
          <w:p w14:paraId="1F242334" w14:textId="77777777" w:rsidR="00D5046C" w:rsidRPr="003F6B78" w:rsidRDefault="00D5046C">
            <w:pPr>
              <w:widowControl w:val="0"/>
              <w:spacing w:before="60" w:after="60" w:line="260" w:lineRule="atLeast"/>
              <w:ind w:left="2"/>
              <w:rPr>
                <w:rFonts w:eastAsia="Batang"/>
                <w:lang w:val="sk-SK"/>
              </w:rPr>
            </w:pPr>
            <w:r w:rsidRPr="003F6B78">
              <w:rPr>
                <w:rFonts w:eastAsia="Batang"/>
                <w:lang w:val="sk-SK"/>
              </w:rPr>
              <w:t xml:space="preserve">Funkcia: </w:t>
            </w:r>
            <w:r w:rsidRPr="00DB34F9">
              <w:rPr>
                <w:rFonts w:eastAsia="Batang"/>
                <w:color w:val="000000"/>
                <w:w w:val="1"/>
                <w:highlight w:val="magenta"/>
                <w:lang w:val="sk-SK"/>
              </w:rPr>
              <w:t>[</w:t>
            </w:r>
            <w:r w:rsidRPr="003F6B78">
              <w:rPr>
                <w:rFonts w:eastAsia="Batang"/>
                <w:color w:val="000000"/>
                <w:w w:val="1"/>
                <w:lang w:val="sk-SK"/>
              </w:rPr>
              <w:sym w:font="Wingdings" w:char="F06C"/>
            </w:r>
            <w:r w:rsidRPr="00DB34F9">
              <w:rPr>
                <w:rFonts w:eastAsia="Batang"/>
                <w:color w:val="000000"/>
                <w:w w:val="1"/>
                <w:highlight w:val="magenta"/>
                <w:lang w:val="sk-SK"/>
              </w:rPr>
              <w:t>]</w:t>
            </w:r>
          </w:p>
        </w:tc>
      </w:tr>
    </w:tbl>
    <w:p w14:paraId="3A20ECB3" w14:textId="77777777" w:rsidR="00D5046C" w:rsidRDefault="00D5046C" w:rsidP="00D5046C">
      <w:pPr>
        <w:pStyle w:val="AONormal"/>
        <w:rPr>
          <w:lang w:val="sk-SK"/>
        </w:rPr>
      </w:pPr>
    </w:p>
    <w:p w14:paraId="507130BE" w14:textId="77777777" w:rsidR="00A45A05" w:rsidRDefault="00A45A05" w:rsidP="00D5046C">
      <w:pPr>
        <w:pStyle w:val="AONormal"/>
        <w:rPr>
          <w:lang w:val="sk-SK"/>
        </w:rPr>
      </w:pPr>
    </w:p>
    <w:p w14:paraId="47C222EB" w14:textId="77777777" w:rsidR="00A45A05" w:rsidRDefault="00A45A05" w:rsidP="00D5046C">
      <w:pPr>
        <w:pStyle w:val="AONormal"/>
        <w:rPr>
          <w:lang w:val="sk-SK"/>
        </w:rPr>
      </w:pPr>
    </w:p>
    <w:p w14:paraId="2F6C6AB0" w14:textId="77777777" w:rsidR="00CF4728" w:rsidRDefault="00CF4728" w:rsidP="00CF4728">
      <w:pPr>
        <w:jc w:val="center"/>
        <w:rPr>
          <w:rFonts w:eastAsia="Times New Roman"/>
          <w:b/>
          <w:bCs/>
          <w:lang w:val="sk-SK"/>
        </w:rPr>
      </w:pPr>
      <w:bookmarkStart w:id="282" w:name="_Hlk41652413"/>
      <w:r w:rsidRPr="003F6B78">
        <w:rPr>
          <w:rFonts w:eastAsia="Times New Roman"/>
          <w:b/>
          <w:bCs/>
          <w:lang w:val="sk-SK"/>
        </w:rPr>
        <w:lastRenderedPageBreak/>
        <w:t xml:space="preserve">PRÍLOHA </w:t>
      </w:r>
      <w:r>
        <w:rPr>
          <w:rFonts w:eastAsia="Times New Roman"/>
          <w:b/>
          <w:bCs/>
          <w:lang w:val="sk-SK"/>
        </w:rPr>
        <w:t>9</w:t>
      </w:r>
      <w:r w:rsidRPr="003F6B78">
        <w:rPr>
          <w:rFonts w:eastAsia="Times New Roman"/>
          <w:b/>
          <w:bCs/>
          <w:lang w:val="sk-SK"/>
        </w:rPr>
        <w:t>A</w:t>
      </w:r>
    </w:p>
    <w:bookmarkEnd w:id="282"/>
    <w:p w14:paraId="6D45AEA9" w14:textId="77777777" w:rsidR="00CF4728" w:rsidRPr="003F6B78" w:rsidRDefault="00CF4728" w:rsidP="00CF4728">
      <w:pPr>
        <w:pStyle w:val="AOSchTitle"/>
        <w:rPr>
          <w:lang w:val="sk-SK"/>
        </w:rPr>
      </w:pPr>
      <w:r>
        <w:rPr>
          <w:lang w:val="sk-SK"/>
        </w:rPr>
        <w:t xml:space="preserve">ROZPIS </w:t>
      </w:r>
      <w:r w:rsidRPr="003F6B78">
        <w:rPr>
          <w:lang w:val="sk-SK"/>
        </w:rPr>
        <w:t>Oznámeni</w:t>
      </w:r>
      <w:r>
        <w:rPr>
          <w:lang w:val="sk-SK"/>
        </w:rPr>
        <w:t>A</w:t>
      </w:r>
      <w:r w:rsidRPr="003F6B78">
        <w:rPr>
          <w:lang w:val="sk-SK"/>
        </w:rPr>
        <w:t xml:space="preserve"> o</w:t>
      </w:r>
      <w:r>
        <w:rPr>
          <w:lang w:val="sk-SK"/>
        </w:rPr>
        <w:t> </w:t>
      </w:r>
      <w:r w:rsidRPr="003F6B78">
        <w:rPr>
          <w:lang w:val="sk-SK"/>
        </w:rPr>
        <w:t>vymoženej čiastke</w:t>
      </w:r>
    </w:p>
    <w:p w14:paraId="254A8999" w14:textId="77777777" w:rsidR="00CF4728" w:rsidRDefault="00CF4728" w:rsidP="00CF4728">
      <w:pPr>
        <w:pStyle w:val="AONormal"/>
        <w:rPr>
          <w:b/>
          <w:bCs/>
          <w:color w:val="000000"/>
          <w:lang w:val="sk-SK"/>
        </w:rPr>
      </w:pPr>
    </w:p>
    <w:p w14:paraId="378D8454" w14:textId="77777777" w:rsidR="00CF4728" w:rsidRDefault="00CF4728" w:rsidP="00CF4728">
      <w:pPr>
        <w:pStyle w:val="AONormal"/>
        <w:rPr>
          <w:b/>
          <w:bCs/>
          <w:color w:val="000000"/>
          <w:lang w:val="sk-SK"/>
        </w:rPr>
      </w:pPr>
    </w:p>
    <w:p w14:paraId="4B1A6AE0" w14:textId="2C0B594A" w:rsidR="00CF4728" w:rsidRPr="003F6B78" w:rsidRDefault="00F70190" w:rsidP="00CF4728">
      <w:pPr>
        <w:pStyle w:val="AONormal"/>
        <w:rPr>
          <w:lang w:val="sk-SK"/>
        </w:rPr>
      </w:pPr>
      <w:r>
        <w:rPr>
          <w:b/>
          <w:bCs/>
          <w:color w:val="000000"/>
          <w:lang w:val="sk-SK"/>
        </w:rPr>
        <w:t>Časť III. Vymožené straty</w:t>
      </w:r>
      <w:r w:rsidR="00CF4728" w:rsidRPr="003F6B78">
        <w:rPr>
          <w:b/>
          <w:bCs/>
          <w:color w:val="000000"/>
          <w:lang w:val="sk-SK"/>
        </w:rPr>
        <w:t xml:space="preserve"> </w:t>
      </w:r>
    </w:p>
    <w:p w14:paraId="4F82DD7A" w14:textId="77777777" w:rsidR="00CF4728" w:rsidRDefault="00CF4728" w:rsidP="00CF4728">
      <w:pPr>
        <w:pStyle w:val="AODocTxt"/>
        <w:numPr>
          <w:ilvl w:val="0"/>
          <w:numId w:val="0"/>
        </w:numPr>
        <w:rPr>
          <w:highlight w:val="magenta"/>
          <w:lang w:val="sk-SK"/>
        </w:rPr>
      </w:pPr>
      <w:r w:rsidRPr="00DB34F9">
        <w:rPr>
          <w:highlight w:val="magenta"/>
          <w:lang w:val="sk-SK"/>
        </w:rPr>
        <w:t>[</w:t>
      </w:r>
      <w:r w:rsidRPr="00CE4CB4">
        <w:rPr>
          <w:lang w:val="sk-SK"/>
        </w:rPr>
        <w:t>Vzor poskytnutý Veriteľovi v elektronickej forme</w:t>
      </w:r>
      <w:r w:rsidRPr="00DB34F9">
        <w:rPr>
          <w:highlight w:val="magenta"/>
          <w:lang w:val="sk-SK"/>
        </w:rPr>
        <w:t>]</w:t>
      </w:r>
    </w:p>
    <w:p w14:paraId="5C474919" w14:textId="77777777" w:rsidR="004D338A" w:rsidRDefault="004D338A" w:rsidP="00D5046C">
      <w:pPr>
        <w:pStyle w:val="AONormal"/>
        <w:rPr>
          <w:lang w:val="sk-SK"/>
        </w:rPr>
      </w:pPr>
    </w:p>
    <w:p w14:paraId="505D61A4" w14:textId="77777777" w:rsidR="004D338A" w:rsidRPr="003F6B78" w:rsidRDefault="004D338A" w:rsidP="00D5046C">
      <w:pPr>
        <w:pStyle w:val="AONormal"/>
        <w:rPr>
          <w:lang w:val="sk-SK"/>
        </w:rPr>
      </w:pPr>
    </w:p>
    <w:tbl>
      <w:tblPr>
        <w:tblW w:w="5000" w:type="pct"/>
        <w:tblLayout w:type="fixed"/>
        <w:tblCellMar>
          <w:left w:w="70" w:type="dxa"/>
          <w:right w:w="70" w:type="dxa"/>
        </w:tblCellMar>
        <w:tblLook w:val="0000" w:firstRow="0" w:lastRow="0" w:firstColumn="0" w:lastColumn="0" w:noHBand="0" w:noVBand="0"/>
      </w:tblPr>
      <w:tblGrid>
        <w:gridCol w:w="919"/>
        <w:gridCol w:w="1446"/>
        <w:gridCol w:w="1313"/>
        <w:gridCol w:w="1735"/>
        <w:gridCol w:w="1531"/>
        <w:gridCol w:w="1455"/>
        <w:gridCol w:w="1239"/>
      </w:tblGrid>
      <w:tr w:rsidR="00D5046C" w:rsidRPr="006B0CF6" w14:paraId="5BFB3D50" w14:textId="77777777" w:rsidTr="00DE3573">
        <w:trPr>
          <w:trHeight w:val="290"/>
        </w:trPr>
        <w:tc>
          <w:tcPr>
            <w:tcW w:w="2808" w:type="pct"/>
            <w:gridSpan w:val="4"/>
            <w:tcBorders>
              <w:top w:val="nil"/>
              <w:left w:val="nil"/>
              <w:bottom w:val="nil"/>
              <w:right w:val="nil"/>
            </w:tcBorders>
            <w:shd w:val="solid" w:color="FFFFFF" w:fill="auto"/>
          </w:tcPr>
          <w:p w14:paraId="58018DD5" w14:textId="32CC6F52" w:rsidR="00D5046C" w:rsidRPr="003F6B78" w:rsidRDefault="00D5046C" w:rsidP="008223CF">
            <w:pPr>
              <w:autoSpaceDE w:val="0"/>
              <w:autoSpaceDN w:val="0"/>
              <w:adjustRightInd w:val="0"/>
              <w:rPr>
                <w:b/>
                <w:bCs/>
                <w:color w:val="000000"/>
                <w:lang w:val="sk-SK"/>
              </w:rPr>
            </w:pPr>
          </w:p>
        </w:tc>
        <w:tc>
          <w:tcPr>
            <w:tcW w:w="794" w:type="pct"/>
            <w:tcBorders>
              <w:top w:val="nil"/>
              <w:left w:val="nil"/>
              <w:bottom w:val="nil"/>
              <w:right w:val="nil"/>
            </w:tcBorders>
            <w:shd w:val="solid" w:color="FFFFFF" w:fill="auto"/>
          </w:tcPr>
          <w:p w14:paraId="4EAB19CA" w14:textId="77777777" w:rsidR="00D5046C" w:rsidRPr="003F6B78" w:rsidRDefault="00D5046C">
            <w:pPr>
              <w:autoSpaceDE w:val="0"/>
              <w:autoSpaceDN w:val="0"/>
              <w:adjustRightInd w:val="0"/>
              <w:jc w:val="right"/>
              <w:rPr>
                <w:color w:val="000000"/>
                <w:lang w:val="sk-SK"/>
              </w:rPr>
            </w:pPr>
          </w:p>
        </w:tc>
        <w:tc>
          <w:tcPr>
            <w:tcW w:w="755" w:type="pct"/>
            <w:tcBorders>
              <w:top w:val="nil"/>
              <w:left w:val="nil"/>
              <w:bottom w:val="nil"/>
              <w:right w:val="nil"/>
            </w:tcBorders>
            <w:shd w:val="solid" w:color="FFFFFF" w:fill="auto"/>
          </w:tcPr>
          <w:p w14:paraId="15094C6D" w14:textId="77777777" w:rsidR="00D5046C" w:rsidRPr="003F6B78" w:rsidRDefault="00D5046C">
            <w:pPr>
              <w:autoSpaceDE w:val="0"/>
              <w:autoSpaceDN w:val="0"/>
              <w:adjustRightInd w:val="0"/>
              <w:jc w:val="right"/>
              <w:rPr>
                <w:color w:val="000000"/>
                <w:lang w:val="sk-SK"/>
              </w:rPr>
            </w:pPr>
          </w:p>
        </w:tc>
        <w:tc>
          <w:tcPr>
            <w:tcW w:w="643" w:type="pct"/>
            <w:tcBorders>
              <w:top w:val="nil"/>
              <w:left w:val="nil"/>
              <w:bottom w:val="nil"/>
              <w:right w:val="nil"/>
            </w:tcBorders>
            <w:shd w:val="solid" w:color="FFFFFF" w:fill="auto"/>
          </w:tcPr>
          <w:p w14:paraId="20C5B69C" w14:textId="77777777" w:rsidR="00D5046C" w:rsidRPr="003F6B78" w:rsidRDefault="00D5046C">
            <w:pPr>
              <w:autoSpaceDE w:val="0"/>
              <w:autoSpaceDN w:val="0"/>
              <w:adjustRightInd w:val="0"/>
              <w:jc w:val="right"/>
              <w:rPr>
                <w:color w:val="000000"/>
                <w:lang w:val="sk-SK"/>
              </w:rPr>
            </w:pPr>
          </w:p>
        </w:tc>
      </w:tr>
      <w:tr w:rsidR="00D5046C" w:rsidRPr="006B0CF6" w14:paraId="709D1E32" w14:textId="77777777" w:rsidTr="00DE3573">
        <w:trPr>
          <w:trHeight w:val="180"/>
        </w:trPr>
        <w:tc>
          <w:tcPr>
            <w:tcW w:w="477" w:type="pct"/>
            <w:tcBorders>
              <w:top w:val="nil"/>
              <w:left w:val="nil"/>
              <w:bottom w:val="nil"/>
              <w:right w:val="nil"/>
            </w:tcBorders>
            <w:shd w:val="solid" w:color="FFFFFF" w:fill="auto"/>
          </w:tcPr>
          <w:p w14:paraId="506BFA35" w14:textId="77777777" w:rsidR="00D5046C" w:rsidRPr="003F6B78" w:rsidRDefault="00D5046C">
            <w:pPr>
              <w:autoSpaceDE w:val="0"/>
              <w:autoSpaceDN w:val="0"/>
              <w:adjustRightInd w:val="0"/>
              <w:jc w:val="right"/>
              <w:rPr>
                <w:color w:val="000000"/>
                <w:lang w:val="sk-SK"/>
              </w:rPr>
            </w:pPr>
          </w:p>
        </w:tc>
        <w:tc>
          <w:tcPr>
            <w:tcW w:w="750" w:type="pct"/>
            <w:tcBorders>
              <w:top w:val="nil"/>
              <w:left w:val="nil"/>
              <w:bottom w:val="nil"/>
              <w:right w:val="nil"/>
            </w:tcBorders>
            <w:shd w:val="solid" w:color="FFFFFF" w:fill="auto"/>
          </w:tcPr>
          <w:p w14:paraId="596A9C6B" w14:textId="77777777" w:rsidR="00D5046C" w:rsidRPr="003F6B78" w:rsidRDefault="00D5046C">
            <w:pPr>
              <w:autoSpaceDE w:val="0"/>
              <w:autoSpaceDN w:val="0"/>
              <w:adjustRightInd w:val="0"/>
              <w:jc w:val="right"/>
              <w:rPr>
                <w:color w:val="000000"/>
                <w:lang w:val="sk-SK"/>
              </w:rPr>
            </w:pPr>
          </w:p>
        </w:tc>
        <w:tc>
          <w:tcPr>
            <w:tcW w:w="681" w:type="pct"/>
            <w:tcBorders>
              <w:top w:val="nil"/>
              <w:left w:val="nil"/>
              <w:bottom w:val="nil"/>
              <w:right w:val="nil"/>
            </w:tcBorders>
            <w:shd w:val="solid" w:color="FFFFFF" w:fill="auto"/>
          </w:tcPr>
          <w:p w14:paraId="69FF948D" w14:textId="77777777" w:rsidR="00D5046C" w:rsidRPr="003F6B78" w:rsidRDefault="00D5046C">
            <w:pPr>
              <w:autoSpaceDE w:val="0"/>
              <w:autoSpaceDN w:val="0"/>
              <w:adjustRightInd w:val="0"/>
              <w:jc w:val="right"/>
              <w:rPr>
                <w:color w:val="000000"/>
                <w:lang w:val="sk-SK"/>
              </w:rPr>
            </w:pPr>
          </w:p>
        </w:tc>
        <w:tc>
          <w:tcPr>
            <w:tcW w:w="900" w:type="pct"/>
            <w:tcBorders>
              <w:top w:val="nil"/>
              <w:left w:val="nil"/>
              <w:bottom w:val="nil"/>
              <w:right w:val="nil"/>
            </w:tcBorders>
            <w:shd w:val="solid" w:color="FFFFFF" w:fill="auto"/>
          </w:tcPr>
          <w:p w14:paraId="0CF2E3B4" w14:textId="77777777" w:rsidR="00D5046C" w:rsidRPr="003F6B78" w:rsidRDefault="00D5046C">
            <w:pPr>
              <w:autoSpaceDE w:val="0"/>
              <w:autoSpaceDN w:val="0"/>
              <w:adjustRightInd w:val="0"/>
              <w:jc w:val="right"/>
              <w:rPr>
                <w:color w:val="000000"/>
                <w:lang w:val="sk-SK"/>
              </w:rPr>
            </w:pPr>
          </w:p>
        </w:tc>
        <w:tc>
          <w:tcPr>
            <w:tcW w:w="794" w:type="pct"/>
            <w:tcBorders>
              <w:top w:val="nil"/>
              <w:left w:val="nil"/>
              <w:bottom w:val="nil"/>
              <w:right w:val="nil"/>
            </w:tcBorders>
            <w:shd w:val="solid" w:color="FFFFFF" w:fill="auto"/>
          </w:tcPr>
          <w:p w14:paraId="5D163B3E" w14:textId="77777777" w:rsidR="00D5046C" w:rsidRPr="003F6B78" w:rsidRDefault="00D5046C">
            <w:pPr>
              <w:autoSpaceDE w:val="0"/>
              <w:autoSpaceDN w:val="0"/>
              <w:adjustRightInd w:val="0"/>
              <w:jc w:val="right"/>
              <w:rPr>
                <w:color w:val="000000"/>
                <w:lang w:val="sk-SK"/>
              </w:rPr>
            </w:pPr>
          </w:p>
        </w:tc>
        <w:tc>
          <w:tcPr>
            <w:tcW w:w="755" w:type="pct"/>
            <w:tcBorders>
              <w:top w:val="nil"/>
              <w:left w:val="nil"/>
              <w:bottom w:val="nil"/>
              <w:right w:val="nil"/>
            </w:tcBorders>
            <w:shd w:val="solid" w:color="FFFFFF" w:fill="auto"/>
          </w:tcPr>
          <w:p w14:paraId="38EBA4F9" w14:textId="77777777" w:rsidR="00D5046C" w:rsidRPr="003F6B78" w:rsidRDefault="00D5046C">
            <w:pPr>
              <w:autoSpaceDE w:val="0"/>
              <w:autoSpaceDN w:val="0"/>
              <w:adjustRightInd w:val="0"/>
              <w:jc w:val="right"/>
              <w:rPr>
                <w:color w:val="000000"/>
                <w:lang w:val="sk-SK"/>
              </w:rPr>
            </w:pPr>
          </w:p>
        </w:tc>
        <w:tc>
          <w:tcPr>
            <w:tcW w:w="643" w:type="pct"/>
            <w:tcBorders>
              <w:top w:val="nil"/>
              <w:left w:val="nil"/>
              <w:bottom w:val="nil"/>
              <w:right w:val="nil"/>
            </w:tcBorders>
            <w:shd w:val="solid" w:color="FFFFFF" w:fill="auto"/>
          </w:tcPr>
          <w:p w14:paraId="4324AA11" w14:textId="77777777" w:rsidR="00D5046C" w:rsidRPr="003F6B78" w:rsidRDefault="00D5046C">
            <w:pPr>
              <w:autoSpaceDE w:val="0"/>
              <w:autoSpaceDN w:val="0"/>
              <w:adjustRightInd w:val="0"/>
              <w:jc w:val="right"/>
              <w:rPr>
                <w:color w:val="000000"/>
                <w:lang w:val="sk-SK"/>
              </w:rPr>
            </w:pPr>
          </w:p>
        </w:tc>
      </w:tr>
    </w:tbl>
    <w:p w14:paraId="36967C6A" w14:textId="77777777" w:rsidR="00D5046C" w:rsidRPr="003F6B78" w:rsidRDefault="00D5046C" w:rsidP="00D5046C">
      <w:pPr>
        <w:pStyle w:val="AONormal"/>
        <w:rPr>
          <w:lang w:val="sk-SK"/>
        </w:rPr>
      </w:pPr>
    </w:p>
    <w:p w14:paraId="57C81DE9" w14:textId="7626A6EE" w:rsidR="00D5046C" w:rsidRPr="003F6B78" w:rsidRDefault="00D5046C" w:rsidP="006D13AA">
      <w:pPr>
        <w:spacing w:line="260" w:lineRule="atLeast"/>
        <w:rPr>
          <w:lang w:val="sk-SK"/>
        </w:rPr>
      </w:pPr>
      <w:r w:rsidRPr="003F6B78">
        <w:rPr>
          <w:lang w:val="sk-SK"/>
        </w:rPr>
        <w:br w:type="page"/>
      </w:r>
    </w:p>
    <w:p w14:paraId="17479C72" w14:textId="5B05F6A2" w:rsidR="00D5046C" w:rsidRPr="00F6781F" w:rsidRDefault="00D5046C" w:rsidP="00F6781F">
      <w:pPr>
        <w:pStyle w:val="AOSchHead"/>
        <w:rPr>
          <w:lang w:val="sk-SK"/>
        </w:rPr>
      </w:pPr>
    </w:p>
    <w:p w14:paraId="31496F0C" w14:textId="12C0BDDB" w:rsidR="00D5046C" w:rsidRPr="003F6B78" w:rsidRDefault="00D5046C" w:rsidP="00D5046C">
      <w:pPr>
        <w:pStyle w:val="AOSchTitle"/>
        <w:rPr>
          <w:lang w:val="sk-SK"/>
        </w:rPr>
      </w:pPr>
      <w:bookmarkStart w:id="283" w:name="_Toc152244720"/>
      <w:r w:rsidRPr="003F6B78">
        <w:rPr>
          <w:lang w:val="sk-SK"/>
        </w:rPr>
        <w:t>Oznámeni</w:t>
      </w:r>
      <w:r w:rsidR="00F6781F">
        <w:rPr>
          <w:lang w:val="sk-SK"/>
        </w:rPr>
        <w:t>e</w:t>
      </w:r>
      <w:r w:rsidRPr="003F6B78">
        <w:rPr>
          <w:lang w:val="sk-SK"/>
        </w:rPr>
        <w:t xml:space="preserve"> o</w:t>
      </w:r>
      <w:r w:rsidR="00103084">
        <w:rPr>
          <w:lang w:val="sk-SK"/>
        </w:rPr>
        <w:t> </w:t>
      </w:r>
      <w:r w:rsidRPr="003F6B78">
        <w:rPr>
          <w:lang w:val="sk-SK"/>
        </w:rPr>
        <w:t>zmene účtov</w:t>
      </w:r>
      <w:bookmarkEnd w:id="283"/>
    </w:p>
    <w:p w14:paraId="45003BBC" w14:textId="5B9BB930" w:rsidR="008223CF" w:rsidRPr="003F6B78" w:rsidRDefault="008223CF" w:rsidP="00053DCE">
      <w:pPr>
        <w:pStyle w:val="AODefHead"/>
        <w:rPr>
          <w:lang w:val="sk-SK"/>
        </w:rPr>
      </w:pPr>
      <w:r w:rsidRPr="003F6B78">
        <w:rPr>
          <w:lang w:val="sk-SK"/>
        </w:rPr>
        <w:t>Pre:</w:t>
      </w:r>
      <w:r w:rsidRPr="003F6B78">
        <w:rPr>
          <w:lang w:val="sk-SK"/>
        </w:rPr>
        <w:tab/>
      </w:r>
      <w:r w:rsidRPr="00DB34F9">
        <w:rPr>
          <w:b/>
          <w:highlight w:val="magenta"/>
          <w:lang w:val="sk-SK"/>
        </w:rPr>
        <w:t>[</w:t>
      </w:r>
      <w:r w:rsidRPr="003F6B78">
        <w:rPr>
          <w:b/>
          <w:lang w:val="sk-SK"/>
        </w:rPr>
        <w:sym w:font="Wingdings" w:char="F06C"/>
      </w:r>
      <w:r w:rsidRPr="00DB34F9">
        <w:rPr>
          <w:b/>
          <w:highlight w:val="magenta"/>
          <w:lang w:val="sk-SK"/>
        </w:rPr>
        <w:t>]</w:t>
      </w:r>
    </w:p>
    <w:p w14:paraId="35006FBE" w14:textId="5151CDE0" w:rsidR="008223CF" w:rsidRPr="003F6B78" w:rsidRDefault="008223CF" w:rsidP="00053DCE">
      <w:pPr>
        <w:pStyle w:val="AODefHead"/>
        <w:rPr>
          <w:b/>
          <w:lang w:val="sk-SK"/>
        </w:rPr>
      </w:pPr>
      <w:r w:rsidRPr="003F6B78">
        <w:rPr>
          <w:lang w:val="sk-SK"/>
        </w:rPr>
        <w:t>Od:</w:t>
      </w:r>
      <w:r w:rsidRPr="003F6B78">
        <w:rPr>
          <w:lang w:val="sk-SK"/>
        </w:rPr>
        <w:tab/>
      </w:r>
      <w:r w:rsidRPr="00DB34F9">
        <w:rPr>
          <w:b/>
          <w:highlight w:val="magenta"/>
          <w:lang w:val="sk-SK"/>
        </w:rPr>
        <w:t>[</w:t>
      </w:r>
      <w:r w:rsidRPr="003F6B78">
        <w:rPr>
          <w:b/>
          <w:lang w:val="sk-SK"/>
        </w:rPr>
        <w:sym w:font="Wingdings" w:char="F06C"/>
      </w:r>
      <w:r w:rsidRPr="00DB34F9">
        <w:rPr>
          <w:b/>
          <w:highlight w:val="magenta"/>
          <w:lang w:val="sk-SK"/>
        </w:rPr>
        <w:t>]</w:t>
      </w:r>
    </w:p>
    <w:p w14:paraId="6CCB9AB2" w14:textId="77777777" w:rsidR="008223CF" w:rsidRPr="003F6B78" w:rsidRDefault="008223CF" w:rsidP="00053DCE">
      <w:pPr>
        <w:pStyle w:val="AODefHead"/>
        <w:rPr>
          <w:lang w:val="sk-SK"/>
        </w:rPr>
      </w:pPr>
      <w:r w:rsidRPr="00DB34F9">
        <w:rPr>
          <w:highlight w:val="magenta"/>
          <w:lang w:val="sk-SK"/>
        </w:rPr>
        <w:t>[</w:t>
      </w:r>
      <w:r w:rsidRPr="003F6B78">
        <w:rPr>
          <w:i/>
          <w:lang w:val="sk-SK"/>
        </w:rPr>
        <w:t>Dátum</w:t>
      </w:r>
      <w:r w:rsidRPr="00DB34F9">
        <w:rPr>
          <w:highlight w:val="magenta"/>
          <w:lang w:val="sk-SK"/>
        </w:rPr>
        <w:t>]</w:t>
      </w:r>
    </w:p>
    <w:p w14:paraId="59FA943A" w14:textId="699CCD5D" w:rsidR="008223CF" w:rsidRPr="003F6B78" w:rsidRDefault="00D870E6" w:rsidP="00053DCE">
      <w:pPr>
        <w:pStyle w:val="AODefHead"/>
        <w:rPr>
          <w:b/>
          <w:lang w:val="sk-SK"/>
        </w:rPr>
      </w:pPr>
      <w:r w:rsidRPr="00F64C61">
        <w:rPr>
          <w:b/>
          <w:lang w:val="sk-SK"/>
        </w:rPr>
        <w:t>Dohoda o portfóliovej záruke na podporu MSP a ďalších vybraných priorít</w:t>
      </w:r>
      <w:r w:rsidRPr="003F6B78">
        <w:rPr>
          <w:b/>
          <w:lang w:val="sk-SK"/>
        </w:rPr>
        <w:t xml:space="preserve"> </w:t>
      </w:r>
      <w:r w:rsidR="008223CF" w:rsidRPr="003F6B78">
        <w:rPr>
          <w:b/>
          <w:lang w:val="sk-SK"/>
        </w:rPr>
        <w:t xml:space="preserve">zo dňa </w:t>
      </w:r>
      <w:r w:rsidR="008223CF" w:rsidRPr="00DB34F9">
        <w:rPr>
          <w:b/>
          <w:highlight w:val="magenta"/>
          <w:lang w:val="sk-SK"/>
        </w:rPr>
        <w:t>[</w:t>
      </w:r>
      <w:r w:rsidR="008223CF" w:rsidRPr="003F6B78">
        <w:rPr>
          <w:b/>
          <w:lang w:val="sk-SK"/>
        </w:rPr>
        <w:sym w:font="Wingdings" w:char="F06C"/>
      </w:r>
      <w:r w:rsidR="008223CF" w:rsidRPr="00DB34F9">
        <w:rPr>
          <w:b/>
          <w:highlight w:val="magenta"/>
          <w:lang w:val="sk-SK"/>
        </w:rPr>
        <w:t>]</w:t>
      </w:r>
      <w:r w:rsidR="008223CF" w:rsidRPr="003F6B78">
        <w:rPr>
          <w:b/>
          <w:lang w:val="sk-SK"/>
        </w:rPr>
        <w:t xml:space="preserve"> </w:t>
      </w:r>
      <w:r w:rsidR="008223CF" w:rsidRPr="003F6B78">
        <w:rPr>
          <w:lang w:val="sk-SK"/>
        </w:rPr>
        <w:t>(ďalej ako</w:t>
      </w:r>
      <w:r w:rsidR="008223CF" w:rsidRPr="003F6B78">
        <w:rPr>
          <w:b/>
          <w:lang w:val="sk-SK"/>
        </w:rPr>
        <w:t xml:space="preserve"> Dohoda</w:t>
      </w:r>
      <w:r w:rsidR="008223CF" w:rsidRPr="003F6B78">
        <w:rPr>
          <w:lang w:val="sk-SK"/>
        </w:rPr>
        <w:t>)</w:t>
      </w:r>
      <w:r w:rsidR="008223CF" w:rsidRPr="003F6B78">
        <w:rPr>
          <w:b/>
          <w:lang w:val="sk-SK"/>
        </w:rPr>
        <w:t xml:space="preserve"> </w:t>
      </w:r>
      <w:r>
        <w:rPr>
          <w:b/>
          <w:lang w:val="sk-SK"/>
        </w:rPr>
        <w:t>-</w:t>
      </w:r>
      <w:r w:rsidR="008223CF" w:rsidRPr="003F6B78">
        <w:rPr>
          <w:lang w:val="sk-SK"/>
        </w:rPr>
        <w:t xml:space="preserve"> </w:t>
      </w:r>
      <w:r w:rsidR="008223CF" w:rsidRPr="003F6B78">
        <w:rPr>
          <w:b/>
          <w:lang w:val="sk-SK"/>
        </w:rPr>
        <w:t>Oznámenie o</w:t>
      </w:r>
      <w:r w:rsidR="00103084">
        <w:rPr>
          <w:b/>
          <w:lang w:val="sk-SK"/>
        </w:rPr>
        <w:t> </w:t>
      </w:r>
      <w:r w:rsidR="008223CF" w:rsidRPr="003F6B78">
        <w:rPr>
          <w:b/>
          <w:lang w:val="sk-SK"/>
        </w:rPr>
        <w:t>zmene účtov</w:t>
      </w:r>
    </w:p>
    <w:p w14:paraId="7D154EC2" w14:textId="77777777" w:rsidR="008223CF" w:rsidRPr="003F6B78" w:rsidRDefault="008223CF" w:rsidP="00053DCE">
      <w:pPr>
        <w:pStyle w:val="AODefHead"/>
        <w:rPr>
          <w:lang w:val="sk-SK"/>
        </w:rPr>
      </w:pPr>
      <w:r w:rsidRPr="003F6B78">
        <w:rPr>
          <w:lang w:val="sk-SK"/>
        </w:rPr>
        <w:t>Vážený pán/Vážená pani,</w:t>
      </w:r>
    </w:p>
    <w:p w14:paraId="36DAC632" w14:textId="5647033B" w:rsidR="008223CF" w:rsidRPr="003F6B78" w:rsidRDefault="008223CF" w:rsidP="00053DCE">
      <w:pPr>
        <w:pStyle w:val="AODefHead"/>
        <w:rPr>
          <w:lang w:val="sk-SK"/>
        </w:rPr>
      </w:pPr>
      <w:r w:rsidRPr="003F6B78">
        <w:rPr>
          <w:lang w:val="sk-SK"/>
        </w:rPr>
        <w:t>referujeme na Dohodu. Pojmy definované v</w:t>
      </w:r>
      <w:r w:rsidR="00103084">
        <w:rPr>
          <w:lang w:val="sk-SK"/>
        </w:rPr>
        <w:t> </w:t>
      </w:r>
      <w:r w:rsidRPr="003F6B78">
        <w:rPr>
          <w:lang w:val="sk-SK"/>
        </w:rPr>
        <w:t>Dohode majú rovnaký význam v</w:t>
      </w:r>
      <w:r w:rsidR="00103084">
        <w:rPr>
          <w:lang w:val="sk-SK"/>
        </w:rPr>
        <w:t> </w:t>
      </w:r>
      <w:r w:rsidRPr="003F6B78">
        <w:rPr>
          <w:lang w:val="sk-SK"/>
        </w:rPr>
        <w:t>tomto oznámení.</w:t>
      </w:r>
    </w:p>
    <w:p w14:paraId="097EA586" w14:textId="67471CDE" w:rsidR="008223CF" w:rsidRPr="003F6B78" w:rsidRDefault="008223CF" w:rsidP="00053DCE">
      <w:pPr>
        <w:pStyle w:val="AODefHead"/>
        <w:rPr>
          <w:lang w:val="sk-SK"/>
        </w:rPr>
      </w:pPr>
      <w:r w:rsidRPr="003F6B78">
        <w:rPr>
          <w:lang w:val="sk-SK"/>
        </w:rPr>
        <w:t xml:space="preserve">Pre účely článku </w:t>
      </w:r>
      <w:r w:rsidRPr="003F6B78">
        <w:rPr>
          <w:lang w:val="sk-SK"/>
        </w:rPr>
        <w:fldChar w:fldCharType="begin"/>
      </w:r>
      <w:r w:rsidRPr="003F6B78">
        <w:rPr>
          <w:lang w:val="sk-SK"/>
        </w:rPr>
        <w:instrText xml:space="preserve"> REF _Ref140054653 \r \h </w:instrText>
      </w:r>
      <w:r w:rsidR="00330DEB" w:rsidRPr="003F6B78">
        <w:rPr>
          <w:lang w:val="sk-SK"/>
        </w:rPr>
        <w:instrText xml:space="preserve"> \* MERGEFORMAT </w:instrText>
      </w:r>
      <w:r w:rsidRPr="003F6B78">
        <w:rPr>
          <w:lang w:val="sk-SK"/>
        </w:rPr>
      </w:r>
      <w:r w:rsidRPr="003F6B78">
        <w:rPr>
          <w:lang w:val="sk-SK"/>
        </w:rPr>
        <w:fldChar w:fldCharType="separate"/>
      </w:r>
      <w:r w:rsidR="005C0158">
        <w:rPr>
          <w:lang w:val="sk-SK"/>
        </w:rPr>
        <w:t>11</w:t>
      </w:r>
      <w:r w:rsidRPr="003F6B78">
        <w:rPr>
          <w:lang w:val="sk-SK"/>
        </w:rPr>
        <w:fldChar w:fldCharType="end"/>
      </w:r>
      <w:r w:rsidRPr="003F6B78">
        <w:rPr>
          <w:lang w:val="sk-SK"/>
        </w:rPr>
        <w:t xml:space="preserve"> (</w:t>
      </w:r>
      <w:r w:rsidRPr="003F6B78">
        <w:rPr>
          <w:lang w:val="sk-SK"/>
        </w:rPr>
        <w:fldChar w:fldCharType="begin"/>
      </w:r>
      <w:r w:rsidRPr="003F6B78">
        <w:rPr>
          <w:lang w:val="sk-SK"/>
        </w:rPr>
        <w:instrText xml:space="preserve"> REF _Ref140054658 \h </w:instrText>
      </w:r>
      <w:r w:rsidR="00330DEB" w:rsidRPr="003F6B78">
        <w:rPr>
          <w:lang w:val="sk-SK"/>
        </w:rPr>
        <w:instrText xml:space="preserve"> \* MERGEFORMAT </w:instrText>
      </w:r>
      <w:r w:rsidRPr="003F6B78">
        <w:rPr>
          <w:lang w:val="sk-SK"/>
        </w:rPr>
      </w:r>
      <w:r w:rsidRPr="003F6B78">
        <w:rPr>
          <w:lang w:val="sk-SK"/>
        </w:rPr>
        <w:fldChar w:fldCharType="separate"/>
      </w:r>
      <w:r w:rsidR="005C0158" w:rsidRPr="003F6B78">
        <w:rPr>
          <w:lang w:val="sk-SK"/>
        </w:rPr>
        <w:t>Platby</w:t>
      </w:r>
      <w:r w:rsidRPr="003F6B78">
        <w:rPr>
          <w:lang w:val="sk-SK"/>
        </w:rPr>
        <w:fldChar w:fldCharType="end"/>
      </w:r>
      <w:r w:rsidRPr="003F6B78">
        <w:rPr>
          <w:lang w:val="sk-SK"/>
        </w:rPr>
        <w:t xml:space="preserve">) Dohody Vám oznamujeme zmenu </w:t>
      </w:r>
      <w:r w:rsidRPr="00DB34F9">
        <w:rPr>
          <w:highlight w:val="magenta"/>
          <w:lang w:val="sk-SK"/>
        </w:rPr>
        <w:t>[</w:t>
      </w:r>
      <w:r w:rsidRPr="003F6B78">
        <w:rPr>
          <w:lang w:val="sk-SK"/>
        </w:rPr>
        <w:t>nášho bankového účtu / našich bankových účtov</w:t>
      </w:r>
      <w:r w:rsidRPr="00DB34F9">
        <w:rPr>
          <w:highlight w:val="magenta"/>
          <w:lang w:val="sk-SK"/>
        </w:rPr>
        <w:t>]</w:t>
      </w:r>
      <w:r w:rsidRPr="003F6B78">
        <w:rPr>
          <w:lang w:val="sk-SK"/>
        </w:rPr>
        <w:t xml:space="preserve"> nasledovne:</w:t>
      </w:r>
    </w:p>
    <w:p w14:paraId="638F34EE" w14:textId="59EE0A41" w:rsidR="008223CF" w:rsidRPr="003F6B78" w:rsidRDefault="00E2336F" w:rsidP="00053DCE">
      <w:pPr>
        <w:pStyle w:val="AODefHead"/>
        <w:rPr>
          <w:lang w:val="sk-SK"/>
        </w:rPr>
      </w:pPr>
      <w:r w:rsidRPr="00DB34F9">
        <w:rPr>
          <w:highlight w:val="magenta"/>
          <w:lang w:val="sk-SK"/>
        </w:rPr>
        <w:t>[</w:t>
      </w:r>
      <w:r w:rsidR="008223CF" w:rsidRPr="003F6B78">
        <w:rPr>
          <w:lang w:val="sk-SK"/>
        </w:rPr>
        <w:t>namiesto bankového účtu uvedeného v</w:t>
      </w:r>
      <w:r w:rsidR="00103084">
        <w:rPr>
          <w:lang w:val="sk-SK"/>
        </w:rPr>
        <w:t> </w:t>
      </w:r>
      <w:r w:rsidR="008223CF" w:rsidRPr="003F6B78">
        <w:rPr>
          <w:lang w:val="sk-SK"/>
        </w:rPr>
        <w:t xml:space="preserve">odseku </w:t>
      </w:r>
      <w:r w:rsidR="008223CF" w:rsidRPr="00DB34F9">
        <w:rPr>
          <w:highlight w:val="magenta"/>
          <w:lang w:val="sk-SK"/>
        </w:rPr>
        <w:t>[</w:t>
      </w:r>
      <w:r w:rsidR="008223CF" w:rsidRPr="003F6B78">
        <w:rPr>
          <w:lang w:val="sk-SK"/>
        </w:rPr>
        <w:sym w:font="Wingdings" w:char="F06C"/>
      </w:r>
      <w:r w:rsidR="008223CF" w:rsidRPr="00DB34F9">
        <w:rPr>
          <w:highlight w:val="magenta"/>
          <w:lang w:val="sk-SK"/>
        </w:rPr>
        <w:t>]</w:t>
      </w:r>
      <w:r w:rsidR="008223CF" w:rsidRPr="003F6B78">
        <w:rPr>
          <w:lang w:val="sk-SK"/>
        </w:rPr>
        <w:t xml:space="preserve"> článku </w:t>
      </w:r>
      <w:r w:rsidR="008223CF" w:rsidRPr="003F6B78">
        <w:rPr>
          <w:lang w:val="sk-SK"/>
        </w:rPr>
        <w:fldChar w:fldCharType="begin"/>
      </w:r>
      <w:r w:rsidR="008223CF" w:rsidRPr="003F6B78">
        <w:rPr>
          <w:lang w:val="sk-SK"/>
        </w:rPr>
        <w:instrText xml:space="preserve"> REF _Ref140054653 \r \h </w:instrText>
      </w:r>
      <w:r w:rsidR="00330DEB" w:rsidRPr="003F6B78">
        <w:rPr>
          <w:lang w:val="sk-SK"/>
        </w:rPr>
        <w:instrText xml:space="preserve"> \* MERGEFORMAT </w:instrText>
      </w:r>
      <w:r w:rsidR="008223CF" w:rsidRPr="003F6B78">
        <w:rPr>
          <w:lang w:val="sk-SK"/>
        </w:rPr>
      </w:r>
      <w:r w:rsidR="008223CF" w:rsidRPr="003F6B78">
        <w:rPr>
          <w:lang w:val="sk-SK"/>
        </w:rPr>
        <w:fldChar w:fldCharType="separate"/>
      </w:r>
      <w:r w:rsidR="005C0158">
        <w:rPr>
          <w:lang w:val="sk-SK"/>
        </w:rPr>
        <w:t>11</w:t>
      </w:r>
      <w:r w:rsidR="008223CF" w:rsidRPr="003F6B78">
        <w:rPr>
          <w:lang w:val="sk-SK"/>
        </w:rPr>
        <w:fldChar w:fldCharType="end"/>
      </w:r>
      <w:r w:rsidR="008223CF" w:rsidRPr="003F6B78">
        <w:rPr>
          <w:lang w:val="sk-SK"/>
        </w:rPr>
        <w:t xml:space="preserve"> (</w:t>
      </w:r>
      <w:r w:rsidR="008223CF" w:rsidRPr="003F6B78">
        <w:rPr>
          <w:lang w:val="sk-SK"/>
        </w:rPr>
        <w:fldChar w:fldCharType="begin"/>
      </w:r>
      <w:r w:rsidR="008223CF" w:rsidRPr="003F6B78">
        <w:rPr>
          <w:lang w:val="sk-SK"/>
        </w:rPr>
        <w:instrText xml:space="preserve"> REF _Ref140054658 \h </w:instrText>
      </w:r>
      <w:r w:rsidR="00330DEB" w:rsidRPr="003F6B78">
        <w:rPr>
          <w:lang w:val="sk-SK"/>
        </w:rPr>
        <w:instrText xml:space="preserve"> \* MERGEFORMAT </w:instrText>
      </w:r>
      <w:r w:rsidR="008223CF" w:rsidRPr="003F6B78">
        <w:rPr>
          <w:lang w:val="sk-SK"/>
        </w:rPr>
      </w:r>
      <w:r w:rsidR="008223CF" w:rsidRPr="003F6B78">
        <w:rPr>
          <w:lang w:val="sk-SK"/>
        </w:rPr>
        <w:fldChar w:fldCharType="separate"/>
      </w:r>
      <w:r w:rsidR="005C0158" w:rsidRPr="003F6B78">
        <w:rPr>
          <w:lang w:val="sk-SK"/>
        </w:rPr>
        <w:t>Platby</w:t>
      </w:r>
      <w:r w:rsidR="008223CF" w:rsidRPr="003F6B78">
        <w:rPr>
          <w:lang w:val="sk-SK"/>
        </w:rPr>
        <w:fldChar w:fldCharType="end"/>
      </w:r>
      <w:r w:rsidR="008223CF" w:rsidRPr="003F6B78">
        <w:rPr>
          <w:lang w:val="sk-SK"/>
        </w:rPr>
        <w:t>) Dohody vykonávajte platby na nasledovný bankový účet:</w:t>
      </w:r>
    </w:p>
    <w:p w14:paraId="51E5ECCE" w14:textId="77777777" w:rsidR="008223CF" w:rsidRPr="003F6B78" w:rsidRDefault="008223CF" w:rsidP="008223CF">
      <w:pPr>
        <w:pStyle w:val="AOGenNum3List2"/>
        <w:numPr>
          <w:ilvl w:val="2"/>
          <w:numId w:val="20"/>
        </w:numPr>
        <w:rPr>
          <w:lang w:val="sk-SK"/>
        </w:rPr>
      </w:pPr>
      <w:r w:rsidRPr="003F6B78">
        <w:rPr>
          <w:lang w:val="sk-SK"/>
        </w:rPr>
        <w:t xml:space="preserve">Názov účtu: </w:t>
      </w:r>
      <w:r w:rsidRPr="003F6B78">
        <w:rPr>
          <w:lang w:val="sk-SK"/>
        </w:rPr>
        <w:tab/>
      </w:r>
      <w:r w:rsidRPr="00DB34F9">
        <w:rPr>
          <w:highlight w:val="magenta"/>
          <w:lang w:val="sk-SK"/>
        </w:rPr>
        <w:t>[</w:t>
      </w:r>
      <w:r w:rsidRPr="003F6B78">
        <w:rPr>
          <w:lang w:val="sk-SK"/>
        </w:rPr>
        <w:sym w:font="Wingdings" w:char="F06C"/>
      </w:r>
      <w:r w:rsidRPr="00DB34F9">
        <w:rPr>
          <w:highlight w:val="magenta"/>
          <w:lang w:val="sk-SK"/>
        </w:rPr>
        <w:t>]</w:t>
      </w:r>
      <w:r w:rsidRPr="003F6B78" w:rsidDel="00F3550E">
        <w:rPr>
          <w:highlight w:val="magenta"/>
          <w:lang w:val="sk-SK"/>
        </w:rPr>
        <w:t xml:space="preserve"> </w:t>
      </w:r>
    </w:p>
    <w:p w14:paraId="7CBA6E61" w14:textId="0C5BA72E" w:rsidR="008223CF" w:rsidRPr="003F6B78" w:rsidRDefault="008223CF" w:rsidP="008223CF">
      <w:pPr>
        <w:pStyle w:val="AOGenNum3List2"/>
        <w:numPr>
          <w:ilvl w:val="2"/>
          <w:numId w:val="20"/>
        </w:numPr>
        <w:rPr>
          <w:lang w:val="sk-SK"/>
        </w:rPr>
      </w:pPr>
      <w:r w:rsidRPr="003F6B78">
        <w:rPr>
          <w:lang w:val="sk-SK"/>
        </w:rPr>
        <w:t xml:space="preserve">Banka: </w:t>
      </w:r>
      <w:r w:rsidRPr="003F6B78">
        <w:rPr>
          <w:lang w:val="sk-SK"/>
        </w:rPr>
        <w:tab/>
      </w:r>
      <w:r w:rsidRPr="00DB34F9">
        <w:rPr>
          <w:highlight w:val="magenta"/>
          <w:lang w:val="sk-SK"/>
        </w:rPr>
        <w:t>[</w:t>
      </w:r>
      <w:r w:rsidRPr="003F6B78">
        <w:rPr>
          <w:lang w:val="sk-SK"/>
        </w:rPr>
        <w:sym w:font="Wingdings" w:char="F06C"/>
      </w:r>
      <w:r w:rsidRPr="00DB34F9">
        <w:rPr>
          <w:highlight w:val="magenta"/>
          <w:lang w:val="sk-SK"/>
        </w:rPr>
        <w:t>]</w:t>
      </w:r>
    </w:p>
    <w:p w14:paraId="17296D63" w14:textId="77777777" w:rsidR="008223CF" w:rsidRPr="003F6B78" w:rsidRDefault="008223CF" w:rsidP="008223CF">
      <w:pPr>
        <w:pStyle w:val="AOGenNum3List2"/>
        <w:numPr>
          <w:ilvl w:val="2"/>
          <w:numId w:val="20"/>
        </w:numPr>
        <w:rPr>
          <w:lang w:val="sk-SK"/>
        </w:rPr>
      </w:pPr>
      <w:r w:rsidRPr="003F6B78">
        <w:rPr>
          <w:lang w:val="sk-SK"/>
        </w:rPr>
        <w:t xml:space="preserve">BIC (SWIFT): </w:t>
      </w:r>
      <w:r w:rsidRPr="003F6B78">
        <w:rPr>
          <w:lang w:val="sk-SK"/>
        </w:rPr>
        <w:tab/>
        <w:t>SPSRSKBA</w:t>
      </w:r>
    </w:p>
    <w:p w14:paraId="2B56230B" w14:textId="614A4116" w:rsidR="008223CF" w:rsidRPr="003F6B78" w:rsidRDefault="008223CF" w:rsidP="008223CF">
      <w:pPr>
        <w:pStyle w:val="AOGenNum3List2"/>
        <w:numPr>
          <w:ilvl w:val="2"/>
          <w:numId w:val="20"/>
        </w:numPr>
        <w:rPr>
          <w:lang w:val="sk-SK"/>
        </w:rPr>
      </w:pPr>
      <w:r w:rsidRPr="003F6B78">
        <w:rPr>
          <w:lang w:val="sk-SK"/>
        </w:rPr>
        <w:t>IBAN:</w:t>
      </w:r>
      <w:r w:rsidRPr="003F6B78">
        <w:rPr>
          <w:lang w:val="sk-SK"/>
        </w:rPr>
        <w:tab/>
      </w:r>
      <w:r w:rsidRPr="003F6B78">
        <w:rPr>
          <w:lang w:val="sk-SK"/>
        </w:rPr>
        <w:tab/>
      </w:r>
      <w:r w:rsidRPr="00DB34F9">
        <w:rPr>
          <w:highlight w:val="magenta"/>
          <w:lang w:val="sk-SK"/>
        </w:rPr>
        <w:t>[</w:t>
      </w:r>
      <w:r w:rsidRPr="003F6B78">
        <w:rPr>
          <w:lang w:val="sk-SK"/>
        </w:rPr>
        <w:sym w:font="Wingdings" w:char="F06C"/>
      </w:r>
      <w:r w:rsidRPr="00DB34F9">
        <w:rPr>
          <w:highlight w:val="magenta"/>
          <w:lang w:val="sk-SK"/>
        </w:rPr>
        <w:t>]</w:t>
      </w:r>
      <w:r w:rsidR="00E2336F" w:rsidRPr="003F6B78">
        <w:rPr>
          <w:lang w:val="sk-SK"/>
        </w:rPr>
        <w:t>.</w:t>
      </w:r>
      <w:r w:rsidR="00E2336F" w:rsidRPr="00DB34F9">
        <w:rPr>
          <w:highlight w:val="magenta"/>
          <w:lang w:val="sk-SK"/>
        </w:rPr>
        <w:t>]</w:t>
      </w:r>
    </w:p>
    <w:p w14:paraId="6BD48DD3" w14:textId="35E93B63" w:rsidR="008223CF" w:rsidRPr="003F6B78" w:rsidRDefault="008223CF" w:rsidP="008223CF">
      <w:pPr>
        <w:pStyle w:val="AOGenNum3"/>
        <w:numPr>
          <w:ilvl w:val="0"/>
          <w:numId w:val="0"/>
        </w:numPr>
        <w:rPr>
          <w:lang w:val="sk-SK"/>
        </w:rPr>
      </w:pPr>
      <w:r w:rsidRPr="003F6B78">
        <w:rPr>
          <w:lang w:val="sk-SK"/>
        </w:rPr>
        <w:t>S</w:t>
      </w:r>
      <w:r w:rsidR="00103084">
        <w:rPr>
          <w:lang w:val="sk-SK"/>
        </w:rPr>
        <w:t> </w:t>
      </w:r>
      <w:r w:rsidRPr="003F6B78">
        <w:rPr>
          <w:lang w:val="sk-SK"/>
        </w:rPr>
        <w:t>pozdravom,</w:t>
      </w:r>
    </w:p>
    <w:p w14:paraId="5451C9D8" w14:textId="77777777" w:rsidR="008223CF" w:rsidRPr="003F6B78" w:rsidRDefault="008223CF" w:rsidP="008223CF">
      <w:pPr>
        <w:pStyle w:val="AOGenNum3"/>
        <w:numPr>
          <w:ilvl w:val="0"/>
          <w:numId w:val="0"/>
        </w:numPr>
        <w:ind w:left="720" w:hanging="720"/>
        <w:rPr>
          <w:lang w:val="sk-SK"/>
        </w:rPr>
      </w:pPr>
    </w:p>
    <w:tbl>
      <w:tblPr>
        <w:tblW w:w="5000" w:type="pct"/>
        <w:tblLook w:val="04A0" w:firstRow="1" w:lastRow="0" w:firstColumn="1" w:lastColumn="0" w:noHBand="0" w:noVBand="1"/>
      </w:tblPr>
      <w:tblGrid>
        <w:gridCol w:w="4937"/>
        <w:gridCol w:w="4701"/>
      </w:tblGrid>
      <w:tr w:rsidR="008223CF" w:rsidRPr="003F6B78" w14:paraId="312BF4F6" w14:textId="77777777" w:rsidTr="003A6AA1">
        <w:trPr>
          <w:trHeight w:val="199"/>
        </w:trPr>
        <w:tc>
          <w:tcPr>
            <w:tcW w:w="2561" w:type="pct"/>
            <w:hideMark/>
          </w:tcPr>
          <w:p w14:paraId="60B9366A" w14:textId="3B8B0996" w:rsidR="008223CF" w:rsidRPr="003F6B78" w:rsidRDefault="008223CF" w:rsidP="003A6AA1">
            <w:pPr>
              <w:widowControl w:val="0"/>
              <w:spacing w:line="260" w:lineRule="atLeast"/>
              <w:ind w:left="2"/>
              <w:rPr>
                <w:rFonts w:eastAsia="Batang"/>
                <w:lang w:val="sk-SK"/>
              </w:rPr>
            </w:pPr>
            <w:r w:rsidRPr="00DB34F9">
              <w:rPr>
                <w:rFonts w:eastAsia="Batang"/>
                <w:highlight w:val="magenta"/>
                <w:lang w:val="sk-SK"/>
              </w:rPr>
              <w:t>[</w:t>
            </w:r>
            <w:r w:rsidRPr="003F6B78">
              <w:rPr>
                <w:rFonts w:eastAsia="Batang"/>
                <w:lang w:val="sk-SK"/>
              </w:rPr>
              <w:t>Veriteľ/Ručiteľ</w:t>
            </w:r>
            <w:r w:rsidRPr="00DB34F9">
              <w:rPr>
                <w:rFonts w:eastAsia="Batang"/>
                <w:highlight w:val="magenta"/>
                <w:lang w:val="sk-SK"/>
              </w:rPr>
              <w:t>]</w:t>
            </w:r>
          </w:p>
        </w:tc>
        <w:tc>
          <w:tcPr>
            <w:tcW w:w="2439" w:type="pct"/>
          </w:tcPr>
          <w:p w14:paraId="3C695D45" w14:textId="77777777" w:rsidR="008223CF" w:rsidRPr="003F6B78" w:rsidRDefault="008223CF" w:rsidP="003A6AA1">
            <w:pPr>
              <w:widowControl w:val="0"/>
              <w:spacing w:line="260" w:lineRule="atLeast"/>
              <w:rPr>
                <w:rFonts w:eastAsia="Batang"/>
                <w:lang w:val="sk-SK"/>
              </w:rPr>
            </w:pPr>
          </w:p>
        </w:tc>
      </w:tr>
      <w:tr w:rsidR="008223CF" w:rsidRPr="003F6B78" w14:paraId="27D1AFD3" w14:textId="77777777" w:rsidTr="003A6AA1">
        <w:trPr>
          <w:trHeight w:val="310"/>
        </w:trPr>
        <w:tc>
          <w:tcPr>
            <w:tcW w:w="2561" w:type="pct"/>
            <w:hideMark/>
          </w:tcPr>
          <w:p w14:paraId="7E61537C" w14:textId="4A89EECF" w:rsidR="008223CF" w:rsidRPr="003F6B78" w:rsidRDefault="008223CF" w:rsidP="003A6AA1">
            <w:pPr>
              <w:widowControl w:val="0"/>
              <w:spacing w:line="260" w:lineRule="atLeast"/>
              <w:ind w:left="2"/>
              <w:rPr>
                <w:rFonts w:eastAsia="Batang"/>
                <w:lang w:val="sk-SK"/>
              </w:rPr>
            </w:pPr>
            <w:r w:rsidRPr="00DB34F9">
              <w:rPr>
                <w:b/>
                <w:highlight w:val="magenta"/>
                <w:lang w:val="sk-SK" w:bidi="sk-SK"/>
              </w:rPr>
              <w:t>[</w:t>
            </w:r>
            <w:r w:rsidRPr="003F6B78">
              <w:rPr>
                <w:b/>
                <w:lang w:val="sk-SK" w:bidi="sk-SK"/>
              </w:rPr>
              <w:t>Veriteľ</w:t>
            </w:r>
            <w:r w:rsidRPr="003F6B78">
              <w:rPr>
                <w:rFonts w:eastAsia="Batang"/>
                <w:b/>
                <w:lang w:val="sk-SK"/>
              </w:rPr>
              <w:t>/Ručiteľ</w:t>
            </w:r>
            <w:r w:rsidRPr="00DB34F9">
              <w:rPr>
                <w:b/>
                <w:highlight w:val="magenta"/>
                <w:lang w:val="sk-SK" w:bidi="sk-SK"/>
              </w:rPr>
              <w:t>]</w:t>
            </w:r>
          </w:p>
        </w:tc>
        <w:tc>
          <w:tcPr>
            <w:tcW w:w="2439" w:type="pct"/>
          </w:tcPr>
          <w:p w14:paraId="76CCBF3E" w14:textId="77777777" w:rsidR="008223CF" w:rsidRPr="003F6B78" w:rsidRDefault="008223CF" w:rsidP="003A6AA1">
            <w:pPr>
              <w:widowControl w:val="0"/>
              <w:spacing w:line="260" w:lineRule="atLeast"/>
              <w:rPr>
                <w:rFonts w:eastAsia="Batang"/>
                <w:lang w:val="sk-SK"/>
              </w:rPr>
            </w:pPr>
          </w:p>
        </w:tc>
      </w:tr>
      <w:tr w:rsidR="008223CF" w:rsidRPr="003F6B78" w14:paraId="2A8B7DD1" w14:textId="77777777" w:rsidTr="003A6AA1">
        <w:trPr>
          <w:trHeight w:val="747"/>
        </w:trPr>
        <w:tc>
          <w:tcPr>
            <w:tcW w:w="2561" w:type="pct"/>
          </w:tcPr>
          <w:p w14:paraId="325306B2" w14:textId="77777777" w:rsidR="008223CF" w:rsidRPr="003F6B78" w:rsidRDefault="008223CF" w:rsidP="003A6AA1">
            <w:pPr>
              <w:widowControl w:val="0"/>
              <w:spacing w:line="260" w:lineRule="atLeast"/>
              <w:ind w:left="2"/>
              <w:rPr>
                <w:rFonts w:eastAsia="Batang"/>
                <w:lang w:val="sk-SK"/>
              </w:rPr>
            </w:pPr>
          </w:p>
          <w:p w14:paraId="3634BAB9" w14:textId="77777777" w:rsidR="008223CF" w:rsidRPr="003F6B78" w:rsidRDefault="008223CF" w:rsidP="003A6AA1">
            <w:pPr>
              <w:widowControl w:val="0"/>
              <w:spacing w:line="260" w:lineRule="atLeast"/>
              <w:ind w:left="2"/>
              <w:rPr>
                <w:rFonts w:eastAsia="Batang"/>
                <w:lang w:val="sk-SK"/>
              </w:rPr>
            </w:pPr>
          </w:p>
          <w:p w14:paraId="1FEC1FCE" w14:textId="77777777" w:rsidR="008223CF" w:rsidRPr="003F6B78" w:rsidRDefault="008223CF" w:rsidP="003A6AA1">
            <w:pPr>
              <w:widowControl w:val="0"/>
              <w:spacing w:line="260" w:lineRule="atLeast"/>
              <w:ind w:left="2"/>
              <w:rPr>
                <w:b/>
                <w:lang w:val="sk-SK"/>
              </w:rPr>
            </w:pPr>
            <w:r w:rsidRPr="003F6B78">
              <w:rPr>
                <w:rFonts w:eastAsia="Batang"/>
                <w:lang w:val="sk-SK"/>
              </w:rPr>
              <w:t>Podpis:</w:t>
            </w:r>
            <w:r w:rsidRPr="003F6B78">
              <w:rPr>
                <w:rFonts w:eastAsia="Batang"/>
                <w:lang w:val="sk-SK"/>
              </w:rPr>
              <w:tab/>
              <w:t>_______________________________</w:t>
            </w:r>
          </w:p>
        </w:tc>
        <w:tc>
          <w:tcPr>
            <w:tcW w:w="2439" w:type="pct"/>
          </w:tcPr>
          <w:p w14:paraId="408CD816" w14:textId="77777777" w:rsidR="008223CF" w:rsidRPr="003F6B78" w:rsidRDefault="008223CF" w:rsidP="003A6AA1">
            <w:pPr>
              <w:widowControl w:val="0"/>
              <w:spacing w:line="260" w:lineRule="atLeast"/>
              <w:rPr>
                <w:rFonts w:eastAsia="Batang"/>
                <w:lang w:val="sk-SK"/>
              </w:rPr>
            </w:pPr>
          </w:p>
          <w:p w14:paraId="764A8AF2" w14:textId="77777777" w:rsidR="008223CF" w:rsidRPr="003F6B78" w:rsidRDefault="008223CF" w:rsidP="003A6AA1">
            <w:pPr>
              <w:spacing w:line="260" w:lineRule="atLeast"/>
              <w:rPr>
                <w:lang w:val="sk-SK"/>
              </w:rPr>
            </w:pPr>
          </w:p>
          <w:p w14:paraId="24C166A5" w14:textId="77777777" w:rsidR="008223CF" w:rsidRPr="003F6B78" w:rsidRDefault="008223CF" w:rsidP="003A6AA1">
            <w:pPr>
              <w:widowControl w:val="0"/>
              <w:spacing w:line="260" w:lineRule="atLeast"/>
              <w:rPr>
                <w:rFonts w:eastAsia="Batang"/>
                <w:lang w:val="sk-SK"/>
              </w:rPr>
            </w:pPr>
            <w:r w:rsidRPr="003F6B78">
              <w:rPr>
                <w:rFonts w:eastAsia="Batang"/>
                <w:lang w:val="sk-SK"/>
              </w:rPr>
              <w:t>Podpis: ________________________________</w:t>
            </w:r>
          </w:p>
        </w:tc>
      </w:tr>
      <w:tr w:rsidR="008223CF" w:rsidRPr="003F6B78" w14:paraId="4A0D432E" w14:textId="77777777" w:rsidTr="003A6AA1">
        <w:tc>
          <w:tcPr>
            <w:tcW w:w="2561" w:type="pct"/>
            <w:hideMark/>
          </w:tcPr>
          <w:p w14:paraId="44668568" w14:textId="77777777" w:rsidR="008223CF" w:rsidRPr="003F6B78" w:rsidRDefault="008223CF" w:rsidP="003A6AA1">
            <w:pPr>
              <w:widowControl w:val="0"/>
              <w:spacing w:before="60" w:after="60" w:line="260" w:lineRule="atLeast"/>
              <w:ind w:left="2"/>
              <w:rPr>
                <w:rFonts w:eastAsia="Batang"/>
                <w:lang w:val="sk-SK"/>
              </w:rPr>
            </w:pPr>
            <w:r w:rsidRPr="003F6B78">
              <w:rPr>
                <w:rFonts w:eastAsia="Batang"/>
                <w:lang w:val="sk-SK"/>
              </w:rPr>
              <w:t>Meno:</w:t>
            </w:r>
            <w:r w:rsidRPr="003F6B78">
              <w:rPr>
                <w:rFonts w:eastAsia="Batang"/>
                <w:lang w:val="sk-SK"/>
              </w:rPr>
              <w:tab/>
            </w:r>
            <w:r w:rsidRPr="00DB34F9">
              <w:rPr>
                <w:rFonts w:eastAsia="Batang"/>
                <w:color w:val="000000"/>
                <w:w w:val="1"/>
                <w:highlight w:val="magenta"/>
                <w:lang w:val="sk-SK"/>
              </w:rPr>
              <w:t>[</w:t>
            </w:r>
            <w:r w:rsidRPr="003F6B78">
              <w:rPr>
                <w:rFonts w:eastAsia="Batang"/>
                <w:color w:val="000000"/>
                <w:w w:val="1"/>
                <w:lang w:val="sk-SK"/>
              </w:rPr>
              <w:sym w:font="Wingdings" w:char="F06C"/>
            </w:r>
            <w:r w:rsidRPr="00DB34F9">
              <w:rPr>
                <w:rFonts w:eastAsia="Batang"/>
                <w:color w:val="000000"/>
                <w:w w:val="1"/>
                <w:highlight w:val="magenta"/>
                <w:lang w:val="sk-SK"/>
              </w:rPr>
              <w:t>]</w:t>
            </w:r>
          </w:p>
        </w:tc>
        <w:tc>
          <w:tcPr>
            <w:tcW w:w="2439" w:type="pct"/>
            <w:hideMark/>
          </w:tcPr>
          <w:p w14:paraId="2C18AF63" w14:textId="77777777" w:rsidR="008223CF" w:rsidRPr="003F6B78" w:rsidRDefault="008223CF" w:rsidP="003A6AA1">
            <w:pPr>
              <w:widowControl w:val="0"/>
              <w:spacing w:before="60" w:after="60" w:line="260" w:lineRule="atLeast"/>
              <w:ind w:left="2"/>
              <w:rPr>
                <w:rFonts w:eastAsia="Batang"/>
                <w:lang w:val="sk-SK"/>
              </w:rPr>
            </w:pPr>
            <w:r w:rsidRPr="003F6B78">
              <w:rPr>
                <w:rFonts w:eastAsia="Batang"/>
                <w:lang w:val="sk-SK"/>
              </w:rPr>
              <w:t>Meno:</w:t>
            </w:r>
            <w:r w:rsidRPr="003F6B78">
              <w:rPr>
                <w:rFonts w:eastAsia="Batang"/>
                <w:lang w:val="sk-SK"/>
              </w:rPr>
              <w:tab/>
            </w:r>
            <w:r w:rsidRPr="00DB34F9">
              <w:rPr>
                <w:rFonts w:eastAsia="Batang"/>
                <w:color w:val="000000"/>
                <w:w w:val="1"/>
                <w:highlight w:val="magenta"/>
                <w:lang w:val="sk-SK"/>
              </w:rPr>
              <w:t>[</w:t>
            </w:r>
            <w:r w:rsidRPr="003F6B78">
              <w:rPr>
                <w:rFonts w:eastAsia="Batang"/>
                <w:color w:val="000000"/>
                <w:w w:val="1"/>
                <w:lang w:val="sk-SK"/>
              </w:rPr>
              <w:sym w:font="Wingdings" w:char="F06C"/>
            </w:r>
            <w:r w:rsidRPr="00DB34F9">
              <w:rPr>
                <w:rFonts w:eastAsia="Batang"/>
                <w:color w:val="000000"/>
                <w:w w:val="1"/>
                <w:highlight w:val="magenta"/>
                <w:lang w:val="sk-SK"/>
              </w:rPr>
              <w:t>]</w:t>
            </w:r>
          </w:p>
        </w:tc>
      </w:tr>
      <w:tr w:rsidR="008223CF" w:rsidRPr="003F6B78" w14:paraId="6CE80AC9" w14:textId="77777777" w:rsidTr="003A6AA1">
        <w:tc>
          <w:tcPr>
            <w:tcW w:w="2561" w:type="pct"/>
            <w:hideMark/>
          </w:tcPr>
          <w:p w14:paraId="79D709DC" w14:textId="77777777" w:rsidR="008223CF" w:rsidRPr="003F6B78" w:rsidRDefault="008223CF" w:rsidP="003A6AA1">
            <w:pPr>
              <w:widowControl w:val="0"/>
              <w:spacing w:before="60" w:after="60" w:line="260" w:lineRule="atLeast"/>
              <w:ind w:left="2"/>
              <w:rPr>
                <w:rFonts w:eastAsia="Batang"/>
                <w:lang w:val="sk-SK"/>
              </w:rPr>
            </w:pPr>
            <w:r w:rsidRPr="003F6B78">
              <w:rPr>
                <w:rFonts w:eastAsia="Batang"/>
                <w:lang w:val="sk-SK"/>
              </w:rPr>
              <w:t xml:space="preserve">Funkcia: </w:t>
            </w:r>
            <w:r w:rsidRPr="00DB34F9">
              <w:rPr>
                <w:rFonts w:eastAsia="Batang"/>
                <w:color w:val="000000"/>
                <w:w w:val="1"/>
                <w:highlight w:val="magenta"/>
                <w:lang w:val="sk-SK"/>
              </w:rPr>
              <w:t>[</w:t>
            </w:r>
            <w:r w:rsidRPr="003F6B78">
              <w:rPr>
                <w:rFonts w:eastAsia="Batang"/>
                <w:color w:val="000000"/>
                <w:w w:val="1"/>
                <w:lang w:val="sk-SK"/>
              </w:rPr>
              <w:sym w:font="Wingdings" w:char="F06C"/>
            </w:r>
            <w:r w:rsidRPr="00DB34F9">
              <w:rPr>
                <w:rFonts w:eastAsia="Batang"/>
                <w:color w:val="000000"/>
                <w:w w:val="1"/>
                <w:highlight w:val="magenta"/>
                <w:lang w:val="sk-SK"/>
              </w:rPr>
              <w:t>]</w:t>
            </w:r>
          </w:p>
        </w:tc>
        <w:tc>
          <w:tcPr>
            <w:tcW w:w="2439" w:type="pct"/>
            <w:hideMark/>
          </w:tcPr>
          <w:p w14:paraId="49A22812" w14:textId="77777777" w:rsidR="008223CF" w:rsidRPr="003F6B78" w:rsidRDefault="008223CF" w:rsidP="003A6AA1">
            <w:pPr>
              <w:widowControl w:val="0"/>
              <w:spacing w:before="60" w:after="60" w:line="260" w:lineRule="atLeast"/>
              <w:ind w:left="2"/>
              <w:rPr>
                <w:rFonts w:eastAsia="Batang"/>
                <w:lang w:val="sk-SK"/>
              </w:rPr>
            </w:pPr>
            <w:r w:rsidRPr="003F6B78">
              <w:rPr>
                <w:rFonts w:eastAsia="Batang"/>
                <w:lang w:val="sk-SK"/>
              </w:rPr>
              <w:t xml:space="preserve">Funkcia: </w:t>
            </w:r>
            <w:r w:rsidRPr="00DB34F9">
              <w:rPr>
                <w:rFonts w:eastAsia="Batang"/>
                <w:color w:val="000000"/>
                <w:w w:val="1"/>
                <w:highlight w:val="magenta"/>
                <w:lang w:val="sk-SK"/>
              </w:rPr>
              <w:t>[</w:t>
            </w:r>
            <w:r w:rsidRPr="003F6B78">
              <w:rPr>
                <w:rFonts w:eastAsia="Batang"/>
                <w:color w:val="000000"/>
                <w:w w:val="1"/>
                <w:lang w:val="sk-SK"/>
              </w:rPr>
              <w:sym w:font="Wingdings" w:char="F06C"/>
            </w:r>
            <w:r w:rsidRPr="00DB34F9">
              <w:rPr>
                <w:rFonts w:eastAsia="Batang"/>
                <w:color w:val="000000"/>
                <w:w w:val="1"/>
                <w:highlight w:val="magenta"/>
                <w:lang w:val="sk-SK"/>
              </w:rPr>
              <w:t>]</w:t>
            </w:r>
          </w:p>
        </w:tc>
      </w:tr>
    </w:tbl>
    <w:p w14:paraId="1B21886C" w14:textId="357B5293" w:rsidR="008223CF" w:rsidRPr="003F6B78" w:rsidRDefault="008223CF" w:rsidP="00053DCE">
      <w:pPr>
        <w:pStyle w:val="AODefHead"/>
        <w:rPr>
          <w:lang w:val="sk-SK"/>
        </w:rPr>
      </w:pPr>
    </w:p>
    <w:p w14:paraId="49A5F93E" w14:textId="3632C3F8" w:rsidR="00D91B27" w:rsidRPr="00F6781F" w:rsidRDefault="00D91B27" w:rsidP="00F6781F">
      <w:pPr>
        <w:pStyle w:val="AOSchHead"/>
        <w:rPr>
          <w:lang w:val="sk-SK"/>
        </w:rPr>
      </w:pPr>
    </w:p>
    <w:p w14:paraId="45A924D4" w14:textId="1A109471" w:rsidR="00D91B27" w:rsidRPr="003F6B78" w:rsidRDefault="00D91B27" w:rsidP="00D91B27">
      <w:pPr>
        <w:pStyle w:val="AOSchTitle"/>
        <w:rPr>
          <w:lang w:val="sk-SK"/>
        </w:rPr>
      </w:pPr>
      <w:bookmarkStart w:id="284" w:name="_Toc152244721"/>
      <w:r w:rsidRPr="003F6B78">
        <w:rPr>
          <w:lang w:val="sk-SK"/>
        </w:rPr>
        <w:t>Oznámeni</w:t>
      </w:r>
      <w:r w:rsidR="00F6781F">
        <w:rPr>
          <w:lang w:val="sk-SK"/>
        </w:rPr>
        <w:t>e</w:t>
      </w:r>
      <w:r w:rsidRPr="003F6B78">
        <w:rPr>
          <w:lang w:val="sk-SK"/>
        </w:rPr>
        <w:t xml:space="preserve"> o</w:t>
      </w:r>
      <w:r w:rsidR="00103084">
        <w:rPr>
          <w:lang w:val="sk-SK"/>
        </w:rPr>
        <w:t> </w:t>
      </w:r>
      <w:r w:rsidRPr="003F6B78">
        <w:rPr>
          <w:lang w:val="sk-SK"/>
        </w:rPr>
        <w:t>zmene kontaktných údajov</w:t>
      </w:r>
      <w:bookmarkEnd w:id="284"/>
    </w:p>
    <w:p w14:paraId="046852B6" w14:textId="77777777" w:rsidR="008223CF" w:rsidRPr="003F6B78" w:rsidRDefault="008223CF" w:rsidP="00053DCE">
      <w:pPr>
        <w:pStyle w:val="AODefHead"/>
        <w:rPr>
          <w:lang w:val="sk-SK"/>
        </w:rPr>
      </w:pPr>
      <w:r w:rsidRPr="003F6B78">
        <w:rPr>
          <w:lang w:val="sk-SK"/>
        </w:rPr>
        <w:t>Pre:</w:t>
      </w:r>
      <w:r w:rsidRPr="003F6B78">
        <w:rPr>
          <w:lang w:val="sk-SK"/>
        </w:rPr>
        <w:tab/>
      </w:r>
      <w:r w:rsidRPr="00DB34F9">
        <w:rPr>
          <w:b/>
          <w:highlight w:val="magenta"/>
          <w:lang w:val="sk-SK"/>
        </w:rPr>
        <w:t>[</w:t>
      </w:r>
      <w:r w:rsidRPr="003F6B78">
        <w:rPr>
          <w:b/>
          <w:lang w:val="sk-SK"/>
        </w:rPr>
        <w:sym w:font="Wingdings" w:char="F06C"/>
      </w:r>
      <w:r w:rsidRPr="00DB34F9">
        <w:rPr>
          <w:b/>
          <w:highlight w:val="magenta"/>
          <w:lang w:val="sk-SK"/>
        </w:rPr>
        <w:t>]</w:t>
      </w:r>
    </w:p>
    <w:p w14:paraId="3139D56D" w14:textId="77777777" w:rsidR="008223CF" w:rsidRPr="003F6B78" w:rsidRDefault="008223CF" w:rsidP="00053DCE">
      <w:pPr>
        <w:pStyle w:val="AODefHead"/>
        <w:rPr>
          <w:b/>
          <w:lang w:val="sk-SK"/>
        </w:rPr>
      </w:pPr>
      <w:r w:rsidRPr="003F6B78">
        <w:rPr>
          <w:lang w:val="sk-SK"/>
        </w:rPr>
        <w:t>Od:</w:t>
      </w:r>
      <w:r w:rsidRPr="003F6B78">
        <w:rPr>
          <w:lang w:val="sk-SK"/>
        </w:rPr>
        <w:tab/>
      </w:r>
      <w:r w:rsidRPr="00DB34F9">
        <w:rPr>
          <w:b/>
          <w:highlight w:val="magenta"/>
          <w:lang w:val="sk-SK"/>
        </w:rPr>
        <w:t>[</w:t>
      </w:r>
      <w:r w:rsidRPr="003F6B78">
        <w:rPr>
          <w:b/>
          <w:lang w:val="sk-SK"/>
        </w:rPr>
        <w:sym w:font="Wingdings" w:char="F06C"/>
      </w:r>
      <w:r w:rsidRPr="00DB34F9">
        <w:rPr>
          <w:b/>
          <w:highlight w:val="magenta"/>
          <w:lang w:val="sk-SK"/>
        </w:rPr>
        <w:t>]</w:t>
      </w:r>
    </w:p>
    <w:p w14:paraId="12BD911D" w14:textId="77777777" w:rsidR="008223CF" w:rsidRPr="003F6B78" w:rsidRDefault="008223CF" w:rsidP="00053DCE">
      <w:pPr>
        <w:pStyle w:val="AODefHead"/>
        <w:rPr>
          <w:lang w:val="sk-SK"/>
        </w:rPr>
      </w:pPr>
      <w:r w:rsidRPr="00DB34F9">
        <w:rPr>
          <w:highlight w:val="magenta"/>
          <w:lang w:val="sk-SK"/>
        </w:rPr>
        <w:t>[</w:t>
      </w:r>
      <w:r w:rsidRPr="003F6B78">
        <w:rPr>
          <w:i/>
          <w:lang w:val="sk-SK"/>
        </w:rPr>
        <w:t>Dátum</w:t>
      </w:r>
      <w:r w:rsidRPr="00DB34F9">
        <w:rPr>
          <w:highlight w:val="magenta"/>
          <w:lang w:val="sk-SK"/>
        </w:rPr>
        <w:t>]</w:t>
      </w:r>
    </w:p>
    <w:p w14:paraId="0D74C933" w14:textId="16222121" w:rsidR="008223CF" w:rsidRPr="003F6B78" w:rsidRDefault="00D870E6" w:rsidP="00053DCE">
      <w:pPr>
        <w:pStyle w:val="AODefHead"/>
        <w:rPr>
          <w:b/>
          <w:lang w:val="sk-SK"/>
        </w:rPr>
      </w:pPr>
      <w:r w:rsidRPr="00F64C61">
        <w:rPr>
          <w:b/>
          <w:lang w:val="sk-SK"/>
        </w:rPr>
        <w:t>Dohoda o portfóliovej záruke na podporu MSP a ďalších vybraných priorít</w:t>
      </w:r>
      <w:r w:rsidRPr="003F6B78">
        <w:rPr>
          <w:b/>
          <w:lang w:val="sk-SK"/>
        </w:rPr>
        <w:t xml:space="preserve"> </w:t>
      </w:r>
      <w:r w:rsidR="008223CF" w:rsidRPr="003F6B78">
        <w:rPr>
          <w:b/>
          <w:lang w:val="sk-SK"/>
        </w:rPr>
        <w:t xml:space="preserve">zo dňa </w:t>
      </w:r>
      <w:r w:rsidR="008223CF" w:rsidRPr="00DB34F9">
        <w:rPr>
          <w:b/>
          <w:highlight w:val="magenta"/>
          <w:lang w:val="sk-SK"/>
        </w:rPr>
        <w:t>[</w:t>
      </w:r>
      <w:r w:rsidR="008223CF" w:rsidRPr="003F6B78">
        <w:rPr>
          <w:b/>
          <w:lang w:val="sk-SK"/>
        </w:rPr>
        <w:sym w:font="Wingdings" w:char="F06C"/>
      </w:r>
      <w:r w:rsidR="008223CF" w:rsidRPr="00DB34F9">
        <w:rPr>
          <w:b/>
          <w:highlight w:val="magenta"/>
          <w:lang w:val="sk-SK"/>
        </w:rPr>
        <w:t>]</w:t>
      </w:r>
      <w:r w:rsidR="008223CF" w:rsidRPr="003F6B78">
        <w:rPr>
          <w:b/>
          <w:lang w:val="sk-SK"/>
        </w:rPr>
        <w:t xml:space="preserve"> </w:t>
      </w:r>
      <w:r w:rsidR="008223CF" w:rsidRPr="003F6B78">
        <w:rPr>
          <w:lang w:val="sk-SK"/>
        </w:rPr>
        <w:t>(ďalej ako</w:t>
      </w:r>
      <w:r w:rsidR="008223CF" w:rsidRPr="003F6B78">
        <w:rPr>
          <w:b/>
          <w:lang w:val="sk-SK"/>
        </w:rPr>
        <w:t xml:space="preserve"> Dohoda</w:t>
      </w:r>
      <w:r w:rsidR="008223CF" w:rsidRPr="003F6B78">
        <w:rPr>
          <w:lang w:val="sk-SK"/>
        </w:rPr>
        <w:t>)</w:t>
      </w:r>
      <w:r w:rsidR="008223CF" w:rsidRPr="003F6B78">
        <w:rPr>
          <w:b/>
          <w:lang w:val="sk-SK"/>
        </w:rPr>
        <w:t xml:space="preserve"> </w:t>
      </w:r>
      <w:r>
        <w:rPr>
          <w:b/>
          <w:lang w:val="sk-SK"/>
        </w:rPr>
        <w:t>-</w:t>
      </w:r>
      <w:r w:rsidR="008223CF" w:rsidRPr="003F6B78">
        <w:rPr>
          <w:lang w:val="sk-SK"/>
        </w:rPr>
        <w:t xml:space="preserve"> </w:t>
      </w:r>
      <w:r w:rsidR="008223CF" w:rsidRPr="003F6B78">
        <w:rPr>
          <w:b/>
          <w:lang w:val="sk-SK"/>
        </w:rPr>
        <w:t>Oznámenie o</w:t>
      </w:r>
      <w:r w:rsidR="00103084">
        <w:rPr>
          <w:b/>
          <w:lang w:val="sk-SK"/>
        </w:rPr>
        <w:t> </w:t>
      </w:r>
      <w:r w:rsidR="008223CF" w:rsidRPr="003F6B78">
        <w:rPr>
          <w:b/>
          <w:lang w:val="sk-SK"/>
        </w:rPr>
        <w:t>zmene kontaktných údajov</w:t>
      </w:r>
    </w:p>
    <w:p w14:paraId="54575DD4" w14:textId="77777777" w:rsidR="008223CF" w:rsidRPr="003F6B78" w:rsidRDefault="008223CF" w:rsidP="00053DCE">
      <w:pPr>
        <w:pStyle w:val="AODefHead"/>
        <w:rPr>
          <w:lang w:val="sk-SK"/>
        </w:rPr>
      </w:pPr>
      <w:r w:rsidRPr="003F6B78">
        <w:rPr>
          <w:lang w:val="sk-SK"/>
        </w:rPr>
        <w:t>Vážený pán/Vážená pani,</w:t>
      </w:r>
    </w:p>
    <w:p w14:paraId="36B75F9D" w14:textId="0C08FA21" w:rsidR="008223CF" w:rsidRPr="003F6B78" w:rsidRDefault="008223CF" w:rsidP="00053DCE">
      <w:pPr>
        <w:pStyle w:val="AODefHead"/>
        <w:rPr>
          <w:lang w:val="sk-SK"/>
        </w:rPr>
      </w:pPr>
      <w:r w:rsidRPr="003F6B78">
        <w:rPr>
          <w:lang w:val="sk-SK"/>
        </w:rPr>
        <w:t>referujeme na Dohodu. Pojmy definované v</w:t>
      </w:r>
      <w:r w:rsidR="00103084">
        <w:rPr>
          <w:lang w:val="sk-SK"/>
        </w:rPr>
        <w:t> </w:t>
      </w:r>
      <w:r w:rsidRPr="003F6B78">
        <w:rPr>
          <w:lang w:val="sk-SK"/>
        </w:rPr>
        <w:t>Dohode majú rovnaký význam v</w:t>
      </w:r>
      <w:r w:rsidR="00103084">
        <w:rPr>
          <w:lang w:val="sk-SK"/>
        </w:rPr>
        <w:t> </w:t>
      </w:r>
      <w:r w:rsidRPr="003F6B78">
        <w:rPr>
          <w:lang w:val="sk-SK"/>
        </w:rPr>
        <w:t>tomto oznámení.</w:t>
      </w:r>
    </w:p>
    <w:p w14:paraId="33DBDC75" w14:textId="0B27E8E6" w:rsidR="008223CF" w:rsidRPr="003F6B78" w:rsidRDefault="008223CF" w:rsidP="00053DCE">
      <w:pPr>
        <w:pStyle w:val="AODefHead"/>
        <w:rPr>
          <w:lang w:val="sk-SK"/>
        </w:rPr>
      </w:pPr>
      <w:r w:rsidRPr="003F6B78">
        <w:rPr>
          <w:lang w:val="sk-SK"/>
        </w:rPr>
        <w:t xml:space="preserve">Pre účely článku </w:t>
      </w:r>
      <w:r w:rsidR="00E2336F" w:rsidRPr="003F6B78">
        <w:rPr>
          <w:lang w:val="sk-SK"/>
        </w:rPr>
        <w:fldChar w:fldCharType="begin"/>
      </w:r>
      <w:r w:rsidR="00E2336F" w:rsidRPr="003F6B78">
        <w:rPr>
          <w:lang w:val="sk-SK"/>
        </w:rPr>
        <w:instrText xml:space="preserve"> REF _Ref140054931 \r \h </w:instrText>
      </w:r>
      <w:r w:rsidR="00330DEB" w:rsidRPr="003F6B78">
        <w:rPr>
          <w:lang w:val="sk-SK"/>
        </w:rPr>
        <w:instrText xml:space="preserve"> \* MERGEFORMAT </w:instrText>
      </w:r>
      <w:r w:rsidR="00E2336F" w:rsidRPr="003F6B78">
        <w:rPr>
          <w:lang w:val="sk-SK"/>
        </w:rPr>
      </w:r>
      <w:r w:rsidR="00E2336F" w:rsidRPr="003F6B78">
        <w:rPr>
          <w:lang w:val="sk-SK"/>
        </w:rPr>
        <w:fldChar w:fldCharType="separate"/>
      </w:r>
      <w:r w:rsidR="005C0158">
        <w:rPr>
          <w:lang w:val="sk-SK"/>
        </w:rPr>
        <w:t>24</w:t>
      </w:r>
      <w:r w:rsidR="00E2336F" w:rsidRPr="003F6B78">
        <w:rPr>
          <w:lang w:val="sk-SK"/>
        </w:rPr>
        <w:fldChar w:fldCharType="end"/>
      </w:r>
      <w:r w:rsidRPr="003F6B78">
        <w:rPr>
          <w:lang w:val="sk-SK"/>
        </w:rPr>
        <w:t xml:space="preserve"> (</w:t>
      </w:r>
      <w:r w:rsidR="00E2336F" w:rsidRPr="003F6B78">
        <w:rPr>
          <w:lang w:val="sk-SK"/>
        </w:rPr>
        <w:fldChar w:fldCharType="begin"/>
      </w:r>
      <w:r w:rsidR="00E2336F" w:rsidRPr="003F6B78">
        <w:rPr>
          <w:lang w:val="sk-SK"/>
        </w:rPr>
        <w:instrText xml:space="preserve"> REF _Ref140054936 \h </w:instrText>
      </w:r>
      <w:r w:rsidR="00330DEB" w:rsidRPr="003F6B78">
        <w:rPr>
          <w:lang w:val="sk-SK"/>
        </w:rPr>
        <w:instrText xml:space="preserve"> \* MERGEFORMAT </w:instrText>
      </w:r>
      <w:r w:rsidR="00E2336F" w:rsidRPr="003F6B78">
        <w:rPr>
          <w:lang w:val="sk-SK"/>
        </w:rPr>
      </w:r>
      <w:r w:rsidR="00E2336F" w:rsidRPr="003F6B78">
        <w:rPr>
          <w:lang w:val="sk-SK"/>
        </w:rPr>
        <w:fldChar w:fldCharType="separate"/>
      </w:r>
      <w:r w:rsidR="005C0158" w:rsidRPr="003F6B78">
        <w:rPr>
          <w:lang w:val="sk-SK"/>
        </w:rPr>
        <w:t>Oznámenia</w:t>
      </w:r>
      <w:r w:rsidR="00E2336F" w:rsidRPr="003F6B78">
        <w:rPr>
          <w:lang w:val="sk-SK"/>
        </w:rPr>
        <w:fldChar w:fldCharType="end"/>
      </w:r>
      <w:r w:rsidRPr="003F6B78">
        <w:rPr>
          <w:lang w:val="sk-SK"/>
        </w:rPr>
        <w:t xml:space="preserve">) Dohody Vám oznamujeme zmenu </w:t>
      </w:r>
      <w:r w:rsidR="00E2336F" w:rsidRPr="003F6B78">
        <w:rPr>
          <w:lang w:val="sk-SK"/>
        </w:rPr>
        <w:t>našich kontaktných údajov</w:t>
      </w:r>
      <w:r w:rsidRPr="003F6B78">
        <w:rPr>
          <w:lang w:val="sk-SK"/>
        </w:rPr>
        <w:t xml:space="preserve"> nasledovne:</w:t>
      </w:r>
    </w:p>
    <w:p w14:paraId="719C0D19" w14:textId="64716B6C" w:rsidR="0007185C" w:rsidRPr="003F6B78" w:rsidRDefault="0007185C" w:rsidP="00053DCE">
      <w:pPr>
        <w:pStyle w:val="AODefHead"/>
        <w:rPr>
          <w:lang w:val="sk-SK"/>
        </w:rPr>
      </w:pPr>
      <w:r w:rsidRPr="003F6B78">
        <w:rPr>
          <w:lang w:val="sk-SK"/>
        </w:rPr>
        <w:t>Adresa:</w:t>
      </w:r>
      <w:r w:rsidRPr="003F6B78">
        <w:rPr>
          <w:lang w:val="sk-SK"/>
        </w:rPr>
        <w:tab/>
      </w:r>
      <w:r w:rsidRPr="003F6B78">
        <w:rPr>
          <w:lang w:val="sk-SK"/>
        </w:rPr>
        <w:tab/>
      </w:r>
      <w:r w:rsidRPr="00DB34F9">
        <w:rPr>
          <w:highlight w:val="magenta"/>
          <w:lang w:val="sk-SK"/>
        </w:rPr>
        <w:t>[</w:t>
      </w:r>
      <w:r w:rsidRPr="003F6B78">
        <w:rPr>
          <w:lang w:val="sk-SK"/>
        </w:rPr>
        <w:sym w:font="Wingdings" w:char="F06C"/>
      </w:r>
      <w:r w:rsidRPr="00DB34F9">
        <w:rPr>
          <w:highlight w:val="magenta"/>
          <w:lang w:val="sk-SK"/>
        </w:rPr>
        <w:t>]</w:t>
      </w:r>
    </w:p>
    <w:p w14:paraId="0AAF622F" w14:textId="71E197B7" w:rsidR="0007185C" w:rsidRPr="003F6B78" w:rsidRDefault="0007185C" w:rsidP="00053DCE">
      <w:pPr>
        <w:pStyle w:val="AODefHead"/>
        <w:rPr>
          <w:b/>
          <w:lang w:val="sk-SK"/>
        </w:rPr>
      </w:pPr>
      <w:r w:rsidRPr="003F6B78">
        <w:rPr>
          <w:lang w:val="sk-SK"/>
        </w:rPr>
        <w:t xml:space="preserve">Telefón: </w:t>
      </w:r>
      <w:r w:rsidRPr="003F6B78">
        <w:rPr>
          <w:lang w:val="sk-SK"/>
        </w:rPr>
        <w:tab/>
      </w:r>
      <w:r w:rsidRPr="003F6B78">
        <w:rPr>
          <w:lang w:val="sk-SK"/>
        </w:rPr>
        <w:tab/>
      </w:r>
      <w:r w:rsidRPr="00DB34F9">
        <w:rPr>
          <w:highlight w:val="magenta"/>
          <w:lang w:val="sk-SK"/>
        </w:rPr>
        <w:t>[</w:t>
      </w:r>
      <w:r w:rsidRPr="003F6B78">
        <w:rPr>
          <w:lang w:val="sk-SK"/>
        </w:rPr>
        <w:sym w:font="Wingdings" w:char="F06C"/>
      </w:r>
      <w:r w:rsidRPr="00DB34F9">
        <w:rPr>
          <w:highlight w:val="magenta"/>
          <w:lang w:val="sk-SK"/>
        </w:rPr>
        <w:t>]</w:t>
      </w:r>
    </w:p>
    <w:p w14:paraId="05566059" w14:textId="7AA8D828" w:rsidR="0007185C" w:rsidRPr="003F6B78" w:rsidRDefault="0007185C" w:rsidP="00053DCE">
      <w:pPr>
        <w:pStyle w:val="AODefHead"/>
        <w:rPr>
          <w:lang w:val="sk-SK"/>
        </w:rPr>
      </w:pPr>
      <w:r w:rsidRPr="003F6B78">
        <w:rPr>
          <w:lang w:val="sk-SK"/>
        </w:rPr>
        <w:t xml:space="preserve">E-mail: </w:t>
      </w:r>
      <w:r w:rsidRPr="003F6B78">
        <w:rPr>
          <w:lang w:val="sk-SK"/>
        </w:rPr>
        <w:tab/>
      </w:r>
      <w:r w:rsidRPr="003F6B78">
        <w:rPr>
          <w:lang w:val="sk-SK"/>
        </w:rPr>
        <w:tab/>
      </w:r>
      <w:r w:rsidRPr="00DB34F9">
        <w:rPr>
          <w:highlight w:val="magenta"/>
          <w:lang w:val="sk-SK"/>
        </w:rPr>
        <w:t>[</w:t>
      </w:r>
      <w:r w:rsidRPr="003F6B78">
        <w:rPr>
          <w:lang w:val="sk-SK"/>
        </w:rPr>
        <w:sym w:font="Wingdings" w:char="F06C"/>
      </w:r>
      <w:r w:rsidRPr="00DB34F9">
        <w:rPr>
          <w:highlight w:val="magenta"/>
          <w:lang w:val="sk-SK"/>
        </w:rPr>
        <w:t>]</w:t>
      </w:r>
    </w:p>
    <w:p w14:paraId="5DBADD71" w14:textId="77777777" w:rsidR="0007185C" w:rsidRPr="003F6B78" w:rsidRDefault="0007185C" w:rsidP="00053DCE">
      <w:pPr>
        <w:pStyle w:val="AODefHead"/>
        <w:rPr>
          <w:lang w:val="sk-SK"/>
        </w:rPr>
      </w:pPr>
      <w:r w:rsidRPr="003F6B78">
        <w:rPr>
          <w:lang w:val="sk-SK"/>
        </w:rPr>
        <w:t>Kontaktná osoba:</w:t>
      </w:r>
      <w:r w:rsidRPr="003F6B78">
        <w:rPr>
          <w:lang w:val="sk-SK"/>
        </w:rPr>
        <w:tab/>
      </w:r>
      <w:r w:rsidRPr="00DB34F9">
        <w:rPr>
          <w:highlight w:val="magenta"/>
          <w:lang w:val="sk-SK"/>
        </w:rPr>
        <w:t>[</w:t>
      </w:r>
      <w:r w:rsidRPr="003F6B78">
        <w:rPr>
          <w:lang w:val="sk-SK"/>
        </w:rPr>
        <w:t>funkcia/oddelenie</w:t>
      </w:r>
      <w:r w:rsidRPr="00DB34F9">
        <w:rPr>
          <w:highlight w:val="magenta"/>
          <w:lang w:val="sk-SK"/>
        </w:rPr>
        <w:t>]</w:t>
      </w:r>
    </w:p>
    <w:p w14:paraId="64CE3135" w14:textId="7F20CB79" w:rsidR="0007185C" w:rsidRPr="003F6B78" w:rsidRDefault="0007185C" w:rsidP="00053DCE">
      <w:pPr>
        <w:pStyle w:val="AODefParaL2"/>
        <w:rPr>
          <w:lang w:val="sk-SK"/>
        </w:rPr>
      </w:pPr>
      <w:r w:rsidRPr="00DB34F9">
        <w:rPr>
          <w:highlight w:val="magenta"/>
          <w:lang w:val="sk-SK"/>
        </w:rPr>
        <w:t>[</w:t>
      </w:r>
      <w:r w:rsidRPr="003F6B78">
        <w:rPr>
          <w:lang w:val="sk-SK"/>
        </w:rPr>
        <w:t>Na účely akejkoľvek Žiadosti o</w:t>
      </w:r>
      <w:r w:rsidR="00103084">
        <w:rPr>
          <w:lang w:val="sk-SK"/>
        </w:rPr>
        <w:t> </w:t>
      </w:r>
      <w:r w:rsidRPr="003F6B78">
        <w:rPr>
          <w:lang w:val="sk-SK"/>
        </w:rPr>
        <w:t>plnenie</w:t>
      </w:r>
      <w:r w:rsidR="00DE3D1B" w:rsidRPr="00DE3D1B">
        <w:rPr>
          <w:lang w:val="sk-SK"/>
        </w:rPr>
        <w:t xml:space="preserve"> </w:t>
      </w:r>
      <w:r w:rsidR="00DE3D1B">
        <w:rPr>
          <w:lang w:val="sk-SK"/>
        </w:rPr>
        <w:t>zo záruky</w:t>
      </w:r>
      <w:r w:rsidRPr="003F6B78">
        <w:rPr>
          <w:lang w:val="sk-SK"/>
        </w:rPr>
        <w:t xml:space="preserve">: </w:t>
      </w:r>
      <w:r w:rsidRPr="00DB34F9">
        <w:rPr>
          <w:highlight w:val="magenta"/>
          <w:lang w:val="sk-SK"/>
        </w:rPr>
        <w:t>[</w:t>
      </w:r>
      <w:r w:rsidRPr="003F6B78">
        <w:rPr>
          <w:lang w:val="sk-SK"/>
        </w:rPr>
        <w:sym w:font="Wingdings" w:char="F06C"/>
      </w:r>
      <w:r w:rsidRPr="00DB34F9">
        <w:rPr>
          <w:highlight w:val="magenta"/>
          <w:lang w:val="sk-SK"/>
        </w:rPr>
        <w:t>]]</w:t>
      </w:r>
    </w:p>
    <w:p w14:paraId="5542B371" w14:textId="619C996D" w:rsidR="0007185C" w:rsidRPr="003F6B78" w:rsidRDefault="0007185C" w:rsidP="00053DCE">
      <w:pPr>
        <w:pStyle w:val="AODefParaL2"/>
        <w:rPr>
          <w:lang w:val="sk-SK"/>
        </w:rPr>
      </w:pPr>
      <w:r w:rsidRPr="00DB34F9">
        <w:rPr>
          <w:highlight w:val="magenta"/>
          <w:lang w:val="sk-SK"/>
        </w:rPr>
        <w:t>[</w:t>
      </w:r>
      <w:r w:rsidRPr="003F6B78">
        <w:rPr>
          <w:lang w:val="sk-SK"/>
        </w:rPr>
        <w:t xml:space="preserve">Na účely podávania správ: </w:t>
      </w:r>
      <w:r w:rsidRPr="00DB34F9">
        <w:rPr>
          <w:highlight w:val="magenta"/>
          <w:lang w:val="sk-SK"/>
        </w:rPr>
        <w:t>[</w:t>
      </w:r>
      <w:r w:rsidRPr="003F6B78">
        <w:rPr>
          <w:lang w:val="sk-SK"/>
        </w:rPr>
        <w:sym w:font="Wingdings" w:char="F06C"/>
      </w:r>
      <w:r w:rsidRPr="00DB34F9">
        <w:rPr>
          <w:highlight w:val="magenta"/>
          <w:lang w:val="sk-SK"/>
        </w:rPr>
        <w:t>]</w:t>
      </w:r>
      <w:r w:rsidRPr="003F6B78">
        <w:rPr>
          <w:lang w:val="sk-SK"/>
        </w:rPr>
        <w:t>.</w:t>
      </w:r>
      <w:r w:rsidRPr="00DB34F9">
        <w:rPr>
          <w:highlight w:val="magenta"/>
          <w:lang w:val="sk-SK"/>
        </w:rPr>
        <w:t>]</w:t>
      </w:r>
    </w:p>
    <w:p w14:paraId="2FCBF9D5" w14:textId="5D9A1E2C" w:rsidR="008223CF" w:rsidRPr="003F6B78" w:rsidRDefault="008223CF" w:rsidP="008223CF">
      <w:pPr>
        <w:pStyle w:val="AOGenNum3"/>
        <w:numPr>
          <w:ilvl w:val="0"/>
          <w:numId w:val="0"/>
        </w:numPr>
        <w:rPr>
          <w:lang w:val="sk-SK"/>
        </w:rPr>
      </w:pPr>
      <w:r w:rsidRPr="003F6B78">
        <w:rPr>
          <w:lang w:val="sk-SK"/>
        </w:rPr>
        <w:t>S</w:t>
      </w:r>
      <w:r w:rsidR="00103084">
        <w:rPr>
          <w:lang w:val="sk-SK"/>
        </w:rPr>
        <w:t> </w:t>
      </w:r>
      <w:r w:rsidRPr="003F6B78">
        <w:rPr>
          <w:lang w:val="sk-SK"/>
        </w:rPr>
        <w:t>pozdravom,</w:t>
      </w:r>
    </w:p>
    <w:p w14:paraId="3F3C1F65" w14:textId="77777777" w:rsidR="008223CF" w:rsidRPr="003F6B78" w:rsidRDefault="008223CF" w:rsidP="008223CF">
      <w:pPr>
        <w:pStyle w:val="AOGenNum3"/>
        <w:numPr>
          <w:ilvl w:val="0"/>
          <w:numId w:val="0"/>
        </w:numPr>
        <w:ind w:left="720" w:hanging="720"/>
        <w:rPr>
          <w:lang w:val="sk-SK"/>
        </w:rPr>
      </w:pPr>
    </w:p>
    <w:tbl>
      <w:tblPr>
        <w:tblW w:w="5000" w:type="pct"/>
        <w:tblLook w:val="04A0" w:firstRow="1" w:lastRow="0" w:firstColumn="1" w:lastColumn="0" w:noHBand="0" w:noVBand="1"/>
      </w:tblPr>
      <w:tblGrid>
        <w:gridCol w:w="4937"/>
        <w:gridCol w:w="4701"/>
      </w:tblGrid>
      <w:tr w:rsidR="008223CF" w:rsidRPr="003F6B78" w14:paraId="1F45F61B" w14:textId="77777777" w:rsidTr="003A6AA1">
        <w:trPr>
          <w:trHeight w:val="199"/>
        </w:trPr>
        <w:tc>
          <w:tcPr>
            <w:tcW w:w="2561" w:type="pct"/>
            <w:hideMark/>
          </w:tcPr>
          <w:p w14:paraId="008D3652" w14:textId="77777777" w:rsidR="008223CF" w:rsidRPr="003F6B78" w:rsidRDefault="008223CF" w:rsidP="003A6AA1">
            <w:pPr>
              <w:widowControl w:val="0"/>
              <w:spacing w:line="260" w:lineRule="atLeast"/>
              <w:ind w:left="2"/>
              <w:rPr>
                <w:rFonts w:eastAsia="Batang"/>
                <w:lang w:val="sk-SK"/>
              </w:rPr>
            </w:pPr>
            <w:r w:rsidRPr="00DB34F9">
              <w:rPr>
                <w:rFonts w:eastAsia="Batang"/>
                <w:highlight w:val="magenta"/>
                <w:lang w:val="sk-SK"/>
              </w:rPr>
              <w:t>[</w:t>
            </w:r>
            <w:r w:rsidRPr="003F6B78">
              <w:rPr>
                <w:rFonts w:eastAsia="Batang"/>
                <w:lang w:val="sk-SK"/>
              </w:rPr>
              <w:t>Veriteľ/Ručiteľ</w:t>
            </w:r>
            <w:r w:rsidRPr="00DB34F9">
              <w:rPr>
                <w:rFonts w:eastAsia="Batang"/>
                <w:highlight w:val="magenta"/>
                <w:lang w:val="sk-SK"/>
              </w:rPr>
              <w:t>]</w:t>
            </w:r>
          </w:p>
        </w:tc>
        <w:tc>
          <w:tcPr>
            <w:tcW w:w="2439" w:type="pct"/>
          </w:tcPr>
          <w:p w14:paraId="446985FC" w14:textId="77777777" w:rsidR="008223CF" w:rsidRPr="003F6B78" w:rsidRDefault="008223CF" w:rsidP="003A6AA1">
            <w:pPr>
              <w:widowControl w:val="0"/>
              <w:spacing w:line="260" w:lineRule="atLeast"/>
              <w:rPr>
                <w:rFonts w:eastAsia="Batang"/>
                <w:lang w:val="sk-SK"/>
              </w:rPr>
            </w:pPr>
          </w:p>
        </w:tc>
      </w:tr>
      <w:tr w:rsidR="008223CF" w:rsidRPr="003F6B78" w14:paraId="702AC9B0" w14:textId="77777777" w:rsidTr="003A6AA1">
        <w:trPr>
          <w:trHeight w:val="310"/>
        </w:trPr>
        <w:tc>
          <w:tcPr>
            <w:tcW w:w="2561" w:type="pct"/>
            <w:hideMark/>
          </w:tcPr>
          <w:p w14:paraId="59FF3BC7" w14:textId="77777777" w:rsidR="008223CF" w:rsidRPr="003F6B78" w:rsidRDefault="008223CF" w:rsidP="003A6AA1">
            <w:pPr>
              <w:widowControl w:val="0"/>
              <w:spacing w:line="260" w:lineRule="atLeast"/>
              <w:ind w:left="2"/>
              <w:rPr>
                <w:rFonts w:eastAsia="Batang"/>
                <w:lang w:val="sk-SK"/>
              </w:rPr>
            </w:pPr>
            <w:r w:rsidRPr="00DB34F9">
              <w:rPr>
                <w:b/>
                <w:highlight w:val="magenta"/>
                <w:lang w:val="sk-SK" w:bidi="sk-SK"/>
              </w:rPr>
              <w:t>[</w:t>
            </w:r>
            <w:r w:rsidRPr="003F6B78">
              <w:rPr>
                <w:b/>
                <w:lang w:val="sk-SK" w:bidi="sk-SK"/>
              </w:rPr>
              <w:t>Veriteľ</w:t>
            </w:r>
            <w:r w:rsidRPr="003F6B78">
              <w:rPr>
                <w:rFonts w:eastAsia="Batang"/>
                <w:b/>
                <w:lang w:val="sk-SK"/>
              </w:rPr>
              <w:t>/Ručiteľ</w:t>
            </w:r>
            <w:r w:rsidRPr="00DB34F9">
              <w:rPr>
                <w:b/>
                <w:highlight w:val="magenta"/>
                <w:lang w:val="sk-SK" w:bidi="sk-SK"/>
              </w:rPr>
              <w:t>]</w:t>
            </w:r>
          </w:p>
        </w:tc>
        <w:tc>
          <w:tcPr>
            <w:tcW w:w="2439" w:type="pct"/>
          </w:tcPr>
          <w:p w14:paraId="2FA5368F" w14:textId="77777777" w:rsidR="008223CF" w:rsidRPr="003F6B78" w:rsidRDefault="008223CF" w:rsidP="003A6AA1">
            <w:pPr>
              <w:widowControl w:val="0"/>
              <w:spacing w:line="260" w:lineRule="atLeast"/>
              <w:rPr>
                <w:rFonts w:eastAsia="Batang"/>
                <w:lang w:val="sk-SK"/>
              </w:rPr>
            </w:pPr>
          </w:p>
        </w:tc>
      </w:tr>
      <w:tr w:rsidR="008223CF" w:rsidRPr="003F6B78" w14:paraId="6466F21F" w14:textId="77777777" w:rsidTr="003A6AA1">
        <w:trPr>
          <w:trHeight w:val="747"/>
        </w:trPr>
        <w:tc>
          <w:tcPr>
            <w:tcW w:w="2561" w:type="pct"/>
          </w:tcPr>
          <w:p w14:paraId="3488588E" w14:textId="77777777" w:rsidR="008223CF" w:rsidRPr="003F6B78" w:rsidRDefault="008223CF" w:rsidP="003A6AA1">
            <w:pPr>
              <w:widowControl w:val="0"/>
              <w:spacing w:line="260" w:lineRule="atLeast"/>
              <w:ind w:left="2"/>
              <w:rPr>
                <w:rFonts w:eastAsia="Batang"/>
                <w:lang w:val="sk-SK"/>
              </w:rPr>
            </w:pPr>
          </w:p>
          <w:p w14:paraId="6DB9FD8D" w14:textId="77777777" w:rsidR="008223CF" w:rsidRPr="003F6B78" w:rsidRDefault="008223CF" w:rsidP="003A6AA1">
            <w:pPr>
              <w:widowControl w:val="0"/>
              <w:spacing w:line="260" w:lineRule="atLeast"/>
              <w:ind w:left="2"/>
              <w:rPr>
                <w:rFonts w:eastAsia="Batang"/>
                <w:lang w:val="sk-SK"/>
              </w:rPr>
            </w:pPr>
          </w:p>
          <w:p w14:paraId="1340EC62" w14:textId="77777777" w:rsidR="008223CF" w:rsidRPr="003F6B78" w:rsidRDefault="008223CF" w:rsidP="003A6AA1">
            <w:pPr>
              <w:widowControl w:val="0"/>
              <w:spacing w:line="260" w:lineRule="atLeast"/>
              <w:ind w:left="2"/>
              <w:rPr>
                <w:b/>
                <w:lang w:val="sk-SK"/>
              </w:rPr>
            </w:pPr>
            <w:r w:rsidRPr="003F6B78">
              <w:rPr>
                <w:rFonts w:eastAsia="Batang"/>
                <w:lang w:val="sk-SK"/>
              </w:rPr>
              <w:t>Podpis:</w:t>
            </w:r>
            <w:r w:rsidRPr="003F6B78">
              <w:rPr>
                <w:rFonts w:eastAsia="Batang"/>
                <w:lang w:val="sk-SK"/>
              </w:rPr>
              <w:tab/>
              <w:t>_______________________________</w:t>
            </w:r>
          </w:p>
        </w:tc>
        <w:tc>
          <w:tcPr>
            <w:tcW w:w="2439" w:type="pct"/>
          </w:tcPr>
          <w:p w14:paraId="3CB91D48" w14:textId="77777777" w:rsidR="008223CF" w:rsidRPr="003F6B78" w:rsidRDefault="008223CF" w:rsidP="003A6AA1">
            <w:pPr>
              <w:widowControl w:val="0"/>
              <w:spacing w:line="260" w:lineRule="atLeast"/>
              <w:rPr>
                <w:rFonts w:eastAsia="Batang"/>
                <w:lang w:val="sk-SK"/>
              </w:rPr>
            </w:pPr>
          </w:p>
          <w:p w14:paraId="24A5170B" w14:textId="77777777" w:rsidR="008223CF" w:rsidRPr="003F6B78" w:rsidRDefault="008223CF" w:rsidP="003A6AA1">
            <w:pPr>
              <w:spacing w:line="260" w:lineRule="atLeast"/>
              <w:rPr>
                <w:lang w:val="sk-SK"/>
              </w:rPr>
            </w:pPr>
          </w:p>
          <w:p w14:paraId="6C71CA33" w14:textId="77777777" w:rsidR="008223CF" w:rsidRPr="003F6B78" w:rsidRDefault="008223CF" w:rsidP="003A6AA1">
            <w:pPr>
              <w:widowControl w:val="0"/>
              <w:spacing w:line="260" w:lineRule="atLeast"/>
              <w:rPr>
                <w:rFonts w:eastAsia="Batang"/>
                <w:lang w:val="sk-SK"/>
              </w:rPr>
            </w:pPr>
            <w:r w:rsidRPr="003F6B78">
              <w:rPr>
                <w:rFonts w:eastAsia="Batang"/>
                <w:lang w:val="sk-SK"/>
              </w:rPr>
              <w:t>Podpis: ________________________________</w:t>
            </w:r>
          </w:p>
        </w:tc>
      </w:tr>
      <w:tr w:rsidR="008223CF" w:rsidRPr="003F6B78" w14:paraId="0E994D7F" w14:textId="77777777" w:rsidTr="003A6AA1">
        <w:tc>
          <w:tcPr>
            <w:tcW w:w="2561" w:type="pct"/>
            <w:hideMark/>
          </w:tcPr>
          <w:p w14:paraId="5C63892B" w14:textId="77777777" w:rsidR="008223CF" w:rsidRPr="003F6B78" w:rsidRDefault="008223CF" w:rsidP="003A6AA1">
            <w:pPr>
              <w:widowControl w:val="0"/>
              <w:spacing w:before="60" w:after="60" w:line="260" w:lineRule="atLeast"/>
              <w:ind w:left="2"/>
              <w:rPr>
                <w:rFonts w:eastAsia="Batang"/>
                <w:lang w:val="sk-SK"/>
              </w:rPr>
            </w:pPr>
            <w:r w:rsidRPr="003F6B78">
              <w:rPr>
                <w:rFonts w:eastAsia="Batang"/>
                <w:lang w:val="sk-SK"/>
              </w:rPr>
              <w:t>Meno:</w:t>
            </w:r>
            <w:r w:rsidRPr="003F6B78">
              <w:rPr>
                <w:rFonts w:eastAsia="Batang"/>
                <w:lang w:val="sk-SK"/>
              </w:rPr>
              <w:tab/>
            </w:r>
            <w:r w:rsidRPr="00DB34F9">
              <w:rPr>
                <w:rFonts w:eastAsia="Batang"/>
                <w:color w:val="000000"/>
                <w:w w:val="1"/>
                <w:highlight w:val="magenta"/>
                <w:lang w:val="sk-SK"/>
              </w:rPr>
              <w:t>[</w:t>
            </w:r>
            <w:r w:rsidRPr="003F6B78">
              <w:rPr>
                <w:rFonts w:eastAsia="Batang"/>
                <w:color w:val="000000"/>
                <w:w w:val="1"/>
                <w:lang w:val="sk-SK"/>
              </w:rPr>
              <w:sym w:font="Wingdings" w:char="F06C"/>
            </w:r>
            <w:r w:rsidRPr="00DB34F9">
              <w:rPr>
                <w:rFonts w:eastAsia="Batang"/>
                <w:color w:val="000000"/>
                <w:w w:val="1"/>
                <w:highlight w:val="magenta"/>
                <w:lang w:val="sk-SK"/>
              </w:rPr>
              <w:t>]</w:t>
            </w:r>
          </w:p>
        </w:tc>
        <w:tc>
          <w:tcPr>
            <w:tcW w:w="2439" w:type="pct"/>
            <w:hideMark/>
          </w:tcPr>
          <w:p w14:paraId="719224C3" w14:textId="77777777" w:rsidR="008223CF" w:rsidRPr="003F6B78" w:rsidRDefault="008223CF" w:rsidP="003A6AA1">
            <w:pPr>
              <w:widowControl w:val="0"/>
              <w:spacing w:before="60" w:after="60" w:line="260" w:lineRule="atLeast"/>
              <w:ind w:left="2"/>
              <w:rPr>
                <w:rFonts w:eastAsia="Batang"/>
                <w:lang w:val="sk-SK"/>
              </w:rPr>
            </w:pPr>
            <w:r w:rsidRPr="003F6B78">
              <w:rPr>
                <w:rFonts w:eastAsia="Batang"/>
                <w:lang w:val="sk-SK"/>
              </w:rPr>
              <w:t>Meno:</w:t>
            </w:r>
            <w:r w:rsidRPr="003F6B78">
              <w:rPr>
                <w:rFonts w:eastAsia="Batang"/>
                <w:lang w:val="sk-SK"/>
              </w:rPr>
              <w:tab/>
            </w:r>
            <w:r w:rsidRPr="00DB34F9">
              <w:rPr>
                <w:rFonts w:eastAsia="Batang"/>
                <w:color w:val="000000"/>
                <w:w w:val="1"/>
                <w:highlight w:val="magenta"/>
                <w:lang w:val="sk-SK"/>
              </w:rPr>
              <w:t>[</w:t>
            </w:r>
            <w:r w:rsidRPr="003F6B78">
              <w:rPr>
                <w:rFonts w:eastAsia="Batang"/>
                <w:color w:val="000000"/>
                <w:w w:val="1"/>
                <w:lang w:val="sk-SK"/>
              </w:rPr>
              <w:sym w:font="Wingdings" w:char="F06C"/>
            </w:r>
            <w:r w:rsidRPr="00DB34F9">
              <w:rPr>
                <w:rFonts w:eastAsia="Batang"/>
                <w:color w:val="000000"/>
                <w:w w:val="1"/>
                <w:highlight w:val="magenta"/>
                <w:lang w:val="sk-SK"/>
              </w:rPr>
              <w:t>]</w:t>
            </w:r>
          </w:p>
        </w:tc>
      </w:tr>
      <w:tr w:rsidR="008223CF" w:rsidRPr="003F6B78" w14:paraId="697D9FEC" w14:textId="77777777" w:rsidTr="003A6AA1">
        <w:tc>
          <w:tcPr>
            <w:tcW w:w="2561" w:type="pct"/>
            <w:hideMark/>
          </w:tcPr>
          <w:p w14:paraId="2A3EAFF8" w14:textId="77777777" w:rsidR="008223CF" w:rsidRPr="003F6B78" w:rsidRDefault="008223CF" w:rsidP="003A6AA1">
            <w:pPr>
              <w:widowControl w:val="0"/>
              <w:spacing w:before="60" w:after="60" w:line="260" w:lineRule="atLeast"/>
              <w:ind w:left="2"/>
              <w:rPr>
                <w:rFonts w:eastAsia="Batang"/>
                <w:lang w:val="sk-SK"/>
              </w:rPr>
            </w:pPr>
            <w:r w:rsidRPr="003F6B78">
              <w:rPr>
                <w:rFonts w:eastAsia="Batang"/>
                <w:lang w:val="sk-SK"/>
              </w:rPr>
              <w:t xml:space="preserve">Funkcia: </w:t>
            </w:r>
            <w:r w:rsidRPr="00DB34F9">
              <w:rPr>
                <w:rFonts w:eastAsia="Batang"/>
                <w:color w:val="000000"/>
                <w:w w:val="1"/>
                <w:highlight w:val="magenta"/>
                <w:lang w:val="sk-SK"/>
              </w:rPr>
              <w:t>[</w:t>
            </w:r>
            <w:r w:rsidRPr="003F6B78">
              <w:rPr>
                <w:rFonts w:eastAsia="Batang"/>
                <w:color w:val="000000"/>
                <w:w w:val="1"/>
                <w:lang w:val="sk-SK"/>
              </w:rPr>
              <w:sym w:font="Wingdings" w:char="F06C"/>
            </w:r>
            <w:r w:rsidRPr="00DB34F9">
              <w:rPr>
                <w:rFonts w:eastAsia="Batang"/>
                <w:color w:val="000000"/>
                <w:w w:val="1"/>
                <w:highlight w:val="magenta"/>
                <w:lang w:val="sk-SK"/>
              </w:rPr>
              <w:t>]</w:t>
            </w:r>
          </w:p>
        </w:tc>
        <w:tc>
          <w:tcPr>
            <w:tcW w:w="2439" w:type="pct"/>
            <w:hideMark/>
          </w:tcPr>
          <w:p w14:paraId="41F184BA" w14:textId="77777777" w:rsidR="008223CF" w:rsidRPr="003F6B78" w:rsidRDefault="008223CF" w:rsidP="003A6AA1">
            <w:pPr>
              <w:widowControl w:val="0"/>
              <w:spacing w:before="60" w:after="60" w:line="260" w:lineRule="atLeast"/>
              <w:ind w:left="2"/>
              <w:rPr>
                <w:rFonts w:eastAsia="Batang"/>
                <w:lang w:val="sk-SK"/>
              </w:rPr>
            </w:pPr>
            <w:r w:rsidRPr="003F6B78">
              <w:rPr>
                <w:rFonts w:eastAsia="Batang"/>
                <w:lang w:val="sk-SK"/>
              </w:rPr>
              <w:t xml:space="preserve">Funkcia: </w:t>
            </w:r>
            <w:r w:rsidRPr="00DB34F9">
              <w:rPr>
                <w:rFonts w:eastAsia="Batang"/>
                <w:color w:val="000000"/>
                <w:w w:val="1"/>
                <w:highlight w:val="magenta"/>
                <w:lang w:val="sk-SK"/>
              </w:rPr>
              <w:t>[</w:t>
            </w:r>
            <w:r w:rsidRPr="003F6B78">
              <w:rPr>
                <w:rFonts w:eastAsia="Batang"/>
                <w:color w:val="000000"/>
                <w:w w:val="1"/>
                <w:lang w:val="sk-SK"/>
              </w:rPr>
              <w:sym w:font="Wingdings" w:char="F06C"/>
            </w:r>
            <w:r w:rsidRPr="00DB34F9">
              <w:rPr>
                <w:rFonts w:eastAsia="Batang"/>
                <w:color w:val="000000"/>
                <w:w w:val="1"/>
                <w:highlight w:val="magenta"/>
                <w:lang w:val="sk-SK"/>
              </w:rPr>
              <w:t>]</w:t>
            </w:r>
          </w:p>
        </w:tc>
      </w:tr>
    </w:tbl>
    <w:p w14:paraId="7B1E2908" w14:textId="77777777" w:rsidR="008223CF" w:rsidRPr="003F6B78" w:rsidRDefault="008223CF" w:rsidP="00053DCE">
      <w:pPr>
        <w:pStyle w:val="AODefHead"/>
        <w:rPr>
          <w:lang w:val="sk-SK"/>
        </w:rPr>
      </w:pPr>
    </w:p>
    <w:p w14:paraId="6935EA96" w14:textId="47F8F4CA" w:rsidR="00D5046C" w:rsidRPr="00F6781F" w:rsidRDefault="00D5046C" w:rsidP="00103084">
      <w:pPr>
        <w:pStyle w:val="AOSchHead"/>
        <w:rPr>
          <w:lang w:val="sk-SK"/>
        </w:rPr>
      </w:pPr>
      <w:bookmarkStart w:id="285" w:name="_Toc187547203"/>
    </w:p>
    <w:p w14:paraId="5475646B" w14:textId="77777777" w:rsidR="00D5046C" w:rsidRPr="003F6B78" w:rsidRDefault="00D5046C" w:rsidP="00D5046C">
      <w:pPr>
        <w:pStyle w:val="AOSchTitle"/>
        <w:rPr>
          <w:lang w:val="sk-SK"/>
        </w:rPr>
      </w:pPr>
      <w:bookmarkStart w:id="286" w:name="_Toc42263654"/>
      <w:bookmarkStart w:id="287" w:name="_Toc42257605"/>
      <w:bookmarkStart w:id="288" w:name="_Toc40997689"/>
      <w:bookmarkStart w:id="289" w:name="_Toc42264163"/>
      <w:bookmarkStart w:id="290" w:name="_Toc43396194"/>
      <w:bookmarkStart w:id="291" w:name="_Toc152244722"/>
      <w:r w:rsidRPr="003F6B78">
        <w:rPr>
          <w:lang w:val="sk-SK"/>
        </w:rPr>
        <w:t>Vyhlásenia</w:t>
      </w:r>
      <w:bookmarkEnd w:id="285"/>
      <w:bookmarkEnd w:id="286"/>
      <w:bookmarkEnd w:id="287"/>
      <w:bookmarkEnd w:id="288"/>
      <w:bookmarkEnd w:id="289"/>
      <w:bookmarkEnd w:id="290"/>
      <w:bookmarkEnd w:id="291"/>
    </w:p>
    <w:p w14:paraId="369A343D" w14:textId="77777777" w:rsidR="00D5046C" w:rsidRPr="003F6B78" w:rsidRDefault="00D5046C" w:rsidP="00D5046C">
      <w:pPr>
        <w:pStyle w:val="AOSchPartHead"/>
        <w:tabs>
          <w:tab w:val="num" w:pos="0"/>
        </w:tabs>
        <w:rPr>
          <w:lang w:val="sk-SK"/>
        </w:rPr>
      </w:pPr>
    </w:p>
    <w:p w14:paraId="54D2DA0E" w14:textId="77777777" w:rsidR="00D5046C" w:rsidRPr="003F6B78" w:rsidRDefault="00D5046C" w:rsidP="00D5046C">
      <w:pPr>
        <w:pStyle w:val="AOSchPartTitle"/>
        <w:rPr>
          <w:lang w:val="sk-SK"/>
        </w:rPr>
      </w:pPr>
      <w:bookmarkStart w:id="292" w:name="_Toc42263655"/>
      <w:bookmarkStart w:id="293" w:name="_Toc42257606"/>
      <w:bookmarkStart w:id="294" w:name="_Toc40997690"/>
      <w:bookmarkStart w:id="295" w:name="_Toc42264164"/>
      <w:bookmarkStart w:id="296" w:name="_Toc43396195"/>
      <w:bookmarkStart w:id="297" w:name="_Toc152244723"/>
      <w:r w:rsidRPr="003F6B78">
        <w:rPr>
          <w:lang w:val="sk-SK"/>
        </w:rPr>
        <w:t>Vyhlásenia Veriteľa</w:t>
      </w:r>
      <w:bookmarkEnd w:id="292"/>
      <w:bookmarkEnd w:id="293"/>
      <w:bookmarkEnd w:id="294"/>
      <w:bookmarkEnd w:id="295"/>
      <w:bookmarkEnd w:id="296"/>
      <w:bookmarkEnd w:id="297"/>
    </w:p>
    <w:p w14:paraId="38043962" w14:textId="77777777" w:rsidR="00D5046C" w:rsidRPr="003F6B78" w:rsidRDefault="00D5046C" w:rsidP="003169EB">
      <w:pPr>
        <w:pStyle w:val="AOGenNum2"/>
        <w:numPr>
          <w:ilvl w:val="0"/>
          <w:numId w:val="25"/>
        </w:numPr>
        <w:rPr>
          <w:lang w:val="sk-SK"/>
        </w:rPr>
      </w:pPr>
      <w:r w:rsidRPr="003F6B78">
        <w:rPr>
          <w:lang w:val="sk-SK"/>
        </w:rPr>
        <w:t>Postavenie</w:t>
      </w:r>
    </w:p>
    <w:p w14:paraId="151A2677" w14:textId="7E51F27D" w:rsidR="00D5046C" w:rsidRPr="003F6B78" w:rsidRDefault="00D5046C" w:rsidP="00DA1C5B">
      <w:pPr>
        <w:pStyle w:val="AOGenNum2List"/>
        <w:numPr>
          <w:ilvl w:val="2"/>
          <w:numId w:val="25"/>
        </w:numPr>
        <w:ind w:firstLine="0"/>
        <w:rPr>
          <w:lang w:val="sk-SK"/>
        </w:rPr>
      </w:pPr>
      <w:r w:rsidRPr="003F6B78">
        <w:rPr>
          <w:lang w:val="sk-SK"/>
        </w:rPr>
        <w:t>Bol riadne zriadený a</w:t>
      </w:r>
      <w:r w:rsidR="00103084">
        <w:rPr>
          <w:lang w:val="sk-SK"/>
        </w:rPr>
        <w:t> </w:t>
      </w:r>
      <w:r w:rsidRPr="003F6B78">
        <w:rPr>
          <w:lang w:val="sk-SK"/>
        </w:rPr>
        <w:t>platne existuje podľa práva Slovenskej republiky.</w:t>
      </w:r>
    </w:p>
    <w:p w14:paraId="2742701C" w14:textId="698AB177" w:rsidR="00D5046C" w:rsidRPr="003F6B78" w:rsidRDefault="00D5046C" w:rsidP="00DA1C5B">
      <w:pPr>
        <w:pStyle w:val="AOGenNum2List"/>
        <w:numPr>
          <w:ilvl w:val="2"/>
          <w:numId w:val="25"/>
        </w:numPr>
        <w:ind w:firstLine="0"/>
        <w:rPr>
          <w:lang w:val="sk-SK"/>
        </w:rPr>
      </w:pPr>
      <w:r w:rsidRPr="003F6B78">
        <w:rPr>
          <w:lang w:val="sk-SK"/>
        </w:rPr>
        <w:t>Má právo vlastniť svoj majetok a</w:t>
      </w:r>
      <w:r w:rsidR="00103084">
        <w:rPr>
          <w:lang w:val="sk-SK"/>
        </w:rPr>
        <w:t> </w:t>
      </w:r>
      <w:r w:rsidRPr="003F6B78">
        <w:rPr>
          <w:lang w:val="sk-SK"/>
        </w:rPr>
        <w:t>vykonávať svoju obchodnú činnosť tak, ako ju vykonáva.</w:t>
      </w:r>
    </w:p>
    <w:p w14:paraId="3AD3A396" w14:textId="77777777" w:rsidR="00D5046C" w:rsidRPr="003F6B78" w:rsidRDefault="00D5046C" w:rsidP="003169EB">
      <w:pPr>
        <w:pStyle w:val="AOGenNum2"/>
        <w:numPr>
          <w:ilvl w:val="0"/>
          <w:numId w:val="25"/>
        </w:numPr>
        <w:rPr>
          <w:lang w:val="sk-SK"/>
        </w:rPr>
      </w:pPr>
      <w:r w:rsidRPr="003F6B78">
        <w:rPr>
          <w:lang w:val="sk-SK"/>
        </w:rPr>
        <w:t>Platnosť záväzkov</w:t>
      </w:r>
    </w:p>
    <w:p w14:paraId="64377AEC" w14:textId="5A5B6FAD" w:rsidR="00D5046C" w:rsidRPr="003F6B78" w:rsidRDefault="00D5046C" w:rsidP="00053DCE">
      <w:pPr>
        <w:pStyle w:val="AODefPara"/>
        <w:rPr>
          <w:lang w:val="sk-SK"/>
        </w:rPr>
      </w:pPr>
      <w:r w:rsidRPr="003F6B78">
        <w:rPr>
          <w:lang w:val="sk-SK"/>
        </w:rPr>
        <w:t>Jeho záväzky na základe tejto Dohody sú zákonné, platné, záväzné a</w:t>
      </w:r>
      <w:r w:rsidR="00103084">
        <w:rPr>
          <w:lang w:val="sk-SK"/>
        </w:rPr>
        <w:t> </w:t>
      </w:r>
      <w:r w:rsidRPr="003F6B78">
        <w:rPr>
          <w:lang w:val="sk-SK"/>
        </w:rPr>
        <w:t>vymožiteľné.</w:t>
      </w:r>
    </w:p>
    <w:p w14:paraId="3F7389E0" w14:textId="7F948D21" w:rsidR="00D5046C" w:rsidRPr="003F6B78" w:rsidRDefault="00D5046C" w:rsidP="003169EB">
      <w:pPr>
        <w:pStyle w:val="AOGenNum2"/>
        <w:numPr>
          <w:ilvl w:val="0"/>
          <w:numId w:val="25"/>
        </w:numPr>
        <w:rPr>
          <w:lang w:val="sk-SK"/>
        </w:rPr>
      </w:pPr>
      <w:r w:rsidRPr="003F6B78">
        <w:rPr>
          <w:lang w:val="sk-SK"/>
        </w:rPr>
        <w:t>Súlad s</w:t>
      </w:r>
      <w:r w:rsidR="00103084">
        <w:rPr>
          <w:lang w:val="sk-SK"/>
        </w:rPr>
        <w:t> </w:t>
      </w:r>
      <w:r w:rsidRPr="003F6B78">
        <w:rPr>
          <w:lang w:val="sk-SK"/>
        </w:rPr>
        <w:t>inými záväzkami</w:t>
      </w:r>
    </w:p>
    <w:p w14:paraId="4E7D1D8E" w14:textId="5676EC80" w:rsidR="00D5046C" w:rsidRPr="003F6B78" w:rsidRDefault="00D5046C" w:rsidP="00053DCE">
      <w:pPr>
        <w:pStyle w:val="AODefPara"/>
        <w:rPr>
          <w:lang w:val="sk-SK"/>
        </w:rPr>
      </w:pPr>
      <w:r w:rsidRPr="003F6B78">
        <w:rPr>
          <w:lang w:val="sk-SK"/>
        </w:rPr>
        <w:t>Uzavretie a</w:t>
      </w:r>
      <w:r w:rsidR="00103084">
        <w:rPr>
          <w:lang w:val="sk-SK"/>
        </w:rPr>
        <w:t> </w:t>
      </w:r>
      <w:r w:rsidRPr="003F6B78">
        <w:rPr>
          <w:lang w:val="sk-SK"/>
        </w:rPr>
        <w:t>plnenie tejto Dohody a</w:t>
      </w:r>
      <w:r w:rsidR="00103084">
        <w:rPr>
          <w:lang w:val="sk-SK"/>
        </w:rPr>
        <w:t> </w:t>
      </w:r>
      <w:r w:rsidRPr="003F6B78">
        <w:rPr>
          <w:lang w:val="sk-SK"/>
        </w:rPr>
        <w:t>transakcií v</w:t>
      </w:r>
      <w:r w:rsidR="00103084">
        <w:rPr>
          <w:lang w:val="sk-SK"/>
        </w:rPr>
        <w:t> </w:t>
      </w:r>
      <w:r w:rsidRPr="003F6B78">
        <w:rPr>
          <w:lang w:val="sk-SK"/>
        </w:rPr>
        <w:t>nej predpokladaných nie je v</w:t>
      </w:r>
      <w:r w:rsidR="00103084">
        <w:rPr>
          <w:lang w:val="sk-SK"/>
        </w:rPr>
        <w:t> </w:t>
      </w:r>
      <w:r w:rsidRPr="003F6B78">
        <w:rPr>
          <w:lang w:val="sk-SK"/>
        </w:rPr>
        <w:t>rozpore s:</w:t>
      </w:r>
    </w:p>
    <w:p w14:paraId="30E3BFDB" w14:textId="77777777" w:rsidR="00D5046C" w:rsidRPr="003F6B78" w:rsidRDefault="00D5046C" w:rsidP="003169EB">
      <w:pPr>
        <w:pStyle w:val="AOGenNum2List"/>
        <w:numPr>
          <w:ilvl w:val="3"/>
          <w:numId w:val="25"/>
        </w:numPr>
        <w:rPr>
          <w:lang w:val="sk-SK"/>
        </w:rPr>
      </w:pPr>
      <w:r w:rsidRPr="003F6B78">
        <w:rPr>
          <w:lang w:val="sk-SK"/>
        </w:rPr>
        <w:t>akýmkoľvek právnym predpisom alebo súdnym alebo úradným príkazom, ktoré sa na neho vzťahujú;</w:t>
      </w:r>
    </w:p>
    <w:p w14:paraId="2C440449" w14:textId="77777777" w:rsidR="00D5046C" w:rsidRPr="003F6B78" w:rsidRDefault="00D5046C" w:rsidP="003169EB">
      <w:pPr>
        <w:pStyle w:val="AOGenNum2List"/>
        <w:numPr>
          <w:ilvl w:val="3"/>
          <w:numId w:val="25"/>
        </w:numPr>
        <w:rPr>
          <w:lang w:val="sk-SK"/>
        </w:rPr>
      </w:pPr>
      <w:r w:rsidRPr="003F6B78">
        <w:rPr>
          <w:lang w:val="sk-SK"/>
        </w:rPr>
        <w:t>jeho zakladateľskými dokumentmi; alebo</w:t>
      </w:r>
    </w:p>
    <w:p w14:paraId="4865222F" w14:textId="7EC3BE85" w:rsidR="00D5046C" w:rsidRPr="003F6B78" w:rsidRDefault="00D5046C" w:rsidP="003169EB">
      <w:pPr>
        <w:pStyle w:val="AOGenNum2List"/>
        <w:numPr>
          <w:ilvl w:val="3"/>
          <w:numId w:val="25"/>
        </w:numPr>
        <w:rPr>
          <w:lang w:val="sk-SK"/>
        </w:rPr>
      </w:pPr>
      <w:r w:rsidRPr="003F6B78">
        <w:rPr>
          <w:lang w:val="sk-SK"/>
        </w:rPr>
        <w:t>akoukoľvek dohodou, ktorá je pre neho alebo akýkoľvek jeho majetok záväzná alebo zakladá udalosť neplnenia alebo ukončenia (akokoľvek opísanú) v</w:t>
      </w:r>
      <w:r w:rsidR="00103084">
        <w:rPr>
          <w:lang w:val="sk-SK"/>
        </w:rPr>
        <w:t> </w:t>
      </w:r>
      <w:r w:rsidRPr="003F6B78">
        <w:rPr>
          <w:lang w:val="sk-SK"/>
        </w:rPr>
        <w:t>zmysle danej dohody.</w:t>
      </w:r>
    </w:p>
    <w:p w14:paraId="6ADD51B8" w14:textId="237325E5" w:rsidR="00D5046C" w:rsidRPr="003F6B78" w:rsidRDefault="00D5046C" w:rsidP="003169EB">
      <w:pPr>
        <w:pStyle w:val="AOGenNum2"/>
        <w:numPr>
          <w:ilvl w:val="0"/>
          <w:numId w:val="25"/>
        </w:numPr>
        <w:rPr>
          <w:lang w:val="sk-SK"/>
        </w:rPr>
      </w:pPr>
      <w:r w:rsidRPr="003F6B78">
        <w:rPr>
          <w:lang w:val="sk-SK"/>
        </w:rPr>
        <w:t>Právomoc a</w:t>
      </w:r>
      <w:r w:rsidR="00103084">
        <w:rPr>
          <w:lang w:val="sk-SK"/>
        </w:rPr>
        <w:t> </w:t>
      </w:r>
      <w:r w:rsidRPr="003F6B78">
        <w:rPr>
          <w:lang w:val="sk-SK"/>
        </w:rPr>
        <w:t>oprávnenie</w:t>
      </w:r>
    </w:p>
    <w:p w14:paraId="4794E838" w14:textId="551AD8E9" w:rsidR="00D5046C" w:rsidRPr="003F6B78" w:rsidRDefault="00D5046C" w:rsidP="00053DCE">
      <w:pPr>
        <w:pStyle w:val="AODefPara"/>
        <w:rPr>
          <w:lang w:val="sk-SK"/>
        </w:rPr>
      </w:pPr>
      <w:r w:rsidRPr="003F6B78">
        <w:rPr>
          <w:lang w:val="sk-SK"/>
        </w:rPr>
        <w:t>Má právomoc uzavrieť a</w:t>
      </w:r>
      <w:r w:rsidR="00103084">
        <w:rPr>
          <w:lang w:val="sk-SK"/>
        </w:rPr>
        <w:t> </w:t>
      </w:r>
      <w:r w:rsidRPr="003F6B78">
        <w:rPr>
          <w:lang w:val="sk-SK"/>
        </w:rPr>
        <w:t>plniť a</w:t>
      </w:r>
      <w:r w:rsidR="00103084">
        <w:rPr>
          <w:lang w:val="sk-SK"/>
        </w:rPr>
        <w:t> </w:t>
      </w:r>
      <w:r w:rsidRPr="003F6B78">
        <w:rPr>
          <w:lang w:val="sk-SK"/>
        </w:rPr>
        <w:t>podnikol všetky potrebné kroky na získanie povolenia na uzavretie a</w:t>
      </w:r>
      <w:r w:rsidR="00103084">
        <w:rPr>
          <w:lang w:val="sk-SK"/>
        </w:rPr>
        <w:t> </w:t>
      </w:r>
      <w:r w:rsidRPr="003F6B78">
        <w:rPr>
          <w:lang w:val="sk-SK"/>
        </w:rPr>
        <w:t>plnenie tejto Dohody a</w:t>
      </w:r>
      <w:r w:rsidR="00103084">
        <w:rPr>
          <w:lang w:val="sk-SK"/>
        </w:rPr>
        <w:t> </w:t>
      </w:r>
      <w:r w:rsidRPr="003F6B78">
        <w:rPr>
          <w:lang w:val="sk-SK"/>
        </w:rPr>
        <w:t>transakcií ňou predpokladaných.</w:t>
      </w:r>
    </w:p>
    <w:p w14:paraId="369D873C" w14:textId="77777777" w:rsidR="00D5046C" w:rsidRPr="003F6B78" w:rsidRDefault="00D5046C" w:rsidP="003169EB">
      <w:pPr>
        <w:pStyle w:val="AOGenNum2"/>
        <w:numPr>
          <w:ilvl w:val="0"/>
          <w:numId w:val="25"/>
        </w:numPr>
        <w:rPr>
          <w:lang w:val="sk-SK"/>
        </w:rPr>
      </w:pPr>
      <w:r w:rsidRPr="003F6B78">
        <w:rPr>
          <w:lang w:val="sk-SK"/>
        </w:rPr>
        <w:t>Oprávnenia</w:t>
      </w:r>
    </w:p>
    <w:p w14:paraId="5459C8EF" w14:textId="1407499B" w:rsidR="00D5046C" w:rsidRPr="003F6B78" w:rsidRDefault="00D5046C" w:rsidP="00053DCE">
      <w:pPr>
        <w:pStyle w:val="AODefHead"/>
        <w:rPr>
          <w:lang w:val="sk-SK"/>
        </w:rPr>
      </w:pPr>
      <w:r w:rsidRPr="003F6B78">
        <w:rPr>
          <w:lang w:val="sk-SK"/>
        </w:rPr>
        <w:t>Všetky oprávnenia potrebné na to, aby mohol platne uzatvoriť, uplatňovať svoje práva a</w:t>
      </w:r>
      <w:r w:rsidR="00103084">
        <w:rPr>
          <w:lang w:val="sk-SK"/>
        </w:rPr>
        <w:t> </w:t>
      </w:r>
      <w:r w:rsidRPr="003F6B78">
        <w:rPr>
          <w:lang w:val="sk-SK"/>
        </w:rPr>
        <w:t>plniť svoje záväzky podľa tejto Dohody a</w:t>
      </w:r>
      <w:r w:rsidR="00103084">
        <w:rPr>
          <w:lang w:val="sk-SK"/>
        </w:rPr>
        <w:t> </w:t>
      </w:r>
      <w:r w:rsidRPr="003F6B78">
        <w:rPr>
          <w:lang w:val="sk-SK"/>
        </w:rPr>
        <w:t>potrebné na vykonávanie jeho podnikateľskej činnosti boli získané alebo vykonané a</w:t>
      </w:r>
      <w:r w:rsidR="00103084">
        <w:rPr>
          <w:lang w:val="sk-SK"/>
        </w:rPr>
        <w:t> </w:t>
      </w:r>
      <w:r w:rsidRPr="003F6B78">
        <w:rPr>
          <w:lang w:val="sk-SK"/>
        </w:rPr>
        <w:t>sú úplne platné a</w:t>
      </w:r>
      <w:r w:rsidR="00103084">
        <w:rPr>
          <w:lang w:val="sk-SK"/>
        </w:rPr>
        <w:t> </w:t>
      </w:r>
      <w:r w:rsidRPr="003F6B78">
        <w:rPr>
          <w:lang w:val="sk-SK"/>
        </w:rPr>
        <w:t>účinné.</w:t>
      </w:r>
    </w:p>
    <w:p w14:paraId="137E6540" w14:textId="77777777" w:rsidR="00D5046C" w:rsidRPr="003F6B78" w:rsidRDefault="00D5046C" w:rsidP="003169EB">
      <w:pPr>
        <w:pStyle w:val="AOGenNum2"/>
        <w:numPr>
          <w:ilvl w:val="0"/>
          <w:numId w:val="25"/>
        </w:numPr>
        <w:rPr>
          <w:lang w:val="sk-SK"/>
        </w:rPr>
      </w:pPr>
      <w:r w:rsidRPr="003F6B78">
        <w:rPr>
          <w:lang w:val="sk-SK"/>
        </w:rPr>
        <w:t>Neplnenie</w:t>
      </w:r>
    </w:p>
    <w:p w14:paraId="72FEF55B" w14:textId="49BC0190" w:rsidR="00D5046C" w:rsidRPr="003F6B78" w:rsidRDefault="00D5046C" w:rsidP="00DA1C5B">
      <w:pPr>
        <w:pStyle w:val="AOGenNum2List"/>
        <w:numPr>
          <w:ilvl w:val="2"/>
          <w:numId w:val="25"/>
        </w:numPr>
        <w:ind w:firstLine="0"/>
        <w:rPr>
          <w:lang w:val="sk-SK"/>
        </w:rPr>
      </w:pPr>
      <w:r w:rsidRPr="003F6B78">
        <w:rPr>
          <w:lang w:val="sk-SK"/>
        </w:rPr>
        <w:t>Žiadne Neplnenie v</w:t>
      </w:r>
      <w:r w:rsidR="00103084">
        <w:rPr>
          <w:lang w:val="sk-SK"/>
        </w:rPr>
        <w:t> </w:t>
      </w:r>
      <w:r w:rsidRPr="003F6B78">
        <w:rPr>
          <w:lang w:val="sk-SK"/>
        </w:rPr>
        <w:t>súvislosti s</w:t>
      </w:r>
      <w:r w:rsidR="00103084">
        <w:rPr>
          <w:lang w:val="sk-SK"/>
        </w:rPr>
        <w:t> </w:t>
      </w:r>
      <w:r w:rsidRPr="003F6B78">
        <w:rPr>
          <w:lang w:val="sk-SK"/>
        </w:rPr>
        <w:t>ním nepretrváva.</w:t>
      </w:r>
    </w:p>
    <w:p w14:paraId="3A178B3C" w14:textId="0400204F" w:rsidR="00D5046C" w:rsidRPr="003F6B78" w:rsidRDefault="00D5046C" w:rsidP="00DA1C5B">
      <w:pPr>
        <w:pStyle w:val="AOGenNum2List"/>
        <w:numPr>
          <w:ilvl w:val="2"/>
          <w:numId w:val="25"/>
        </w:numPr>
        <w:tabs>
          <w:tab w:val="clear" w:pos="720"/>
          <w:tab w:val="num" w:pos="1440"/>
        </w:tabs>
        <w:ind w:left="1440"/>
        <w:rPr>
          <w:lang w:val="sk-SK"/>
        </w:rPr>
      </w:pPr>
      <w:r w:rsidRPr="003F6B78">
        <w:rPr>
          <w:lang w:val="sk-SK"/>
        </w:rPr>
        <w:t>Neexistuje žiadna okolnosť, ktorá by predstavovala neplnenie podľa akejkoľvek inej dohody, ktorá je pre neho záväzná a</w:t>
      </w:r>
      <w:r w:rsidR="00103084">
        <w:rPr>
          <w:lang w:val="sk-SK"/>
        </w:rPr>
        <w:t> </w:t>
      </w:r>
      <w:r w:rsidRPr="003F6B78">
        <w:rPr>
          <w:lang w:val="sk-SK"/>
        </w:rPr>
        <w:t>ktorá by mohla mať Podstatný nepriaznivý vplyv.</w:t>
      </w:r>
    </w:p>
    <w:p w14:paraId="34455B48" w14:textId="329D58BF" w:rsidR="00D5046C" w:rsidRPr="003F6B78" w:rsidRDefault="00D5046C" w:rsidP="003169EB">
      <w:pPr>
        <w:pStyle w:val="AOGenNum2"/>
        <w:numPr>
          <w:ilvl w:val="0"/>
          <w:numId w:val="25"/>
        </w:numPr>
        <w:rPr>
          <w:lang w:val="sk-SK"/>
        </w:rPr>
      </w:pPr>
      <w:r w:rsidRPr="003F6B78">
        <w:rPr>
          <w:lang w:val="sk-SK"/>
        </w:rPr>
        <w:t>Žiadne nepravdivé a</w:t>
      </w:r>
      <w:r w:rsidR="00103084">
        <w:rPr>
          <w:lang w:val="sk-SK"/>
        </w:rPr>
        <w:t> </w:t>
      </w:r>
      <w:r w:rsidRPr="003F6B78">
        <w:rPr>
          <w:lang w:val="sk-SK"/>
        </w:rPr>
        <w:t>nepresné informácie</w:t>
      </w:r>
    </w:p>
    <w:p w14:paraId="63CBB4DE" w14:textId="39607588" w:rsidR="00D5046C" w:rsidRPr="003F6B78" w:rsidRDefault="00D5046C" w:rsidP="00DA1C5B">
      <w:pPr>
        <w:pStyle w:val="AOGenNum2List"/>
        <w:numPr>
          <w:ilvl w:val="2"/>
          <w:numId w:val="25"/>
        </w:numPr>
        <w:tabs>
          <w:tab w:val="clear" w:pos="720"/>
          <w:tab w:val="num" w:pos="1440"/>
        </w:tabs>
        <w:ind w:left="1440"/>
        <w:rPr>
          <w:lang w:val="sk-SK"/>
        </w:rPr>
      </w:pPr>
      <w:bookmarkStart w:id="298" w:name="_Ref483904075"/>
      <w:r w:rsidRPr="003F6B78">
        <w:rPr>
          <w:lang w:val="sk-SK"/>
        </w:rPr>
        <w:t>Akékoľvek faktické informácie, ktoré poskytol na účely tejto Dohody (vrátane akýchkoľvek informácií, poskytnutých pred Dňom účinnosti tejto dohody), boli pravdivé a</w:t>
      </w:r>
      <w:r w:rsidR="00103084">
        <w:rPr>
          <w:lang w:val="sk-SK"/>
        </w:rPr>
        <w:t> </w:t>
      </w:r>
      <w:r w:rsidRPr="003F6B78">
        <w:rPr>
          <w:lang w:val="sk-SK"/>
        </w:rPr>
        <w:t>presné a</w:t>
      </w:r>
      <w:r w:rsidR="00103084">
        <w:rPr>
          <w:lang w:val="sk-SK"/>
        </w:rPr>
        <w:t> </w:t>
      </w:r>
      <w:r w:rsidRPr="003F6B78">
        <w:rPr>
          <w:lang w:val="sk-SK"/>
        </w:rPr>
        <w:t>úplné ku dňu, kedy boli poskytnuté alebo ku dňu (ak je to relevantné), ku ktorému boli uvedené.</w:t>
      </w:r>
      <w:bookmarkEnd w:id="298"/>
    </w:p>
    <w:p w14:paraId="18E68F14" w14:textId="7D12A688" w:rsidR="00D5046C" w:rsidRPr="003F6B78" w:rsidRDefault="00D5046C" w:rsidP="00DA1C5B">
      <w:pPr>
        <w:pStyle w:val="AOGenNum2List"/>
        <w:numPr>
          <w:ilvl w:val="2"/>
          <w:numId w:val="25"/>
        </w:numPr>
        <w:tabs>
          <w:tab w:val="clear" w:pos="720"/>
          <w:tab w:val="num" w:pos="1440"/>
        </w:tabs>
        <w:ind w:left="1440"/>
        <w:rPr>
          <w:lang w:val="sk-SK"/>
        </w:rPr>
      </w:pPr>
      <w:r w:rsidRPr="003F6B78">
        <w:rPr>
          <w:lang w:val="sk-SK"/>
        </w:rPr>
        <w:lastRenderedPageBreak/>
        <w:t>Nevyskytlo sa nič ani nebolo nič vynechané z</w:t>
      </w:r>
      <w:r w:rsidR="00103084">
        <w:rPr>
          <w:lang w:val="sk-SK"/>
        </w:rPr>
        <w:t> </w:t>
      </w:r>
      <w:r w:rsidRPr="003F6B78">
        <w:rPr>
          <w:lang w:val="sk-SK"/>
        </w:rPr>
        <w:t xml:space="preserve">faktických informácií podľa odseku </w:t>
      </w:r>
      <w:r w:rsidRPr="003F6B78">
        <w:rPr>
          <w:lang w:val="sk-SK"/>
        </w:rPr>
        <w:fldChar w:fldCharType="begin"/>
      </w:r>
      <w:r w:rsidRPr="003F6B78">
        <w:rPr>
          <w:lang w:val="sk-SK"/>
        </w:rPr>
        <w:instrText xml:space="preserve"> REF _Ref483904075 \n \p \h  \* MERGEFORMAT </w:instrText>
      </w:r>
      <w:r w:rsidRPr="003F6B78">
        <w:rPr>
          <w:lang w:val="sk-SK"/>
        </w:rPr>
      </w:r>
      <w:r w:rsidRPr="003F6B78">
        <w:rPr>
          <w:lang w:val="sk-SK"/>
        </w:rPr>
        <w:fldChar w:fldCharType="separate"/>
      </w:r>
      <w:r w:rsidR="005C0158">
        <w:rPr>
          <w:lang w:val="sk-SK"/>
        </w:rPr>
        <w:t>(a) vyššie</w:t>
      </w:r>
      <w:r w:rsidRPr="003F6B78">
        <w:rPr>
          <w:lang w:val="sk-SK"/>
        </w:rPr>
        <w:fldChar w:fldCharType="end"/>
      </w:r>
      <w:r w:rsidRPr="003F6B78">
        <w:rPr>
          <w:lang w:val="sk-SK"/>
        </w:rPr>
        <w:t xml:space="preserve"> a</w:t>
      </w:r>
      <w:r w:rsidR="00103084">
        <w:rPr>
          <w:lang w:val="sk-SK"/>
        </w:rPr>
        <w:t> </w:t>
      </w:r>
      <w:r w:rsidRPr="003F6B78">
        <w:rPr>
          <w:lang w:val="sk-SK"/>
        </w:rPr>
        <w:t>žiadne informácie neboli poskytnuté alebo vedome odopreté v</w:t>
      </w:r>
      <w:r w:rsidR="00103084">
        <w:rPr>
          <w:lang w:val="sk-SK"/>
        </w:rPr>
        <w:t> </w:t>
      </w:r>
      <w:r w:rsidRPr="003F6B78">
        <w:rPr>
          <w:lang w:val="sk-SK"/>
        </w:rPr>
        <w:t xml:space="preserve">dôsledku čoho by boli tieto informácie podľa odseku </w:t>
      </w:r>
      <w:r w:rsidRPr="003F6B78">
        <w:rPr>
          <w:lang w:val="sk-SK"/>
        </w:rPr>
        <w:fldChar w:fldCharType="begin"/>
      </w:r>
      <w:r w:rsidRPr="003F6B78">
        <w:rPr>
          <w:lang w:val="sk-SK"/>
        </w:rPr>
        <w:instrText xml:space="preserve"> REF _Ref483904075 \n \p \h  \* MERGEFORMAT </w:instrText>
      </w:r>
      <w:r w:rsidRPr="003F6B78">
        <w:rPr>
          <w:lang w:val="sk-SK"/>
        </w:rPr>
      </w:r>
      <w:r w:rsidRPr="003F6B78">
        <w:rPr>
          <w:lang w:val="sk-SK"/>
        </w:rPr>
        <w:fldChar w:fldCharType="separate"/>
      </w:r>
      <w:r w:rsidR="005C0158">
        <w:rPr>
          <w:lang w:val="sk-SK"/>
        </w:rPr>
        <w:t>(a) vyššie</w:t>
      </w:r>
      <w:r w:rsidRPr="003F6B78">
        <w:rPr>
          <w:lang w:val="sk-SK"/>
        </w:rPr>
        <w:fldChar w:fldCharType="end"/>
      </w:r>
      <w:r w:rsidRPr="003F6B78">
        <w:rPr>
          <w:lang w:val="sk-SK"/>
        </w:rPr>
        <w:t xml:space="preserve"> zavádzajúce.</w:t>
      </w:r>
    </w:p>
    <w:p w14:paraId="600BB15B" w14:textId="77777777" w:rsidR="00D5046C" w:rsidRPr="003F6B78" w:rsidRDefault="00D5046C" w:rsidP="003169EB">
      <w:pPr>
        <w:pStyle w:val="AOGenNum2"/>
        <w:numPr>
          <w:ilvl w:val="0"/>
          <w:numId w:val="25"/>
        </w:numPr>
        <w:rPr>
          <w:lang w:val="sk-SK"/>
        </w:rPr>
      </w:pPr>
      <w:r w:rsidRPr="003F6B78">
        <w:rPr>
          <w:lang w:val="sk-SK"/>
        </w:rPr>
        <w:t>Konania</w:t>
      </w:r>
    </w:p>
    <w:p w14:paraId="3B9FC7A6" w14:textId="36EB0911" w:rsidR="00D5046C" w:rsidRPr="003F6B78" w:rsidRDefault="00D5046C" w:rsidP="00DA1C5B">
      <w:pPr>
        <w:pStyle w:val="AOGenNum2List"/>
        <w:numPr>
          <w:ilvl w:val="2"/>
          <w:numId w:val="25"/>
        </w:numPr>
        <w:tabs>
          <w:tab w:val="clear" w:pos="720"/>
          <w:tab w:val="num" w:pos="1440"/>
        </w:tabs>
        <w:ind w:left="1440"/>
        <w:rPr>
          <w:lang w:val="sk-SK"/>
        </w:rPr>
      </w:pPr>
      <w:r w:rsidRPr="003F6B78">
        <w:rPr>
          <w:lang w:val="sk-SK"/>
        </w:rPr>
        <w:t>Nepodlieha ani nepodliehal žiadnemu právoplatnému a</w:t>
      </w:r>
      <w:r w:rsidR="00103084">
        <w:rPr>
          <w:lang w:val="sk-SK"/>
        </w:rPr>
        <w:t> </w:t>
      </w:r>
      <w:r w:rsidRPr="003F6B78">
        <w:rPr>
          <w:lang w:val="sk-SK"/>
        </w:rPr>
        <w:t>vykonateľnému rozsudku za podvod, korupciu, účasť v</w:t>
      </w:r>
      <w:r w:rsidR="00103084">
        <w:rPr>
          <w:lang w:val="sk-SK"/>
        </w:rPr>
        <w:t> </w:t>
      </w:r>
      <w:r w:rsidRPr="003F6B78">
        <w:rPr>
          <w:lang w:val="sk-SK"/>
        </w:rPr>
        <w:t xml:space="preserve">zločineckej organizácii alebo za akúkoľvek inú nezákonnú činnosť poškodzujúcu finančné záujmy Európskej únie. </w:t>
      </w:r>
    </w:p>
    <w:p w14:paraId="7BBB121A" w14:textId="25ACF977" w:rsidR="00D5046C" w:rsidRPr="003F6B78" w:rsidRDefault="00D5046C" w:rsidP="00DA1C5B">
      <w:pPr>
        <w:pStyle w:val="AOGenNum2List"/>
        <w:numPr>
          <w:ilvl w:val="2"/>
          <w:numId w:val="25"/>
        </w:numPr>
        <w:tabs>
          <w:tab w:val="clear" w:pos="720"/>
          <w:tab w:val="num" w:pos="1440"/>
        </w:tabs>
        <w:ind w:left="1440"/>
        <w:rPr>
          <w:lang w:val="sk-SK"/>
        </w:rPr>
      </w:pPr>
      <w:r w:rsidRPr="003F6B78">
        <w:rPr>
          <w:lang w:val="sk-SK"/>
        </w:rPr>
        <w:t>Žiadne súdne, rozhodcovské alebo správne konanie alebo vyšetrovanie akéhokoľvek súdu, rozhodcovského orgánu alebo správneho orgánu alebo pred akýmkoľvek súdom, rozhodcovským orgánom alebo správnym orgánom, pri ktorých by sa v</w:t>
      </w:r>
      <w:r w:rsidR="00103084">
        <w:rPr>
          <w:lang w:val="sk-SK"/>
        </w:rPr>
        <w:t> </w:t>
      </w:r>
      <w:r w:rsidRPr="003F6B78">
        <w:rPr>
          <w:lang w:val="sk-SK"/>
        </w:rPr>
        <w:t>prípade nepriaznivého rozhodnutia dalo odôvodnene očakávať, že budú mať Podstatný nepriaznivý vplyv (podľa jeho najlepšieho vedomia a</w:t>
      </w:r>
      <w:r w:rsidR="00103084">
        <w:rPr>
          <w:lang w:val="sk-SK"/>
        </w:rPr>
        <w:t> </w:t>
      </w:r>
      <w:r w:rsidRPr="003F6B78">
        <w:rPr>
          <w:lang w:val="sk-SK"/>
        </w:rPr>
        <w:t>svedomia) voči nemu nezačalo ani nehrozí.</w:t>
      </w:r>
    </w:p>
    <w:p w14:paraId="52B277BD" w14:textId="5D9197E7" w:rsidR="00D5046C" w:rsidRPr="003F6B78" w:rsidRDefault="00D5046C" w:rsidP="003169EB">
      <w:pPr>
        <w:pStyle w:val="AOGenNum2"/>
        <w:numPr>
          <w:ilvl w:val="0"/>
          <w:numId w:val="25"/>
        </w:numPr>
        <w:rPr>
          <w:lang w:val="sk-SK"/>
        </w:rPr>
      </w:pPr>
      <w:r w:rsidRPr="003F6B78">
        <w:rPr>
          <w:lang w:val="sk-SK"/>
        </w:rPr>
        <w:t xml:space="preserve">Úvery </w:t>
      </w:r>
    </w:p>
    <w:p w14:paraId="23A87716" w14:textId="0DF9D015" w:rsidR="00D5046C" w:rsidRPr="003F6B78" w:rsidRDefault="00D5046C" w:rsidP="00053DCE">
      <w:pPr>
        <w:pStyle w:val="AODefPara"/>
        <w:rPr>
          <w:lang w:val="sk-SK"/>
        </w:rPr>
      </w:pPr>
      <w:r w:rsidRPr="003F6B78">
        <w:rPr>
          <w:lang w:val="sk-SK"/>
        </w:rPr>
        <w:t>Zmluvná dokumentácia upravujúca Úvery je zákonná, platná, záväzná a</w:t>
      </w:r>
      <w:r w:rsidR="00103084">
        <w:rPr>
          <w:lang w:val="sk-SK"/>
        </w:rPr>
        <w:t> </w:t>
      </w:r>
      <w:r w:rsidRPr="003F6B78">
        <w:rPr>
          <w:lang w:val="sk-SK"/>
        </w:rPr>
        <w:t>vymožiteľná podľa práva Slovenskej republiky.</w:t>
      </w:r>
    </w:p>
    <w:p w14:paraId="10ED5046" w14:textId="77777777" w:rsidR="00D5046C" w:rsidRPr="003F6B78" w:rsidRDefault="00D5046C" w:rsidP="003169EB">
      <w:pPr>
        <w:pStyle w:val="AOGenNum2"/>
        <w:numPr>
          <w:ilvl w:val="0"/>
          <w:numId w:val="25"/>
        </w:numPr>
        <w:rPr>
          <w:lang w:val="sk-SK"/>
        </w:rPr>
      </w:pPr>
      <w:r w:rsidRPr="003F6B78">
        <w:rPr>
          <w:lang w:val="sk-SK"/>
        </w:rPr>
        <w:t>Dobrá viera</w:t>
      </w:r>
    </w:p>
    <w:p w14:paraId="7B2D59A1" w14:textId="64076819" w:rsidR="00D5046C" w:rsidRPr="003F6B78" w:rsidRDefault="00D5046C" w:rsidP="00053DCE">
      <w:pPr>
        <w:pStyle w:val="AODefPara"/>
        <w:rPr>
          <w:lang w:val="sk-SK"/>
        </w:rPr>
      </w:pPr>
      <w:r w:rsidRPr="003F6B78">
        <w:rPr>
          <w:lang w:val="sk-SK"/>
        </w:rPr>
        <w:t>Uzatvoril túto Dohodu v</w:t>
      </w:r>
      <w:r w:rsidR="00103084">
        <w:rPr>
          <w:lang w:val="sk-SK"/>
        </w:rPr>
        <w:t> </w:t>
      </w:r>
      <w:r w:rsidRPr="003F6B78">
        <w:rPr>
          <w:lang w:val="sk-SK"/>
        </w:rPr>
        <w:t>dobrej viere.</w:t>
      </w:r>
    </w:p>
    <w:p w14:paraId="15D46B47" w14:textId="77777777" w:rsidR="00D5046C" w:rsidRPr="003F6B78" w:rsidRDefault="00D5046C" w:rsidP="003169EB">
      <w:pPr>
        <w:pStyle w:val="AOGenNum2"/>
        <w:numPr>
          <w:ilvl w:val="0"/>
          <w:numId w:val="25"/>
        </w:numPr>
        <w:rPr>
          <w:lang w:val="sk-SK"/>
        </w:rPr>
      </w:pPr>
      <w:r w:rsidRPr="003F6B78">
        <w:rPr>
          <w:lang w:val="sk-SK"/>
        </w:rPr>
        <w:t>Splnenie Kritérií oprávnenosti</w:t>
      </w:r>
    </w:p>
    <w:p w14:paraId="11244AF4" w14:textId="11B467EB" w:rsidR="00D5046C" w:rsidRPr="003F6B78" w:rsidRDefault="00D5046C" w:rsidP="00053DCE">
      <w:pPr>
        <w:pStyle w:val="AODefPara"/>
        <w:rPr>
          <w:lang w:val="sk-SK"/>
        </w:rPr>
      </w:pPr>
      <w:r w:rsidRPr="003F6B78">
        <w:rPr>
          <w:lang w:val="sk-SK"/>
        </w:rPr>
        <w:t xml:space="preserve">Podľa najlepšieho vedomia Veriteľa každý Úver zahrnutý do </w:t>
      </w:r>
      <w:r w:rsidR="003A6AA1" w:rsidRPr="003F6B78">
        <w:rPr>
          <w:lang w:val="sk-SK"/>
        </w:rPr>
        <w:t xml:space="preserve">niektorého </w:t>
      </w:r>
      <w:r w:rsidRPr="003F6B78">
        <w:rPr>
          <w:lang w:val="sk-SK"/>
        </w:rPr>
        <w:t xml:space="preserve">Portfólia spĺňa </w:t>
      </w:r>
      <w:r w:rsidR="003A6AA1" w:rsidRPr="003F6B78">
        <w:rPr>
          <w:lang w:val="sk-SK"/>
        </w:rPr>
        <w:t xml:space="preserve">príslušné </w:t>
      </w:r>
      <w:r w:rsidRPr="003F6B78">
        <w:rPr>
          <w:lang w:val="sk-SK"/>
        </w:rPr>
        <w:t>Kritériá oprávnenosti v</w:t>
      </w:r>
      <w:r w:rsidR="00103084">
        <w:rPr>
          <w:lang w:val="sk-SK"/>
        </w:rPr>
        <w:t> </w:t>
      </w:r>
      <w:r w:rsidRPr="003F6B78">
        <w:rPr>
          <w:lang w:val="sk-SK"/>
        </w:rPr>
        <w:t>čase, v</w:t>
      </w:r>
      <w:r w:rsidR="00103084">
        <w:rPr>
          <w:lang w:val="sk-SK"/>
        </w:rPr>
        <w:t> </w:t>
      </w:r>
      <w:r w:rsidRPr="003F6B78">
        <w:rPr>
          <w:lang w:val="sk-SK"/>
        </w:rPr>
        <w:t>ktorom ich má spĺňať podľa tejto Dohody.</w:t>
      </w:r>
    </w:p>
    <w:p w14:paraId="385C230C" w14:textId="63297ED5" w:rsidR="00D5046C" w:rsidRPr="003F6B78" w:rsidRDefault="00D5046C" w:rsidP="003169EB">
      <w:pPr>
        <w:pStyle w:val="AOGenNum2"/>
        <w:numPr>
          <w:ilvl w:val="0"/>
          <w:numId w:val="25"/>
        </w:numPr>
        <w:rPr>
          <w:lang w:val="sk-SK"/>
        </w:rPr>
      </w:pPr>
      <w:bookmarkStart w:id="299" w:name="_Ref484454126"/>
      <w:r w:rsidRPr="003F6B78">
        <w:rPr>
          <w:lang w:val="sk-SK"/>
        </w:rPr>
        <w:t>Zábezpeka</w:t>
      </w:r>
      <w:bookmarkEnd w:id="299"/>
    </w:p>
    <w:p w14:paraId="41B943DF" w14:textId="6FF40CB5" w:rsidR="00D5046C" w:rsidRPr="003F6B78" w:rsidRDefault="00D5046C" w:rsidP="00053DCE">
      <w:pPr>
        <w:pStyle w:val="AODefHead"/>
        <w:rPr>
          <w:lang w:val="sk-SK"/>
        </w:rPr>
      </w:pPr>
      <w:r w:rsidRPr="003F6B78">
        <w:rPr>
          <w:lang w:val="sk-SK"/>
        </w:rPr>
        <w:t>Ku dňu odoslania Žiadosti o</w:t>
      </w:r>
      <w:r w:rsidR="00103084">
        <w:rPr>
          <w:lang w:val="sk-SK"/>
        </w:rPr>
        <w:t> </w:t>
      </w:r>
      <w:r w:rsidRPr="003F6B78">
        <w:rPr>
          <w:lang w:val="sk-SK"/>
        </w:rPr>
        <w:t>plnenie</w:t>
      </w:r>
      <w:r w:rsidR="00103084">
        <w:rPr>
          <w:lang w:val="sk-SK"/>
        </w:rPr>
        <w:t xml:space="preserve"> zo záruky</w:t>
      </w:r>
      <w:r w:rsidRPr="003F6B78">
        <w:rPr>
          <w:lang w:val="sk-SK"/>
        </w:rPr>
        <w:t xml:space="preserve"> žiaden Krytý úver, ktorého sa daná Žiadosť o plnenie </w:t>
      </w:r>
      <w:r w:rsidR="00DE3D1B">
        <w:rPr>
          <w:lang w:val="sk-SK"/>
        </w:rPr>
        <w:t>zo záruky</w:t>
      </w:r>
      <w:r w:rsidR="00DE3D1B" w:rsidRPr="003F6B78">
        <w:rPr>
          <w:lang w:val="sk-SK"/>
        </w:rPr>
        <w:t xml:space="preserve"> </w:t>
      </w:r>
      <w:r w:rsidRPr="003F6B78">
        <w:rPr>
          <w:lang w:val="sk-SK"/>
        </w:rPr>
        <w:t>týka, nie je predmetom Zábezpeky v prospech tretej osoby.</w:t>
      </w:r>
    </w:p>
    <w:p w14:paraId="7B6DAAE8" w14:textId="77777777" w:rsidR="00D5046C" w:rsidRPr="003F6B78" w:rsidRDefault="00D5046C" w:rsidP="003169EB">
      <w:pPr>
        <w:pStyle w:val="AOGenNum2"/>
        <w:numPr>
          <w:ilvl w:val="0"/>
          <w:numId w:val="25"/>
        </w:numPr>
        <w:rPr>
          <w:lang w:val="sk-SK"/>
        </w:rPr>
      </w:pPr>
      <w:r w:rsidRPr="003F6B78">
        <w:rPr>
          <w:lang w:val="sk-SK"/>
        </w:rPr>
        <w:t>Investičná metodika</w:t>
      </w:r>
    </w:p>
    <w:p w14:paraId="394291E0" w14:textId="77777777" w:rsidR="00D5046C" w:rsidRPr="003F6B78" w:rsidRDefault="00D5046C" w:rsidP="00053DCE">
      <w:pPr>
        <w:pStyle w:val="AODefHead"/>
        <w:rPr>
          <w:lang w:val="sk-SK"/>
        </w:rPr>
      </w:pPr>
      <w:r w:rsidRPr="003F6B78">
        <w:rPr>
          <w:lang w:val="sk-SK"/>
        </w:rPr>
        <w:t>Veriteľ disponuje, dodržuje, aktualizuje, a nebolo mu v predchádzajúcich 12 mesiacov vytýkané nedodržiavanie, Úverovej a inkasnej politiky.</w:t>
      </w:r>
    </w:p>
    <w:p w14:paraId="49E30123" w14:textId="77777777" w:rsidR="00D5046C" w:rsidRPr="003F6B78" w:rsidRDefault="00D5046C" w:rsidP="003169EB">
      <w:pPr>
        <w:pStyle w:val="AOGenNum2"/>
        <w:numPr>
          <w:ilvl w:val="0"/>
          <w:numId w:val="25"/>
        </w:numPr>
        <w:rPr>
          <w:lang w:val="sk-SK"/>
        </w:rPr>
      </w:pPr>
      <w:r w:rsidRPr="003F6B78">
        <w:rPr>
          <w:lang w:val="sk-SK"/>
        </w:rPr>
        <w:t>Finančné postavenie</w:t>
      </w:r>
    </w:p>
    <w:p w14:paraId="24AF6F7D" w14:textId="0A2389C6" w:rsidR="00D5046C" w:rsidRPr="003F6B78" w:rsidRDefault="00D5046C" w:rsidP="00053DCE">
      <w:pPr>
        <w:pStyle w:val="AODefHead"/>
        <w:rPr>
          <w:lang w:val="sk-SK"/>
        </w:rPr>
      </w:pPr>
      <w:r w:rsidRPr="003F6B78">
        <w:rPr>
          <w:lang w:val="sk-SK"/>
        </w:rPr>
        <w:t xml:space="preserve">Veriteľ má dostatočné kapitálové vybavenie, ktoré mu umožní plniť Dohodu riadne a včas tak, aby úverové podmienky, výška úrokovej sadzby, požadovaná výška zábezpeky, rozsah a výška poplatkov účtovaných príslušnému </w:t>
      </w:r>
      <w:r w:rsidR="003A6AA1" w:rsidRPr="003F6B78">
        <w:rPr>
          <w:lang w:val="sk-SK"/>
        </w:rPr>
        <w:t>Prijímateľovi</w:t>
      </w:r>
      <w:r w:rsidRPr="003F6B78">
        <w:rPr>
          <w:lang w:val="sk-SK"/>
        </w:rPr>
        <w:t xml:space="preserve"> zodpovedali požiadavkám tejto Dohody.</w:t>
      </w:r>
    </w:p>
    <w:p w14:paraId="7954C4BB" w14:textId="77777777" w:rsidR="00D5046C" w:rsidRPr="003F6B78" w:rsidRDefault="00D5046C" w:rsidP="003169EB">
      <w:pPr>
        <w:pStyle w:val="AOGenNum2"/>
        <w:numPr>
          <w:ilvl w:val="0"/>
          <w:numId w:val="25"/>
        </w:numPr>
        <w:rPr>
          <w:lang w:val="sk-SK"/>
        </w:rPr>
      </w:pPr>
      <w:r w:rsidRPr="003F6B78">
        <w:rPr>
          <w:lang w:val="sk-SK"/>
        </w:rPr>
        <w:t>Výkazníctvo</w:t>
      </w:r>
    </w:p>
    <w:p w14:paraId="440C2E39" w14:textId="77777777" w:rsidR="00D5046C" w:rsidRPr="003F6B78" w:rsidRDefault="00D5046C" w:rsidP="00053DCE">
      <w:pPr>
        <w:pStyle w:val="AODefHead"/>
        <w:rPr>
          <w:lang w:val="sk-SK"/>
        </w:rPr>
      </w:pPr>
      <w:r w:rsidRPr="003F6B78">
        <w:rPr>
          <w:lang w:val="sk-SK"/>
        </w:rPr>
        <w:t>Veriteľ disponuje dostatočnými kapacitami, personálnym a materiálnym vybavením na to, aby Ručiteľovi poskytoval riadne a včas požadované informácie o plnení tejto Dohody.</w:t>
      </w:r>
    </w:p>
    <w:p w14:paraId="225616F4" w14:textId="77777777" w:rsidR="00D5046C" w:rsidRPr="003F6B78" w:rsidRDefault="00D5046C" w:rsidP="003169EB">
      <w:pPr>
        <w:pStyle w:val="AOGenNum2"/>
        <w:numPr>
          <w:ilvl w:val="0"/>
          <w:numId w:val="25"/>
        </w:numPr>
        <w:rPr>
          <w:lang w:val="sk-SK"/>
        </w:rPr>
      </w:pPr>
      <w:r w:rsidRPr="003F6B78">
        <w:rPr>
          <w:lang w:val="sk-SK"/>
        </w:rPr>
        <w:t>Kritéria oprávnenosti uchádzačov podľa Výzvy</w:t>
      </w:r>
    </w:p>
    <w:p w14:paraId="5BBB44BD" w14:textId="77777777" w:rsidR="00D5046C" w:rsidRPr="003F6B78" w:rsidRDefault="00D5046C" w:rsidP="00053DCE">
      <w:pPr>
        <w:pStyle w:val="AODefHead"/>
        <w:rPr>
          <w:lang w:val="sk-SK"/>
        </w:rPr>
      </w:pPr>
      <w:r w:rsidRPr="003F6B78">
        <w:rPr>
          <w:lang w:val="sk-SK"/>
        </w:rPr>
        <w:t>Veriteľ spĺňa kritéria oprávnenosti uchádzačov uvedené vo Výzve minimálne v rozsahu, v akom ich spĺňal v čase vyjadrenia záujmu na základe Výzvy.</w:t>
      </w:r>
      <w:r w:rsidRPr="003F6B78">
        <w:rPr>
          <w:lang w:val="sk-SK"/>
        </w:rPr>
        <w:br w:type="page"/>
      </w:r>
    </w:p>
    <w:p w14:paraId="3A48E60B" w14:textId="77777777" w:rsidR="00D5046C" w:rsidRPr="003F6B78" w:rsidRDefault="00D5046C" w:rsidP="00D5046C">
      <w:pPr>
        <w:pStyle w:val="AOSchPartHead"/>
        <w:tabs>
          <w:tab w:val="num" w:pos="0"/>
        </w:tabs>
        <w:rPr>
          <w:lang w:val="sk-SK"/>
        </w:rPr>
      </w:pPr>
    </w:p>
    <w:p w14:paraId="19AE169B" w14:textId="77777777" w:rsidR="00D5046C" w:rsidRPr="003F6B78" w:rsidRDefault="00D5046C" w:rsidP="00D5046C">
      <w:pPr>
        <w:pStyle w:val="AOSchPartTitle"/>
        <w:rPr>
          <w:lang w:val="sk-SK"/>
        </w:rPr>
      </w:pPr>
      <w:bookmarkStart w:id="300" w:name="_Toc42263656"/>
      <w:bookmarkStart w:id="301" w:name="_Toc42257607"/>
      <w:bookmarkStart w:id="302" w:name="_Toc40997691"/>
      <w:bookmarkStart w:id="303" w:name="_Toc42264165"/>
      <w:bookmarkStart w:id="304" w:name="_Toc43396196"/>
      <w:bookmarkStart w:id="305" w:name="_Toc152244724"/>
      <w:r w:rsidRPr="003F6B78">
        <w:rPr>
          <w:lang w:val="sk-SK"/>
        </w:rPr>
        <w:t>Vyhlásenia Ručiteľa</w:t>
      </w:r>
      <w:bookmarkEnd w:id="300"/>
      <w:bookmarkEnd w:id="301"/>
      <w:bookmarkEnd w:id="302"/>
      <w:bookmarkEnd w:id="303"/>
      <w:bookmarkEnd w:id="304"/>
      <w:bookmarkEnd w:id="305"/>
    </w:p>
    <w:p w14:paraId="46A5ED48" w14:textId="77777777" w:rsidR="00D5046C" w:rsidRPr="003F6B78" w:rsidRDefault="00D5046C" w:rsidP="003169EB">
      <w:pPr>
        <w:pStyle w:val="AOGenNum2"/>
        <w:numPr>
          <w:ilvl w:val="0"/>
          <w:numId w:val="27"/>
        </w:numPr>
        <w:rPr>
          <w:lang w:val="sk-SK"/>
        </w:rPr>
      </w:pPr>
      <w:r w:rsidRPr="003F6B78">
        <w:rPr>
          <w:lang w:val="sk-SK"/>
        </w:rPr>
        <w:t>Postavenie</w:t>
      </w:r>
    </w:p>
    <w:p w14:paraId="668CCD1A" w14:textId="77777777" w:rsidR="00D5046C" w:rsidRPr="003F6B78" w:rsidRDefault="00D5046C" w:rsidP="004920EE">
      <w:pPr>
        <w:pStyle w:val="AOGenNum2List"/>
        <w:numPr>
          <w:ilvl w:val="2"/>
          <w:numId w:val="25"/>
        </w:numPr>
        <w:tabs>
          <w:tab w:val="clear" w:pos="720"/>
          <w:tab w:val="num" w:pos="1440"/>
        </w:tabs>
        <w:ind w:left="1440"/>
        <w:rPr>
          <w:lang w:val="sk-SK"/>
        </w:rPr>
      </w:pPr>
      <w:r w:rsidRPr="003F6B78">
        <w:rPr>
          <w:lang w:val="sk-SK"/>
        </w:rPr>
        <w:t>Bol riadne zriadený a platne existuje podľa práva Slovenskej republiky.</w:t>
      </w:r>
    </w:p>
    <w:p w14:paraId="42A55881" w14:textId="77777777" w:rsidR="00D5046C" w:rsidRPr="003F6B78" w:rsidRDefault="00D5046C" w:rsidP="004920EE">
      <w:pPr>
        <w:pStyle w:val="AOGenNum2List"/>
        <w:numPr>
          <w:ilvl w:val="2"/>
          <w:numId w:val="25"/>
        </w:numPr>
        <w:tabs>
          <w:tab w:val="clear" w:pos="720"/>
          <w:tab w:val="num" w:pos="1440"/>
        </w:tabs>
        <w:ind w:left="1440"/>
        <w:rPr>
          <w:lang w:val="sk-SK"/>
        </w:rPr>
      </w:pPr>
      <w:r w:rsidRPr="003F6B78">
        <w:rPr>
          <w:lang w:val="sk-SK"/>
        </w:rPr>
        <w:t>Má právo vlastniť svoj majetok a vykonávať svoju obchodnú činnosť tak, ako ju vykonáva.</w:t>
      </w:r>
    </w:p>
    <w:p w14:paraId="5C412294" w14:textId="77777777" w:rsidR="00D5046C" w:rsidRPr="003F6B78" w:rsidRDefault="00D5046C" w:rsidP="003169EB">
      <w:pPr>
        <w:pStyle w:val="AOGenNum2"/>
        <w:numPr>
          <w:ilvl w:val="0"/>
          <w:numId w:val="25"/>
        </w:numPr>
        <w:rPr>
          <w:lang w:val="sk-SK"/>
        </w:rPr>
      </w:pPr>
      <w:r w:rsidRPr="003F6B78">
        <w:rPr>
          <w:lang w:val="sk-SK"/>
        </w:rPr>
        <w:t>Platnosť záväzkov</w:t>
      </w:r>
    </w:p>
    <w:p w14:paraId="49D8802D" w14:textId="77777777" w:rsidR="00D5046C" w:rsidRPr="003F6B78" w:rsidRDefault="00D5046C" w:rsidP="00053DCE">
      <w:pPr>
        <w:pStyle w:val="AODefPara"/>
        <w:rPr>
          <w:lang w:val="sk-SK"/>
        </w:rPr>
      </w:pPr>
      <w:r w:rsidRPr="003F6B78">
        <w:rPr>
          <w:lang w:val="sk-SK"/>
        </w:rPr>
        <w:t>Jeho záväzky na základe tejto Dohody sú zákonné, platné, záväzné a vymožiteľné.</w:t>
      </w:r>
    </w:p>
    <w:p w14:paraId="11BA1438" w14:textId="77777777" w:rsidR="00D5046C" w:rsidRPr="003F6B78" w:rsidRDefault="00D5046C" w:rsidP="003169EB">
      <w:pPr>
        <w:pStyle w:val="AOGenNum2"/>
        <w:numPr>
          <w:ilvl w:val="0"/>
          <w:numId w:val="25"/>
        </w:numPr>
        <w:rPr>
          <w:lang w:val="sk-SK"/>
        </w:rPr>
      </w:pPr>
      <w:r w:rsidRPr="003F6B78">
        <w:rPr>
          <w:lang w:val="sk-SK"/>
        </w:rPr>
        <w:t>Súlad s inými záväzkami</w:t>
      </w:r>
    </w:p>
    <w:p w14:paraId="2AA661F7" w14:textId="77777777" w:rsidR="00D5046C" w:rsidRPr="003F6B78" w:rsidRDefault="00D5046C" w:rsidP="00053DCE">
      <w:pPr>
        <w:pStyle w:val="AODefPara"/>
        <w:rPr>
          <w:lang w:val="sk-SK"/>
        </w:rPr>
      </w:pPr>
      <w:r w:rsidRPr="003F6B78">
        <w:rPr>
          <w:lang w:val="sk-SK"/>
        </w:rPr>
        <w:t>Uzavretie a plnenie tejto Dohody a transakcií v nej predpokladaných nie je v rozpore s:</w:t>
      </w:r>
    </w:p>
    <w:p w14:paraId="4C090E5B" w14:textId="77777777" w:rsidR="00D5046C" w:rsidRPr="003F6B78" w:rsidRDefault="00D5046C" w:rsidP="003169EB">
      <w:pPr>
        <w:pStyle w:val="AOGenNum2List"/>
        <w:numPr>
          <w:ilvl w:val="3"/>
          <w:numId w:val="25"/>
        </w:numPr>
        <w:rPr>
          <w:lang w:val="sk-SK"/>
        </w:rPr>
      </w:pPr>
      <w:r w:rsidRPr="003F6B78">
        <w:rPr>
          <w:lang w:val="sk-SK"/>
        </w:rPr>
        <w:t>akýmkoľvek právnym predpisom alebo súdnym alebo úradným príkazom, ktoré sa na neho vzťahujú;</w:t>
      </w:r>
    </w:p>
    <w:p w14:paraId="127899CB" w14:textId="77777777" w:rsidR="00D5046C" w:rsidRPr="003F6B78" w:rsidRDefault="00D5046C" w:rsidP="003169EB">
      <w:pPr>
        <w:pStyle w:val="AOGenNum2List"/>
        <w:numPr>
          <w:ilvl w:val="3"/>
          <w:numId w:val="25"/>
        </w:numPr>
        <w:rPr>
          <w:lang w:val="sk-SK"/>
        </w:rPr>
      </w:pPr>
      <w:r w:rsidRPr="003F6B78">
        <w:rPr>
          <w:lang w:val="sk-SK"/>
        </w:rPr>
        <w:t>jeho zakladateľskými dokumentmi; alebo</w:t>
      </w:r>
    </w:p>
    <w:p w14:paraId="37B0C754" w14:textId="77777777" w:rsidR="00D5046C" w:rsidRPr="003F6B78" w:rsidRDefault="00D5046C" w:rsidP="003169EB">
      <w:pPr>
        <w:pStyle w:val="AOGenNum2List"/>
        <w:numPr>
          <w:ilvl w:val="3"/>
          <w:numId w:val="25"/>
        </w:numPr>
        <w:rPr>
          <w:lang w:val="sk-SK"/>
        </w:rPr>
      </w:pPr>
      <w:r w:rsidRPr="003F6B78">
        <w:rPr>
          <w:lang w:val="sk-SK"/>
        </w:rPr>
        <w:t>akoukoľvek dohodou, ktorá je pre neho alebo akýkoľvek jeho majetok záväzná alebo zakladá udalosť neplnenia alebo ukončenia (akokoľvek opísanú) v zmysle danej dohody.</w:t>
      </w:r>
    </w:p>
    <w:p w14:paraId="13DBBF67" w14:textId="77777777" w:rsidR="00D5046C" w:rsidRPr="003F6B78" w:rsidRDefault="00D5046C" w:rsidP="003169EB">
      <w:pPr>
        <w:pStyle w:val="AOGenNum2"/>
        <w:numPr>
          <w:ilvl w:val="0"/>
          <w:numId w:val="25"/>
        </w:numPr>
        <w:rPr>
          <w:lang w:val="sk-SK"/>
        </w:rPr>
      </w:pPr>
      <w:r w:rsidRPr="003F6B78">
        <w:rPr>
          <w:lang w:val="sk-SK"/>
        </w:rPr>
        <w:t>Právomoc a oprávnenie</w:t>
      </w:r>
    </w:p>
    <w:p w14:paraId="704A9CBF" w14:textId="77777777" w:rsidR="00D5046C" w:rsidRPr="003F6B78" w:rsidRDefault="00D5046C" w:rsidP="00053DCE">
      <w:pPr>
        <w:pStyle w:val="AODefPara"/>
        <w:rPr>
          <w:lang w:val="sk-SK"/>
        </w:rPr>
      </w:pPr>
      <w:r w:rsidRPr="003F6B78">
        <w:rPr>
          <w:lang w:val="sk-SK"/>
        </w:rPr>
        <w:t>Má právomoc uzavrieť a plniť a podnikol všetky potrebné kroky na získanie povolenia na uzavretie a plnenie tejto Dohody a transakcií ňou predpokladaných.</w:t>
      </w:r>
    </w:p>
    <w:p w14:paraId="796C2C6A" w14:textId="77777777" w:rsidR="00D5046C" w:rsidRPr="003F6B78" w:rsidRDefault="00D5046C" w:rsidP="003169EB">
      <w:pPr>
        <w:pStyle w:val="AOGenNum2"/>
        <w:numPr>
          <w:ilvl w:val="0"/>
          <w:numId w:val="25"/>
        </w:numPr>
        <w:rPr>
          <w:lang w:val="sk-SK"/>
        </w:rPr>
      </w:pPr>
      <w:r w:rsidRPr="003F6B78">
        <w:rPr>
          <w:lang w:val="sk-SK"/>
        </w:rPr>
        <w:t>Oprávnenia</w:t>
      </w:r>
    </w:p>
    <w:p w14:paraId="45F0E767" w14:textId="77777777" w:rsidR="00D5046C" w:rsidRPr="003F6B78" w:rsidRDefault="00D5046C" w:rsidP="00053DCE">
      <w:pPr>
        <w:pStyle w:val="AODefHead"/>
        <w:rPr>
          <w:lang w:val="sk-SK"/>
        </w:rPr>
      </w:pPr>
      <w:r w:rsidRPr="003F6B78">
        <w:rPr>
          <w:lang w:val="sk-SK"/>
        </w:rPr>
        <w:t>Všetky oprávnenia potrebné na to, aby mohol platne uzatvoriť, uplatňovať svoje práva a plniť svoje záväzky podľa tejto Dohody a potrebné na vykonávanie jeho podnikateľskej činnosti boli získané alebo vykonané a sú úplne platné a účinné.</w:t>
      </w:r>
    </w:p>
    <w:p w14:paraId="45EA2EDD" w14:textId="77777777" w:rsidR="00D5046C" w:rsidRPr="003F6B78" w:rsidRDefault="00D5046C" w:rsidP="003169EB">
      <w:pPr>
        <w:pStyle w:val="AOGenNum2"/>
        <w:numPr>
          <w:ilvl w:val="0"/>
          <w:numId w:val="25"/>
        </w:numPr>
        <w:rPr>
          <w:lang w:val="sk-SK"/>
        </w:rPr>
      </w:pPr>
      <w:r w:rsidRPr="003F6B78">
        <w:rPr>
          <w:lang w:val="sk-SK"/>
        </w:rPr>
        <w:t>Neplnenie</w:t>
      </w:r>
    </w:p>
    <w:p w14:paraId="4414A2F6" w14:textId="77777777" w:rsidR="00D5046C" w:rsidRPr="003F6B78" w:rsidRDefault="00D5046C" w:rsidP="004920EE">
      <w:pPr>
        <w:pStyle w:val="AOGenNum2List"/>
        <w:numPr>
          <w:ilvl w:val="2"/>
          <w:numId w:val="25"/>
        </w:numPr>
        <w:tabs>
          <w:tab w:val="clear" w:pos="720"/>
          <w:tab w:val="num" w:pos="1440"/>
        </w:tabs>
        <w:ind w:left="1440"/>
        <w:rPr>
          <w:lang w:val="sk-SK"/>
        </w:rPr>
      </w:pPr>
      <w:r w:rsidRPr="003F6B78">
        <w:rPr>
          <w:lang w:val="sk-SK"/>
        </w:rPr>
        <w:t>Žiadne Neplnenie v súvislosti s ním nepretrváva.</w:t>
      </w:r>
    </w:p>
    <w:p w14:paraId="66BC8690" w14:textId="77777777" w:rsidR="00D5046C" w:rsidRPr="003F6B78" w:rsidRDefault="00D5046C" w:rsidP="004920EE">
      <w:pPr>
        <w:pStyle w:val="AOGenNum2List"/>
        <w:numPr>
          <w:ilvl w:val="2"/>
          <w:numId w:val="25"/>
        </w:numPr>
        <w:tabs>
          <w:tab w:val="clear" w:pos="720"/>
          <w:tab w:val="num" w:pos="1440"/>
        </w:tabs>
        <w:ind w:left="1440"/>
        <w:rPr>
          <w:lang w:val="sk-SK"/>
        </w:rPr>
      </w:pPr>
      <w:r w:rsidRPr="003F6B78">
        <w:rPr>
          <w:lang w:val="sk-SK"/>
        </w:rPr>
        <w:t>Neexistuje žiadna okolnosť, ktorá by predstavovala neplnenie podľa akejkoľvek inej dohody, ktorá je pre neho záväzná a ktorá by mohla mať Podstatný nepriaznivý vplyv.</w:t>
      </w:r>
    </w:p>
    <w:p w14:paraId="6983424A" w14:textId="77777777" w:rsidR="00D5046C" w:rsidRPr="003F6B78" w:rsidRDefault="00D5046C" w:rsidP="003169EB">
      <w:pPr>
        <w:pStyle w:val="AOGenNum2"/>
        <w:numPr>
          <w:ilvl w:val="0"/>
          <w:numId w:val="25"/>
        </w:numPr>
        <w:rPr>
          <w:lang w:val="sk-SK"/>
        </w:rPr>
      </w:pPr>
      <w:r w:rsidRPr="003F6B78">
        <w:rPr>
          <w:lang w:val="sk-SK"/>
        </w:rPr>
        <w:t>Žiadne nepravdivé a nepresné informácie</w:t>
      </w:r>
    </w:p>
    <w:p w14:paraId="6B92F403" w14:textId="77777777" w:rsidR="00D5046C" w:rsidRPr="003F6B78" w:rsidRDefault="00D5046C" w:rsidP="004920EE">
      <w:pPr>
        <w:pStyle w:val="AOGenNum2List"/>
        <w:numPr>
          <w:ilvl w:val="2"/>
          <w:numId w:val="25"/>
        </w:numPr>
        <w:tabs>
          <w:tab w:val="clear" w:pos="720"/>
          <w:tab w:val="num" w:pos="1440"/>
        </w:tabs>
        <w:ind w:left="1440"/>
        <w:rPr>
          <w:lang w:val="sk-SK"/>
        </w:rPr>
      </w:pPr>
      <w:r w:rsidRPr="003F6B78">
        <w:rPr>
          <w:lang w:val="sk-SK"/>
        </w:rPr>
        <w:t>Akékoľvek faktické informácie, ktoré poskytol na účely tejto Dohody (vrátane akýchkoľvek informácií, poskytnutých pred Dňom účinnosti tejto dohody), boli pravdivé a presné a úplné ku dňu, kedy boli poskytnuté alebo ku dňu (ak je to relevantné), ku ktorému boli uvedené.</w:t>
      </w:r>
    </w:p>
    <w:p w14:paraId="7FA7FCD7" w14:textId="72529F86" w:rsidR="00D5046C" w:rsidRPr="003F6B78" w:rsidRDefault="00D5046C" w:rsidP="004920EE">
      <w:pPr>
        <w:pStyle w:val="AOGenNum2List"/>
        <w:numPr>
          <w:ilvl w:val="2"/>
          <w:numId w:val="25"/>
        </w:numPr>
        <w:tabs>
          <w:tab w:val="clear" w:pos="720"/>
          <w:tab w:val="num" w:pos="1440"/>
        </w:tabs>
        <w:ind w:left="1440"/>
        <w:rPr>
          <w:lang w:val="sk-SK"/>
        </w:rPr>
      </w:pPr>
      <w:r w:rsidRPr="003F6B78">
        <w:rPr>
          <w:lang w:val="sk-SK"/>
        </w:rPr>
        <w:t xml:space="preserve">Nevyskytlo sa nič ani nebolo nič vynechané z faktických informácií podľa odseku </w:t>
      </w:r>
      <w:r w:rsidRPr="003F6B78">
        <w:rPr>
          <w:lang w:val="sk-SK"/>
        </w:rPr>
        <w:fldChar w:fldCharType="begin"/>
      </w:r>
      <w:r w:rsidRPr="003F6B78">
        <w:rPr>
          <w:lang w:val="sk-SK"/>
        </w:rPr>
        <w:instrText xml:space="preserve"> REF _Ref483904075 \n \p \h  \* MERGEFORMAT </w:instrText>
      </w:r>
      <w:r w:rsidRPr="003F6B78">
        <w:rPr>
          <w:lang w:val="sk-SK"/>
        </w:rPr>
      </w:r>
      <w:r w:rsidRPr="003F6B78">
        <w:rPr>
          <w:lang w:val="sk-SK"/>
        </w:rPr>
        <w:fldChar w:fldCharType="separate"/>
      </w:r>
      <w:r w:rsidR="005C0158">
        <w:rPr>
          <w:lang w:val="sk-SK"/>
        </w:rPr>
        <w:t>(a) vyššie</w:t>
      </w:r>
      <w:r w:rsidRPr="003F6B78">
        <w:rPr>
          <w:lang w:val="sk-SK"/>
        </w:rPr>
        <w:fldChar w:fldCharType="end"/>
      </w:r>
      <w:r w:rsidRPr="003F6B78">
        <w:rPr>
          <w:lang w:val="sk-SK"/>
        </w:rPr>
        <w:t xml:space="preserve"> a žiadne informácie neboli poskytnuté alebo vedome odopreté v dôsledku čoho by boli tieto informácie podľa odseku </w:t>
      </w:r>
      <w:r w:rsidRPr="003F6B78">
        <w:rPr>
          <w:lang w:val="sk-SK"/>
        </w:rPr>
        <w:fldChar w:fldCharType="begin"/>
      </w:r>
      <w:r w:rsidRPr="003F6B78">
        <w:rPr>
          <w:lang w:val="sk-SK"/>
        </w:rPr>
        <w:instrText xml:space="preserve"> REF _Ref483904075 \n \p \h  \* MERGEFORMAT </w:instrText>
      </w:r>
      <w:r w:rsidRPr="003F6B78">
        <w:rPr>
          <w:lang w:val="sk-SK"/>
        </w:rPr>
      </w:r>
      <w:r w:rsidRPr="003F6B78">
        <w:rPr>
          <w:lang w:val="sk-SK"/>
        </w:rPr>
        <w:fldChar w:fldCharType="separate"/>
      </w:r>
      <w:r w:rsidR="005C0158">
        <w:rPr>
          <w:lang w:val="sk-SK"/>
        </w:rPr>
        <w:t>(a) vyššie</w:t>
      </w:r>
      <w:r w:rsidRPr="003F6B78">
        <w:rPr>
          <w:lang w:val="sk-SK"/>
        </w:rPr>
        <w:fldChar w:fldCharType="end"/>
      </w:r>
      <w:r w:rsidRPr="003F6B78">
        <w:rPr>
          <w:lang w:val="sk-SK"/>
        </w:rPr>
        <w:t xml:space="preserve"> zavádzajúce.</w:t>
      </w:r>
    </w:p>
    <w:p w14:paraId="6A9BB7B8" w14:textId="77777777" w:rsidR="00D5046C" w:rsidRPr="003F6B78" w:rsidRDefault="00D5046C" w:rsidP="003169EB">
      <w:pPr>
        <w:pStyle w:val="AOGenNum2"/>
        <w:numPr>
          <w:ilvl w:val="0"/>
          <w:numId w:val="25"/>
        </w:numPr>
        <w:rPr>
          <w:lang w:val="sk-SK"/>
        </w:rPr>
      </w:pPr>
      <w:r w:rsidRPr="003F6B78">
        <w:rPr>
          <w:lang w:val="sk-SK"/>
        </w:rPr>
        <w:lastRenderedPageBreak/>
        <w:t>Konania</w:t>
      </w:r>
    </w:p>
    <w:p w14:paraId="72E3F22C" w14:textId="77777777" w:rsidR="00D5046C" w:rsidRPr="003F6B78" w:rsidRDefault="00D5046C" w:rsidP="004920EE">
      <w:pPr>
        <w:pStyle w:val="AOGenNum2List"/>
        <w:numPr>
          <w:ilvl w:val="2"/>
          <w:numId w:val="25"/>
        </w:numPr>
        <w:tabs>
          <w:tab w:val="clear" w:pos="720"/>
          <w:tab w:val="num" w:pos="1440"/>
        </w:tabs>
        <w:ind w:left="1440"/>
        <w:rPr>
          <w:lang w:val="sk-SK"/>
        </w:rPr>
      </w:pPr>
      <w:r w:rsidRPr="003F6B78">
        <w:rPr>
          <w:lang w:val="sk-SK"/>
        </w:rPr>
        <w:t xml:space="preserve">Nepodlieha ani nepodliehal žiadnemu právoplatnému a vykonateľnému rozsudku za podvod, korupciu, účasť v zločineckej organizácii alebo za akúkoľvek inú nezákonnú činnosť poškodzujúcu finančné záujmy Európskej únie. </w:t>
      </w:r>
    </w:p>
    <w:p w14:paraId="2DCE6424" w14:textId="77777777" w:rsidR="00D5046C" w:rsidRPr="003F6B78" w:rsidRDefault="00D5046C" w:rsidP="004920EE">
      <w:pPr>
        <w:pStyle w:val="AOGenNum2List"/>
        <w:numPr>
          <w:ilvl w:val="2"/>
          <w:numId w:val="25"/>
        </w:numPr>
        <w:tabs>
          <w:tab w:val="clear" w:pos="720"/>
          <w:tab w:val="num" w:pos="1440"/>
        </w:tabs>
        <w:ind w:left="1440"/>
        <w:rPr>
          <w:lang w:val="sk-SK"/>
        </w:rPr>
      </w:pPr>
      <w:r w:rsidRPr="003F6B78">
        <w:rPr>
          <w:lang w:val="sk-SK"/>
        </w:rPr>
        <w:t>Žiadne súdne, rozhodcovské alebo správne konanie alebo vyšetrovanie akéhokoľvek súdu, rozhodcovského orgánu alebo správneho orgánu alebo pred akýmkoľvek súdom, rozhodcovským orgánom alebo správnym orgánom, pri ktorých by sa v prípade nepriaznivého rozhodnutia dalo odôvodnene očakávať, že budú mať Podstatný nepriaznivý vplyv (podľa jeho najlepšieho vedomia a svedomia) voči nemu nezačalo ani nehrozí.</w:t>
      </w:r>
    </w:p>
    <w:p w14:paraId="61E4911E" w14:textId="77777777" w:rsidR="00D5046C" w:rsidRPr="003F6B78" w:rsidRDefault="00D5046C" w:rsidP="003169EB">
      <w:pPr>
        <w:pStyle w:val="AOGenNum2"/>
        <w:numPr>
          <w:ilvl w:val="0"/>
          <w:numId w:val="25"/>
        </w:numPr>
        <w:rPr>
          <w:lang w:val="sk-SK"/>
        </w:rPr>
      </w:pPr>
      <w:r w:rsidRPr="003F6B78">
        <w:rPr>
          <w:lang w:val="sk-SK"/>
        </w:rPr>
        <w:t>Dobrá viera</w:t>
      </w:r>
    </w:p>
    <w:p w14:paraId="18A01626" w14:textId="1181822C" w:rsidR="00D5046C" w:rsidRDefault="00D5046C" w:rsidP="00053DCE">
      <w:pPr>
        <w:pStyle w:val="AODefPara"/>
        <w:rPr>
          <w:lang w:val="sk-SK"/>
        </w:rPr>
      </w:pPr>
      <w:r w:rsidRPr="003F6B78">
        <w:rPr>
          <w:lang w:val="sk-SK"/>
        </w:rPr>
        <w:t>Uzatvoril túto Dohodu v dobrej viere.</w:t>
      </w:r>
    </w:p>
    <w:p w14:paraId="306B938C" w14:textId="73BEFE62" w:rsidR="00BC71E6" w:rsidRPr="00F6781F" w:rsidRDefault="00BC71E6" w:rsidP="00F6781F">
      <w:pPr>
        <w:pStyle w:val="AOSchHead"/>
        <w:rPr>
          <w:lang w:val="sk-SK"/>
        </w:rPr>
      </w:pPr>
    </w:p>
    <w:p w14:paraId="2E536FB1" w14:textId="3586868F" w:rsidR="00BC71E6" w:rsidRPr="0095756B" w:rsidRDefault="00BC71E6" w:rsidP="00BC71E6">
      <w:pPr>
        <w:pStyle w:val="AOSchTitle"/>
        <w:rPr>
          <w:noProof/>
          <w:lang w:val="sk-SK"/>
        </w:rPr>
      </w:pPr>
      <w:bookmarkStart w:id="306" w:name="_Toc152244725"/>
      <w:r w:rsidRPr="0095756B">
        <w:rPr>
          <w:noProof/>
          <w:lang w:val="sk-SK"/>
        </w:rPr>
        <w:t>D</w:t>
      </w:r>
      <w:r w:rsidR="00C85F4F">
        <w:rPr>
          <w:noProof/>
          <w:lang w:val="sk-SK"/>
        </w:rPr>
        <w:t xml:space="preserve">igitalizácia a </w:t>
      </w:r>
      <w:r w:rsidR="00DB34F9">
        <w:rPr>
          <w:noProof/>
          <w:lang w:val="sk-SK"/>
        </w:rPr>
        <w:t>a</w:t>
      </w:r>
      <w:r w:rsidR="00C85F4F">
        <w:rPr>
          <w:noProof/>
          <w:lang w:val="sk-SK"/>
        </w:rPr>
        <w:t>utomatizácia</w:t>
      </w:r>
      <w:bookmarkEnd w:id="306"/>
    </w:p>
    <w:p w14:paraId="18C4ECE2" w14:textId="1C52DF23" w:rsidR="00BC71E6" w:rsidRPr="00BC71E6" w:rsidRDefault="00BC71E6">
      <w:pPr>
        <w:pStyle w:val="AOGenNum2"/>
        <w:numPr>
          <w:ilvl w:val="0"/>
          <w:numId w:val="40"/>
        </w:numPr>
        <w:rPr>
          <w:noProof/>
          <w:lang w:val="sk-SK"/>
        </w:rPr>
      </w:pPr>
      <w:r w:rsidRPr="00BC71E6">
        <w:rPr>
          <w:noProof/>
          <w:lang w:val="sk-SK"/>
        </w:rPr>
        <w:t xml:space="preserve">Účel projektu </w:t>
      </w:r>
      <w:r w:rsidR="006578D5">
        <w:rPr>
          <w:noProof/>
          <w:lang w:val="sk-SK"/>
        </w:rPr>
        <w:t>D</w:t>
      </w:r>
      <w:r w:rsidRPr="00BC71E6">
        <w:rPr>
          <w:noProof/>
          <w:lang w:val="sk-SK"/>
        </w:rPr>
        <w:t>igitalizácie a automatizácie</w:t>
      </w:r>
    </w:p>
    <w:p w14:paraId="50A03394" w14:textId="5ECB8DDF" w:rsidR="00BC71E6" w:rsidRPr="0095756B" w:rsidRDefault="00BC71E6" w:rsidP="00053DCE">
      <w:pPr>
        <w:pStyle w:val="AODefPara"/>
        <w:rPr>
          <w:noProof/>
          <w:lang w:val="sk-SK"/>
        </w:rPr>
      </w:pPr>
      <w:r w:rsidRPr="0095756B">
        <w:rPr>
          <w:noProof/>
          <w:lang w:val="sk-SK"/>
        </w:rPr>
        <w:t xml:space="preserve">Projekt </w:t>
      </w:r>
      <w:r w:rsidR="006578D5">
        <w:rPr>
          <w:noProof/>
          <w:lang w:val="sk-SK"/>
        </w:rPr>
        <w:t>D</w:t>
      </w:r>
      <w:r w:rsidRPr="0095756B">
        <w:rPr>
          <w:noProof/>
          <w:lang w:val="sk-SK"/>
        </w:rPr>
        <w:t xml:space="preserve">igitalizácie </w:t>
      </w:r>
      <w:r w:rsidR="006578D5">
        <w:rPr>
          <w:noProof/>
          <w:lang w:val="sk-SK"/>
        </w:rPr>
        <w:t>a</w:t>
      </w:r>
      <w:r w:rsidRPr="0095756B">
        <w:rPr>
          <w:noProof/>
          <w:lang w:val="sk-SK"/>
        </w:rPr>
        <w:t> automatizácie je zameraný na</w:t>
      </w:r>
      <w:r>
        <w:rPr>
          <w:noProof/>
          <w:lang w:val="sk-SK"/>
        </w:rPr>
        <w:t xml:space="preserve"> </w:t>
      </w:r>
      <w:r w:rsidRPr="005C698E">
        <w:rPr>
          <w:noProof/>
          <w:lang w:val="sk-SK"/>
        </w:rPr>
        <w:t>niektorý alebo viaceré z nasledovných účelov:</w:t>
      </w:r>
    </w:p>
    <w:p w14:paraId="4C7BA947" w14:textId="77777777" w:rsidR="00BC71E6" w:rsidRPr="005C698E" w:rsidRDefault="00BC71E6" w:rsidP="00BC71E6">
      <w:pPr>
        <w:pStyle w:val="AOGenNum2List2"/>
        <w:rPr>
          <w:noProof/>
          <w:lang w:val="sk-SK"/>
        </w:rPr>
      </w:pPr>
      <w:r w:rsidRPr="00123CF7">
        <w:rPr>
          <w:noProof/>
          <w:u w:val="single"/>
          <w:lang w:val="sk-SK"/>
        </w:rPr>
        <w:t>zlepšovanie činnosti základných prevádzkových procesov podniku</w:t>
      </w:r>
      <w:r w:rsidRPr="005C698E">
        <w:rPr>
          <w:noProof/>
          <w:lang w:val="sk-SK"/>
        </w:rPr>
        <w:t>:</w:t>
      </w:r>
    </w:p>
    <w:p w14:paraId="61CCF35B" w14:textId="4CB65CEA" w:rsidR="00BC71E6" w:rsidRPr="00BC71E6" w:rsidRDefault="00BC71E6" w:rsidP="00BC71E6">
      <w:pPr>
        <w:pStyle w:val="AOGenNum2List4"/>
        <w:rPr>
          <w:noProof/>
          <w:lang w:val="sk-SK"/>
        </w:rPr>
      </w:pPr>
      <w:r w:rsidRPr="00BC71E6">
        <w:rPr>
          <w:noProof/>
          <w:lang w:val="sk-SK"/>
        </w:rPr>
        <w:t>zvýšenie produktivity práce</w:t>
      </w:r>
      <w:r>
        <w:rPr>
          <w:noProof/>
          <w:lang w:val="sk-SK"/>
        </w:rPr>
        <w:t>;</w:t>
      </w:r>
    </w:p>
    <w:p w14:paraId="0EA0C7B9" w14:textId="2642DBF8" w:rsidR="00BC71E6" w:rsidRPr="00BC71E6" w:rsidRDefault="00BC71E6" w:rsidP="00BC71E6">
      <w:pPr>
        <w:pStyle w:val="AOGenNum2List4"/>
        <w:rPr>
          <w:noProof/>
          <w:lang w:val="sk-SK"/>
        </w:rPr>
      </w:pPr>
      <w:r w:rsidRPr="00BC71E6">
        <w:rPr>
          <w:noProof/>
          <w:lang w:val="sk-SK"/>
        </w:rPr>
        <w:t>zníženie nákladov</w:t>
      </w:r>
      <w:r>
        <w:rPr>
          <w:noProof/>
          <w:lang w:val="sk-SK"/>
        </w:rPr>
        <w:t>;</w:t>
      </w:r>
    </w:p>
    <w:p w14:paraId="491AB9A1" w14:textId="172289CB" w:rsidR="00BC71E6" w:rsidRPr="00BC71E6" w:rsidRDefault="00BC71E6" w:rsidP="00BC71E6">
      <w:pPr>
        <w:pStyle w:val="AOGenNum2List4"/>
        <w:rPr>
          <w:noProof/>
          <w:lang w:val="sk-SK"/>
        </w:rPr>
      </w:pPr>
      <w:r w:rsidRPr="00BC71E6">
        <w:rPr>
          <w:noProof/>
          <w:lang w:val="sk-SK"/>
        </w:rPr>
        <w:t>zvýšenie flexibility výroby podľa dopytu</w:t>
      </w:r>
      <w:r>
        <w:rPr>
          <w:noProof/>
          <w:lang w:val="sk-SK"/>
        </w:rPr>
        <w:t>;</w:t>
      </w:r>
    </w:p>
    <w:p w14:paraId="215042E3" w14:textId="24A26348" w:rsidR="00BC71E6" w:rsidRPr="00BC71E6" w:rsidRDefault="00BC71E6" w:rsidP="00BC71E6">
      <w:pPr>
        <w:pStyle w:val="AOGenNum2List4"/>
        <w:rPr>
          <w:noProof/>
          <w:lang w:val="sk-SK"/>
        </w:rPr>
      </w:pPr>
      <w:r w:rsidRPr="00BC71E6">
        <w:rPr>
          <w:noProof/>
          <w:lang w:val="sk-SK"/>
        </w:rPr>
        <w:t>zvýšenie kvality produkcie</w:t>
      </w:r>
      <w:r>
        <w:rPr>
          <w:noProof/>
          <w:lang w:val="sk-SK"/>
        </w:rPr>
        <w:t>;</w:t>
      </w:r>
    </w:p>
    <w:p w14:paraId="1F22B970" w14:textId="1C6CA0BE" w:rsidR="00BC71E6" w:rsidRPr="00BC71E6" w:rsidRDefault="00BC71E6" w:rsidP="00BC71E6">
      <w:pPr>
        <w:pStyle w:val="AOGenNum2List4"/>
        <w:rPr>
          <w:noProof/>
          <w:lang w:val="sk-SK"/>
        </w:rPr>
      </w:pPr>
      <w:r w:rsidRPr="00BC71E6">
        <w:rPr>
          <w:noProof/>
          <w:lang w:val="sk-SK"/>
        </w:rPr>
        <w:t>zefektívnenie logistiky</w:t>
      </w:r>
      <w:r>
        <w:rPr>
          <w:noProof/>
          <w:lang w:val="sk-SK"/>
        </w:rPr>
        <w:t>;</w:t>
      </w:r>
    </w:p>
    <w:p w14:paraId="1230AF4B" w14:textId="7BD2E800" w:rsidR="00BC71E6" w:rsidRPr="00BC71E6" w:rsidRDefault="00BC71E6" w:rsidP="00BC71E6">
      <w:pPr>
        <w:pStyle w:val="AOGenNum2List4"/>
        <w:rPr>
          <w:noProof/>
          <w:lang w:val="sk-SK"/>
        </w:rPr>
      </w:pPr>
      <w:r w:rsidRPr="00BC71E6">
        <w:rPr>
          <w:noProof/>
          <w:lang w:val="sk-SK"/>
        </w:rPr>
        <w:t>prediktívna údržba</w:t>
      </w:r>
      <w:r>
        <w:rPr>
          <w:noProof/>
          <w:lang w:val="sk-SK"/>
        </w:rPr>
        <w:t>;</w:t>
      </w:r>
    </w:p>
    <w:p w14:paraId="4C515195" w14:textId="77777777" w:rsidR="00BC71E6" w:rsidRPr="00BC71E6" w:rsidRDefault="00BC71E6" w:rsidP="00BC71E6">
      <w:pPr>
        <w:pStyle w:val="AOGenNum2List2"/>
        <w:rPr>
          <w:noProof/>
          <w:lang w:val="sk-SK"/>
        </w:rPr>
      </w:pPr>
      <w:r w:rsidRPr="00123CF7">
        <w:rPr>
          <w:noProof/>
          <w:u w:val="single"/>
          <w:lang w:val="sk-SK"/>
        </w:rPr>
        <w:t>digitalizácia riadiacich, administratívnych a rozhodovacích procesov podniku</w:t>
      </w:r>
      <w:r w:rsidRPr="00BC71E6">
        <w:rPr>
          <w:noProof/>
          <w:lang w:val="sk-SK"/>
        </w:rPr>
        <w:t>:</w:t>
      </w:r>
    </w:p>
    <w:p w14:paraId="15E7CFC4" w14:textId="1BD12729" w:rsidR="00BC71E6" w:rsidRPr="00BC71E6" w:rsidRDefault="00BC71E6" w:rsidP="00BC71E6">
      <w:pPr>
        <w:pStyle w:val="AOGenNum2List4"/>
        <w:rPr>
          <w:noProof/>
          <w:lang w:val="sk-SK"/>
        </w:rPr>
      </w:pPr>
      <w:r w:rsidRPr="00BC71E6">
        <w:rPr>
          <w:noProof/>
          <w:lang w:val="sk-SK"/>
        </w:rPr>
        <w:t>ekonomika firmy a manažérske rozhodovanie</w:t>
      </w:r>
      <w:r>
        <w:rPr>
          <w:noProof/>
          <w:lang w:val="sk-SK"/>
        </w:rPr>
        <w:t>;</w:t>
      </w:r>
    </w:p>
    <w:p w14:paraId="791A4839" w14:textId="418658C6" w:rsidR="00BC71E6" w:rsidRPr="00BC71E6" w:rsidRDefault="00BC71E6" w:rsidP="00BC71E6">
      <w:pPr>
        <w:pStyle w:val="AOGenNum2List4"/>
        <w:rPr>
          <w:noProof/>
          <w:lang w:val="sk-SK"/>
        </w:rPr>
      </w:pPr>
      <w:r w:rsidRPr="00BC71E6">
        <w:rPr>
          <w:noProof/>
          <w:lang w:val="sk-SK"/>
        </w:rPr>
        <w:t>automatizácia rutinných administratívnych činností</w:t>
      </w:r>
      <w:r>
        <w:rPr>
          <w:noProof/>
          <w:lang w:val="sk-SK"/>
        </w:rPr>
        <w:t>;</w:t>
      </w:r>
    </w:p>
    <w:p w14:paraId="0051B17D" w14:textId="311C9808" w:rsidR="00BC71E6" w:rsidRPr="00BC71E6" w:rsidRDefault="00BC71E6" w:rsidP="00BC71E6">
      <w:pPr>
        <w:pStyle w:val="AOGenNum2List4"/>
        <w:rPr>
          <w:noProof/>
          <w:lang w:val="sk-SK"/>
        </w:rPr>
      </w:pPr>
      <w:r w:rsidRPr="00BC71E6">
        <w:rPr>
          <w:noProof/>
          <w:lang w:val="sk-SK"/>
        </w:rPr>
        <w:t>podpora zákazníkov a používateľov a riešenie incidentov</w:t>
      </w:r>
      <w:r>
        <w:rPr>
          <w:noProof/>
          <w:lang w:val="sk-SK"/>
        </w:rPr>
        <w:t>;</w:t>
      </w:r>
    </w:p>
    <w:p w14:paraId="5912C8C6" w14:textId="3389CD00" w:rsidR="00BC71E6" w:rsidRDefault="00BC71E6" w:rsidP="00BC71E6">
      <w:pPr>
        <w:pStyle w:val="AOGenNum2List4"/>
        <w:rPr>
          <w:noProof/>
          <w:lang w:val="sk-SK"/>
        </w:rPr>
      </w:pPr>
      <w:r w:rsidRPr="00BC71E6">
        <w:rPr>
          <w:noProof/>
          <w:lang w:val="sk-SK"/>
        </w:rPr>
        <w:t>prognózy a predikcie pre potreby strategického rozhodovania</w:t>
      </w:r>
      <w:r>
        <w:rPr>
          <w:noProof/>
          <w:lang w:val="sk-SK"/>
        </w:rPr>
        <w:t>;</w:t>
      </w:r>
    </w:p>
    <w:p w14:paraId="661FE47A" w14:textId="2B7F64A6" w:rsidR="00700B1D" w:rsidRPr="00BC71E6" w:rsidRDefault="00700B1D" w:rsidP="00BC71E6">
      <w:pPr>
        <w:pStyle w:val="AOGenNum2List4"/>
        <w:rPr>
          <w:noProof/>
          <w:lang w:val="sk-SK"/>
        </w:rPr>
      </w:pPr>
      <w:r>
        <w:rPr>
          <w:noProof/>
          <w:lang w:val="sk-SK"/>
        </w:rPr>
        <w:t>integrácia a centralizácia dátových zdrojov;</w:t>
      </w:r>
    </w:p>
    <w:p w14:paraId="4EECDCAF" w14:textId="77777777" w:rsidR="00BC71E6" w:rsidRPr="00BC71E6" w:rsidRDefault="00BC71E6" w:rsidP="00BC71E6">
      <w:pPr>
        <w:pStyle w:val="AOGenNum2List2"/>
        <w:rPr>
          <w:noProof/>
          <w:lang w:val="sk-SK"/>
        </w:rPr>
      </w:pPr>
      <w:r w:rsidRPr="00123CF7">
        <w:rPr>
          <w:noProof/>
          <w:u w:val="single"/>
          <w:lang w:val="sk-SK"/>
        </w:rPr>
        <w:t>digitalizácia marketingu a obchodných procesov podniku</w:t>
      </w:r>
      <w:r w:rsidRPr="00BC71E6">
        <w:rPr>
          <w:noProof/>
          <w:lang w:val="sk-SK"/>
        </w:rPr>
        <w:t>:</w:t>
      </w:r>
    </w:p>
    <w:p w14:paraId="40F8267F" w14:textId="4CA9115D" w:rsidR="00BC71E6" w:rsidRPr="00BC71E6" w:rsidRDefault="00BC71E6" w:rsidP="00BC71E6">
      <w:pPr>
        <w:pStyle w:val="AOGenNum2List4"/>
        <w:rPr>
          <w:noProof/>
          <w:lang w:val="sk-SK"/>
        </w:rPr>
      </w:pPr>
      <w:r w:rsidRPr="00BC71E6">
        <w:rPr>
          <w:noProof/>
          <w:lang w:val="sk-SK"/>
        </w:rPr>
        <w:t>zefektívňovanie dodávateľsko-odberateľských reťazcov</w:t>
      </w:r>
      <w:r>
        <w:rPr>
          <w:noProof/>
          <w:lang w:val="sk-SK"/>
        </w:rPr>
        <w:t>;</w:t>
      </w:r>
    </w:p>
    <w:p w14:paraId="0AE9B513" w14:textId="79D27BAE" w:rsidR="00BC71E6" w:rsidRPr="00BC71E6" w:rsidRDefault="00BC71E6" w:rsidP="00BC71E6">
      <w:pPr>
        <w:pStyle w:val="AOGenNum2List4"/>
        <w:rPr>
          <w:noProof/>
          <w:lang w:val="sk-SK"/>
        </w:rPr>
      </w:pPr>
      <w:r w:rsidRPr="00BC71E6">
        <w:rPr>
          <w:noProof/>
          <w:lang w:val="sk-SK"/>
        </w:rPr>
        <w:t>zlepšená podpora a komunikácia so zákazníkom</w:t>
      </w:r>
      <w:r>
        <w:rPr>
          <w:noProof/>
          <w:lang w:val="sk-SK"/>
        </w:rPr>
        <w:t>;</w:t>
      </w:r>
    </w:p>
    <w:p w14:paraId="42D452B3" w14:textId="0352F47B" w:rsidR="00BC71E6" w:rsidRPr="00BC71E6" w:rsidRDefault="00BC71E6" w:rsidP="00BC71E6">
      <w:pPr>
        <w:pStyle w:val="AOGenNum2List4"/>
        <w:rPr>
          <w:noProof/>
          <w:lang w:val="sk-SK"/>
        </w:rPr>
      </w:pPr>
      <w:r w:rsidRPr="00BC71E6">
        <w:rPr>
          <w:noProof/>
          <w:lang w:val="sk-SK"/>
        </w:rPr>
        <w:t>personalizovaný marketing a online predaj</w:t>
      </w:r>
      <w:r>
        <w:rPr>
          <w:noProof/>
          <w:lang w:val="sk-SK"/>
        </w:rPr>
        <w:t>;</w:t>
      </w:r>
    </w:p>
    <w:p w14:paraId="418C4945" w14:textId="77777777" w:rsidR="00BC71E6" w:rsidRPr="00BC71E6" w:rsidRDefault="00BC71E6" w:rsidP="00BC71E6">
      <w:pPr>
        <w:pStyle w:val="AOGenNum2List2"/>
        <w:rPr>
          <w:noProof/>
          <w:lang w:val="sk-SK"/>
        </w:rPr>
      </w:pPr>
      <w:r w:rsidRPr="00123CF7">
        <w:rPr>
          <w:noProof/>
          <w:u w:val="single"/>
          <w:lang w:val="sk-SK"/>
        </w:rPr>
        <w:t>digitalizácia výrobkov</w:t>
      </w:r>
      <w:r w:rsidRPr="00BC71E6">
        <w:rPr>
          <w:noProof/>
          <w:lang w:val="sk-SK"/>
        </w:rPr>
        <w:t>:</w:t>
      </w:r>
    </w:p>
    <w:p w14:paraId="66053D16" w14:textId="7D9F55B4" w:rsidR="00BC71E6" w:rsidRPr="00BC71E6" w:rsidRDefault="00BC71E6" w:rsidP="00BC71E6">
      <w:pPr>
        <w:pStyle w:val="AOGenNum2List4"/>
        <w:rPr>
          <w:noProof/>
          <w:lang w:val="sk-SK"/>
        </w:rPr>
      </w:pPr>
      <w:r w:rsidRPr="00BC71E6">
        <w:rPr>
          <w:noProof/>
          <w:lang w:val="sk-SK"/>
        </w:rPr>
        <w:t>nové výrobky využívajúce potenciál digitálnych a komunikačných technológií</w:t>
      </w:r>
      <w:r>
        <w:rPr>
          <w:noProof/>
          <w:lang w:val="sk-SK"/>
        </w:rPr>
        <w:t>;</w:t>
      </w:r>
    </w:p>
    <w:p w14:paraId="72056229" w14:textId="40EF0B21" w:rsidR="00BC71E6" w:rsidRPr="00BC71E6" w:rsidRDefault="00BC71E6" w:rsidP="00BC71E6">
      <w:pPr>
        <w:pStyle w:val="AOGenNum2List4"/>
        <w:rPr>
          <w:noProof/>
          <w:lang w:val="sk-SK"/>
        </w:rPr>
      </w:pPr>
      <w:r w:rsidRPr="00BC71E6">
        <w:rPr>
          <w:noProof/>
          <w:lang w:val="sk-SK"/>
        </w:rPr>
        <w:t>výrobky posilňujúce strategickú technologickú suverenitu EÚ</w:t>
      </w:r>
      <w:r>
        <w:rPr>
          <w:noProof/>
          <w:lang w:val="sk-SK"/>
        </w:rPr>
        <w:t>;</w:t>
      </w:r>
    </w:p>
    <w:p w14:paraId="5393B1AF" w14:textId="1BC89E5B" w:rsidR="00BC71E6" w:rsidRPr="00BC71E6" w:rsidRDefault="00BC71E6" w:rsidP="00BC71E6">
      <w:pPr>
        <w:pStyle w:val="AOGenNum2List4"/>
        <w:rPr>
          <w:noProof/>
          <w:lang w:val="sk-SK"/>
        </w:rPr>
      </w:pPr>
      <w:r w:rsidRPr="00BC71E6">
        <w:rPr>
          <w:noProof/>
          <w:lang w:val="sk-SK"/>
        </w:rPr>
        <w:t>nové a zlepšené úžitkové vlastnosti vlastného výrobku</w:t>
      </w:r>
      <w:r>
        <w:rPr>
          <w:noProof/>
          <w:lang w:val="sk-SK"/>
        </w:rPr>
        <w:t>;</w:t>
      </w:r>
    </w:p>
    <w:p w14:paraId="64146AE7" w14:textId="57C498C4" w:rsidR="00BC71E6" w:rsidRPr="00BC71E6" w:rsidRDefault="00BC71E6" w:rsidP="00BC71E6">
      <w:pPr>
        <w:pStyle w:val="AOGenNum2List4"/>
        <w:rPr>
          <w:noProof/>
          <w:lang w:val="sk-SK"/>
        </w:rPr>
      </w:pPr>
      <w:r w:rsidRPr="00BC71E6">
        <w:rPr>
          <w:noProof/>
          <w:lang w:val="sk-SK"/>
        </w:rPr>
        <w:t>produkty, ktoré poskytujú výrobcom dáta o ich používaní a technickom stave</w:t>
      </w:r>
      <w:r>
        <w:rPr>
          <w:noProof/>
          <w:lang w:val="sk-SK"/>
        </w:rPr>
        <w:t>;</w:t>
      </w:r>
    </w:p>
    <w:p w14:paraId="7E560212" w14:textId="0BCBBFD2" w:rsidR="00BC71E6" w:rsidRPr="00BC71E6" w:rsidRDefault="00BC71E6" w:rsidP="00BC71E6">
      <w:pPr>
        <w:pStyle w:val="AOGenNum2List4"/>
        <w:rPr>
          <w:noProof/>
          <w:lang w:val="sk-SK"/>
        </w:rPr>
      </w:pPr>
      <w:r w:rsidRPr="00BC71E6">
        <w:rPr>
          <w:noProof/>
          <w:lang w:val="sk-SK"/>
        </w:rPr>
        <w:t>nové alebo zlepšené úžitkové vlastnosti s pozitívnym vplyvom na životné prostredie</w:t>
      </w:r>
      <w:r>
        <w:rPr>
          <w:noProof/>
          <w:lang w:val="sk-SK"/>
        </w:rPr>
        <w:t>;</w:t>
      </w:r>
    </w:p>
    <w:p w14:paraId="72FFCA21" w14:textId="77777777" w:rsidR="00BC71E6" w:rsidRPr="00BC71E6" w:rsidRDefault="00BC71E6" w:rsidP="00BC71E6">
      <w:pPr>
        <w:pStyle w:val="AOGenNum2List2"/>
        <w:rPr>
          <w:noProof/>
          <w:lang w:val="sk-SK"/>
        </w:rPr>
      </w:pPr>
      <w:r w:rsidRPr="00123CF7">
        <w:rPr>
          <w:noProof/>
          <w:u w:val="single"/>
          <w:lang w:val="sk-SK"/>
        </w:rPr>
        <w:t>adaptácia pracovnej sily na digitálnu transformáciu</w:t>
      </w:r>
      <w:r w:rsidRPr="00BC71E6">
        <w:rPr>
          <w:noProof/>
          <w:lang w:val="sk-SK"/>
        </w:rPr>
        <w:t>:</w:t>
      </w:r>
    </w:p>
    <w:p w14:paraId="73460FED" w14:textId="37416F69" w:rsidR="00BC71E6" w:rsidRPr="00123CF7" w:rsidRDefault="00BC71E6" w:rsidP="00123CF7">
      <w:pPr>
        <w:pStyle w:val="AOGenNum2List4"/>
        <w:rPr>
          <w:noProof/>
          <w:lang w:val="sk-SK"/>
        </w:rPr>
      </w:pPr>
      <w:r w:rsidRPr="00123CF7">
        <w:rPr>
          <w:noProof/>
          <w:lang w:val="sk-SK"/>
        </w:rPr>
        <w:lastRenderedPageBreak/>
        <w:t>zvyšovanie kompetencií manažmentu pri využívaní potenciálu digitálnych technológií</w:t>
      </w:r>
      <w:r w:rsidR="00123CF7">
        <w:rPr>
          <w:noProof/>
          <w:lang w:val="sk-SK"/>
        </w:rPr>
        <w:t>;</w:t>
      </w:r>
    </w:p>
    <w:p w14:paraId="61DDF86C" w14:textId="24AB0230" w:rsidR="00BC71E6" w:rsidRPr="00123CF7" w:rsidRDefault="00BC71E6" w:rsidP="00123CF7">
      <w:pPr>
        <w:pStyle w:val="AOGenNum2List4"/>
        <w:rPr>
          <w:noProof/>
          <w:lang w:val="sk-SK"/>
        </w:rPr>
      </w:pPr>
      <w:r w:rsidRPr="00123CF7">
        <w:rPr>
          <w:noProof/>
          <w:lang w:val="sk-SK"/>
        </w:rPr>
        <w:t>zvyšovanie základných digitálnych zručností pracovníkov</w:t>
      </w:r>
      <w:r w:rsidR="00123CF7">
        <w:rPr>
          <w:noProof/>
          <w:lang w:val="sk-SK"/>
        </w:rPr>
        <w:t>;</w:t>
      </w:r>
    </w:p>
    <w:p w14:paraId="1B9034DB" w14:textId="0F7FFEE8" w:rsidR="00BC71E6" w:rsidRPr="00123CF7" w:rsidRDefault="00BC71E6" w:rsidP="00123CF7">
      <w:pPr>
        <w:pStyle w:val="AOGenNum2List4"/>
        <w:rPr>
          <w:noProof/>
          <w:lang w:val="sk-SK"/>
        </w:rPr>
      </w:pPr>
      <w:r w:rsidRPr="00123CF7">
        <w:rPr>
          <w:noProof/>
          <w:lang w:val="sk-SK"/>
        </w:rPr>
        <w:t>pokročilé digitálne zručnosti naviazané na nasadzovanie nových technológií a digitalizovaných procesov</w:t>
      </w:r>
      <w:r w:rsidR="00123CF7">
        <w:rPr>
          <w:noProof/>
          <w:lang w:val="sk-SK"/>
        </w:rPr>
        <w:t>;</w:t>
      </w:r>
    </w:p>
    <w:p w14:paraId="2733BEEE" w14:textId="77777777" w:rsidR="00BC71E6" w:rsidRPr="00123CF7" w:rsidRDefault="00BC71E6" w:rsidP="00123CF7">
      <w:pPr>
        <w:pStyle w:val="AOGenNum2List2"/>
        <w:rPr>
          <w:noProof/>
          <w:lang w:val="sk-SK"/>
        </w:rPr>
      </w:pPr>
      <w:r w:rsidRPr="00123CF7">
        <w:rPr>
          <w:noProof/>
          <w:u w:val="single"/>
          <w:lang w:val="sk-SK"/>
        </w:rPr>
        <w:t>kybernetická bezpečnosť</w:t>
      </w:r>
      <w:r w:rsidRPr="00123CF7">
        <w:rPr>
          <w:noProof/>
          <w:lang w:val="sk-SK"/>
        </w:rPr>
        <w:t>:</w:t>
      </w:r>
    </w:p>
    <w:p w14:paraId="680C0D9F" w14:textId="24CD1EE5" w:rsidR="00BC71E6" w:rsidRPr="00123CF7" w:rsidRDefault="00BC71E6" w:rsidP="00123CF7">
      <w:pPr>
        <w:pStyle w:val="AOGenNum2List4"/>
        <w:rPr>
          <w:noProof/>
          <w:lang w:val="sk-SK"/>
        </w:rPr>
      </w:pPr>
      <w:r w:rsidRPr="00123CF7">
        <w:rPr>
          <w:noProof/>
          <w:lang w:val="sk-SK"/>
        </w:rPr>
        <w:t>bezpečnosť procesov a kontinuita výroby</w:t>
      </w:r>
      <w:r w:rsidR="00123CF7">
        <w:rPr>
          <w:noProof/>
          <w:lang w:val="sk-SK"/>
        </w:rPr>
        <w:t>;</w:t>
      </w:r>
    </w:p>
    <w:p w14:paraId="317386E5" w14:textId="2D8EBE4D" w:rsidR="00BC71E6" w:rsidRPr="00123CF7" w:rsidRDefault="00BC71E6" w:rsidP="00123CF7">
      <w:pPr>
        <w:pStyle w:val="AOGenNum2List4"/>
        <w:rPr>
          <w:noProof/>
          <w:lang w:val="sk-SK"/>
        </w:rPr>
      </w:pPr>
      <w:r w:rsidRPr="00123CF7">
        <w:rPr>
          <w:noProof/>
          <w:lang w:val="sk-SK"/>
        </w:rPr>
        <w:t>bezpečnosť dát a duševného vlastníctva</w:t>
      </w:r>
      <w:r w:rsidR="00123CF7">
        <w:rPr>
          <w:noProof/>
          <w:lang w:val="sk-SK"/>
        </w:rPr>
        <w:t>;</w:t>
      </w:r>
    </w:p>
    <w:p w14:paraId="380ADBE1" w14:textId="0A591F8E" w:rsidR="00BC71E6" w:rsidRPr="00123CF7" w:rsidRDefault="00BC71E6" w:rsidP="00123CF7">
      <w:pPr>
        <w:pStyle w:val="AOGenNum2List4"/>
        <w:rPr>
          <w:noProof/>
          <w:lang w:val="sk-SK"/>
        </w:rPr>
      </w:pPr>
      <w:r w:rsidRPr="00123CF7">
        <w:rPr>
          <w:noProof/>
          <w:lang w:val="sk-SK"/>
        </w:rPr>
        <w:t>ochrana osobných údajov</w:t>
      </w:r>
      <w:r w:rsidR="001A4D8F">
        <w:rPr>
          <w:noProof/>
          <w:lang w:val="sk-SK"/>
        </w:rPr>
        <w:t>.</w:t>
      </w:r>
    </w:p>
    <w:p w14:paraId="4BFF9400" w14:textId="20E578F3" w:rsidR="00BC71E6" w:rsidRPr="00123CF7" w:rsidRDefault="00BC71E6" w:rsidP="00123CF7">
      <w:pPr>
        <w:pStyle w:val="AOGenNum2"/>
        <w:rPr>
          <w:bCs/>
          <w:noProof/>
          <w:lang w:val="sk-SK"/>
        </w:rPr>
      </w:pPr>
      <w:r w:rsidRPr="00123CF7">
        <w:rPr>
          <w:bCs/>
          <w:noProof/>
          <w:lang w:val="sk-SK"/>
        </w:rPr>
        <w:t>Digitálne a automatizované riešenia</w:t>
      </w:r>
    </w:p>
    <w:p w14:paraId="1F61AE41" w14:textId="5BFCD57E" w:rsidR="00BC71E6" w:rsidRPr="0095756B" w:rsidRDefault="00BC71E6" w:rsidP="00053DCE">
      <w:pPr>
        <w:pStyle w:val="AODefPara"/>
        <w:rPr>
          <w:noProof/>
          <w:lang w:val="sk-SK"/>
        </w:rPr>
      </w:pPr>
      <w:r w:rsidRPr="0095756B">
        <w:rPr>
          <w:noProof/>
          <w:lang w:val="sk-SK"/>
        </w:rPr>
        <w:t xml:space="preserve">Digitálne </w:t>
      </w:r>
      <w:r w:rsidR="006578D5">
        <w:rPr>
          <w:noProof/>
          <w:lang w:val="sk-SK"/>
        </w:rPr>
        <w:t>a/</w:t>
      </w:r>
      <w:r w:rsidRPr="0095756B">
        <w:rPr>
          <w:noProof/>
          <w:lang w:val="sk-SK"/>
        </w:rPr>
        <w:t xml:space="preserve">alebo automatizované riešenia predstavujú integrované aplikácie projektov </w:t>
      </w:r>
      <w:r w:rsidR="006578D5">
        <w:rPr>
          <w:noProof/>
          <w:lang w:val="sk-SK"/>
        </w:rPr>
        <w:t>D</w:t>
      </w:r>
      <w:r w:rsidRPr="0095756B">
        <w:rPr>
          <w:noProof/>
          <w:lang w:val="sk-SK"/>
        </w:rPr>
        <w:t xml:space="preserve">igitalizácie </w:t>
      </w:r>
      <w:r w:rsidR="006578D5">
        <w:rPr>
          <w:noProof/>
          <w:lang w:val="sk-SK"/>
        </w:rPr>
        <w:t>a</w:t>
      </w:r>
      <w:r w:rsidRPr="0095756B">
        <w:rPr>
          <w:noProof/>
          <w:lang w:val="sk-SK"/>
        </w:rPr>
        <w:t xml:space="preserve"> automatizácie so zámerom naplnenia účelu projektu pod</w:t>
      </w:r>
      <w:r w:rsidR="00123CF7">
        <w:rPr>
          <w:noProof/>
          <w:lang w:val="sk-SK"/>
        </w:rPr>
        <w:t>ľ</w:t>
      </w:r>
      <w:r w:rsidRPr="0095756B">
        <w:rPr>
          <w:noProof/>
          <w:lang w:val="sk-SK"/>
        </w:rPr>
        <w:t xml:space="preserve">a </w:t>
      </w:r>
      <w:r w:rsidR="00123CF7">
        <w:rPr>
          <w:noProof/>
          <w:lang w:val="sk-SK"/>
        </w:rPr>
        <w:t>článku</w:t>
      </w:r>
      <w:r>
        <w:rPr>
          <w:noProof/>
          <w:lang w:val="sk-SK"/>
        </w:rPr>
        <w:t xml:space="preserve"> </w:t>
      </w:r>
      <w:r w:rsidRPr="0095756B">
        <w:rPr>
          <w:noProof/>
          <w:lang w:val="sk-SK"/>
        </w:rPr>
        <w:t>1 tejto Prílohy.</w:t>
      </w:r>
    </w:p>
    <w:p w14:paraId="5B753FE5" w14:textId="77777777" w:rsidR="00BC71E6" w:rsidRPr="00123CF7" w:rsidRDefault="00BC71E6" w:rsidP="00053DCE">
      <w:pPr>
        <w:pStyle w:val="AODefPara"/>
        <w:rPr>
          <w:noProof/>
          <w:lang w:val="sk-SK"/>
        </w:rPr>
      </w:pPr>
      <w:r w:rsidRPr="00123CF7">
        <w:rPr>
          <w:noProof/>
          <w:lang w:val="sk-SK"/>
        </w:rPr>
        <w:t>Všetky nižšie uvedené riešenia predpokladajú kombináciu hardvérových komponentov, softvérových systémov a aplikácii, prvkov inteligencie, fyzických zariadení a služieb prepojených do vzájomne fungujúceho celku.</w:t>
      </w:r>
    </w:p>
    <w:p w14:paraId="5D8E2A3C" w14:textId="77777777" w:rsidR="00BC71E6" w:rsidRPr="00123CF7" w:rsidRDefault="00BC71E6" w:rsidP="00053DCE">
      <w:pPr>
        <w:pStyle w:val="AODefPara"/>
        <w:rPr>
          <w:noProof/>
          <w:lang w:val="sk-SK"/>
        </w:rPr>
      </w:pPr>
      <w:r w:rsidRPr="00123CF7">
        <w:rPr>
          <w:noProof/>
          <w:lang w:val="sk-SK"/>
        </w:rPr>
        <w:t>Typické digitálne a automatizované riešenia sú:</w:t>
      </w:r>
    </w:p>
    <w:p w14:paraId="738D669F" w14:textId="7DCD8F8F" w:rsidR="00BC71E6" w:rsidRPr="00123CF7" w:rsidRDefault="00BC71E6" w:rsidP="00123CF7">
      <w:pPr>
        <w:pStyle w:val="AOGenNum2List2"/>
        <w:rPr>
          <w:noProof/>
          <w:lang w:val="sk-SK"/>
        </w:rPr>
      </w:pPr>
      <w:r w:rsidRPr="00123CF7">
        <w:rPr>
          <w:noProof/>
          <w:u w:val="single"/>
          <w:lang w:val="sk-SK"/>
        </w:rPr>
        <w:t>digitalizácia výrobného procesu</w:t>
      </w:r>
      <w:r w:rsidRPr="00123CF7">
        <w:rPr>
          <w:noProof/>
          <w:lang w:val="sk-SK"/>
        </w:rPr>
        <w:t xml:space="preserve"> - riešenia sa sústreďujú na integráciu počítačových systémov, výrobných strojov, zariadení a nástrojov určených na spoluprácu pri výrobe výrobku alebo prevádzky výrobnému procesu; digitalizácia výrobného procesu je zameraná na zvýšenie produktivity a efektívnosti riadenia výroby a jej kvality</w:t>
      </w:r>
      <w:r w:rsidR="00123CF7">
        <w:rPr>
          <w:noProof/>
          <w:lang w:val="sk-SK"/>
        </w:rPr>
        <w:t>;</w:t>
      </w:r>
    </w:p>
    <w:p w14:paraId="23B6BAD4" w14:textId="3EDFBBC7" w:rsidR="00BC71E6" w:rsidRPr="00123CF7" w:rsidRDefault="00BC71E6" w:rsidP="00123CF7">
      <w:pPr>
        <w:pStyle w:val="AOGenNum2List2"/>
        <w:rPr>
          <w:noProof/>
          <w:lang w:val="sk-SK"/>
        </w:rPr>
      </w:pPr>
      <w:r w:rsidRPr="00123CF7">
        <w:rPr>
          <w:noProof/>
          <w:u w:val="single"/>
          <w:lang w:val="sk-SK"/>
        </w:rPr>
        <w:t xml:space="preserve">automatizácia a robotizácia výrobného procesu </w:t>
      </w:r>
      <w:r w:rsidRPr="00123CF7">
        <w:rPr>
          <w:noProof/>
          <w:lang w:val="sk-SK"/>
        </w:rPr>
        <w:t>- riešenia pozostávajú z automatizovaných strojov, zariadení, liniek, robotov a riadiacich postupov, s vysokým podielom odbúrania fyzickej práce človeka; ich cieľom je zvýšenie efektívnosti a účinnosti prevádzky pri rutinných, monotónnych, fyzicky intenzívnych a zdravie zaťažujúcich činnostiach a na presnosť náročných úkonov</w:t>
      </w:r>
      <w:r w:rsidR="00123CF7">
        <w:rPr>
          <w:noProof/>
          <w:lang w:val="sk-SK"/>
        </w:rPr>
        <w:t>;</w:t>
      </w:r>
    </w:p>
    <w:p w14:paraId="4FD2480D" w14:textId="4E0820C9" w:rsidR="00BC71E6" w:rsidRPr="00123CF7" w:rsidRDefault="00BC71E6" w:rsidP="00123CF7">
      <w:pPr>
        <w:pStyle w:val="AOGenNum2List2"/>
        <w:rPr>
          <w:noProof/>
          <w:lang w:val="sk-SK"/>
        </w:rPr>
      </w:pPr>
      <w:r w:rsidRPr="00123CF7">
        <w:rPr>
          <w:noProof/>
          <w:u w:val="single"/>
          <w:lang w:val="sk-SK"/>
        </w:rPr>
        <w:t>digitalizácia alebo automatizácia výrobnej logistiky</w:t>
      </w:r>
      <w:r w:rsidRPr="00123CF7">
        <w:rPr>
          <w:noProof/>
          <w:lang w:val="sk-SK"/>
        </w:rPr>
        <w:t xml:space="preserve"> - riešenia sú zamerané na riadenie, výkon a optimalizáciu logistických procesov využívajúcich technológie pre automatizovaný zber a prenos údajov v logistickyom systéme s cieľom presného sledovania pohybu materiálu, optimalizácie logistického reťazca, riadenia zásob, zníženia chybovosti a strát a prediktívnu analýzu budúcich stavov logistického systému a možnosťami ich aplikácie</w:t>
      </w:r>
      <w:r w:rsidR="00CE706C" w:rsidRPr="00263A5B">
        <w:rPr>
          <w:noProof/>
          <w:lang w:val="sk-SK"/>
        </w:rPr>
        <w:t>;</w:t>
      </w:r>
    </w:p>
    <w:p w14:paraId="46ADD73B" w14:textId="28DE93C4" w:rsidR="00BC71E6" w:rsidRPr="00123CF7" w:rsidRDefault="00BC71E6" w:rsidP="00123CF7">
      <w:pPr>
        <w:pStyle w:val="AOGenNum2List2"/>
        <w:rPr>
          <w:noProof/>
          <w:lang w:val="sk-SK"/>
        </w:rPr>
      </w:pPr>
      <w:r w:rsidRPr="00123CF7">
        <w:rPr>
          <w:noProof/>
          <w:u w:val="single"/>
          <w:lang w:val="sk-SK"/>
        </w:rPr>
        <w:t>digitalizácia alebo automatizácia skladovej logistiky</w:t>
      </w:r>
      <w:r w:rsidRPr="00123CF7">
        <w:rPr>
          <w:noProof/>
          <w:lang w:val="sk-SK"/>
        </w:rPr>
        <w:t xml:space="preserve"> - riešenia sú zamerané na zlepšenie riadenia pohybu zásob do, v rámci a zo skladov, do výroby, k zákazníkom, pričom s minimalizáciou ľudskej asistencie; nemusí byť koncentrovaná len na elimináciu fyzickej práce, týka sa použitia softvéru na nahradenie manuálnych úloh alebo znižovania zásob</w:t>
      </w:r>
      <w:r w:rsidR="00CE706C">
        <w:rPr>
          <w:noProof/>
          <w:lang w:val="sk-SK"/>
        </w:rPr>
        <w:t>;</w:t>
      </w:r>
    </w:p>
    <w:p w14:paraId="6BD5EFD0" w14:textId="7DD78A62" w:rsidR="00BC71E6" w:rsidRPr="00123CF7" w:rsidRDefault="00BC71E6" w:rsidP="00123CF7">
      <w:pPr>
        <w:pStyle w:val="AOGenNum2List2"/>
        <w:rPr>
          <w:noProof/>
          <w:lang w:val="sk-SK"/>
        </w:rPr>
      </w:pPr>
      <w:r w:rsidRPr="00123CF7">
        <w:rPr>
          <w:noProof/>
          <w:u w:val="single"/>
          <w:lang w:val="sk-SK"/>
        </w:rPr>
        <w:t>digitalizácia predvýrobných procesov</w:t>
      </w:r>
      <w:r w:rsidRPr="00123CF7">
        <w:rPr>
          <w:noProof/>
          <w:lang w:val="sk-SK"/>
        </w:rPr>
        <w:t xml:space="preserve"> - riešenia sú zamerané na automatizáciu procesov návrhu výrobku a spracovanie technických a technologických podmienok výroby výrobku, vrátane automatizovaného riadenia toku dokumentácie v rámci celého podniku</w:t>
      </w:r>
      <w:r w:rsidR="00CE706C">
        <w:rPr>
          <w:noProof/>
          <w:lang w:val="sk-SK"/>
        </w:rPr>
        <w:t>;</w:t>
      </w:r>
    </w:p>
    <w:p w14:paraId="721E03C0" w14:textId="50E4DD0B" w:rsidR="00BC71E6" w:rsidRPr="00123CF7" w:rsidRDefault="00BC71E6" w:rsidP="00123CF7">
      <w:pPr>
        <w:pStyle w:val="AOGenNum2List2"/>
        <w:rPr>
          <w:noProof/>
          <w:lang w:val="sk-SK"/>
        </w:rPr>
      </w:pPr>
      <w:r w:rsidRPr="00123CF7">
        <w:rPr>
          <w:noProof/>
          <w:u w:val="single"/>
          <w:lang w:val="sk-SK"/>
        </w:rPr>
        <w:t>digitalizácia predajných procesov</w:t>
      </w:r>
      <w:r w:rsidRPr="00123CF7">
        <w:rPr>
          <w:noProof/>
          <w:lang w:val="sk-SK"/>
        </w:rPr>
        <w:t xml:space="preserve"> - jedná sa o proces integrácie digitálnych technológií do viacerých aspektov predajných činností podniku; ide o automatizáciu opakujúcich sa úloh </w:t>
      </w:r>
      <w:r w:rsidRPr="00123CF7">
        <w:rPr>
          <w:noProof/>
          <w:lang w:val="sk-SK"/>
        </w:rPr>
        <w:lastRenderedPageBreak/>
        <w:t>a používanie analýzy údajov pre lepšie pochopenie potrieb, problémov a trendov zákazníkov; môže ísť o e-shopy, zákaznícke portály a akékoľvek komplexnejšie aplikácie podporujúce predajné činnosti</w:t>
      </w:r>
      <w:r w:rsidR="00CE706C">
        <w:rPr>
          <w:noProof/>
          <w:lang w:val="sk-SK"/>
        </w:rPr>
        <w:t>;</w:t>
      </w:r>
    </w:p>
    <w:p w14:paraId="27279F38" w14:textId="77777777" w:rsidR="00BC71E6" w:rsidRPr="00123CF7" w:rsidRDefault="00BC71E6" w:rsidP="00123CF7">
      <w:pPr>
        <w:pStyle w:val="AOGenNum2List2"/>
        <w:rPr>
          <w:noProof/>
          <w:lang w:val="sk-SK"/>
        </w:rPr>
      </w:pPr>
      <w:r w:rsidRPr="00123CF7">
        <w:rPr>
          <w:noProof/>
          <w:u w:val="single"/>
          <w:lang w:val="sk-SK"/>
        </w:rPr>
        <w:t>digitalizácia údržby</w:t>
      </w:r>
      <w:r w:rsidRPr="00123CF7">
        <w:rPr>
          <w:noProof/>
          <w:lang w:val="sk-SK"/>
        </w:rPr>
        <w:t xml:space="preserve"> - riešenia sú zamerané na zisťovanie a vyhodnocovanie stavu zariadení,  vykonávanie pravidelného (offline) alebo nepretržitého (online) monitorovania za účelom znižovania rizika výskytu porúch a nákladov na ich odstraňovanie; základnými komponentmi digitalizovanej (prediktívnej) údržby sú zber a predbežné spracovanie údajov, včasná detekcia porúch, predpovedanie času do poruchy, plánovanie údržby a optimalizácia zdrojov.</w:t>
      </w:r>
    </w:p>
    <w:p w14:paraId="3613FB6A" w14:textId="752EA92D" w:rsidR="00BC71E6" w:rsidRPr="00123CF7" w:rsidRDefault="00BC71E6" w:rsidP="00123CF7">
      <w:pPr>
        <w:pStyle w:val="AOGenNum2"/>
        <w:rPr>
          <w:bCs/>
          <w:noProof/>
          <w:lang w:val="sk-SK"/>
        </w:rPr>
      </w:pPr>
      <w:r w:rsidRPr="00123CF7">
        <w:rPr>
          <w:bCs/>
          <w:noProof/>
          <w:lang w:val="sk-SK"/>
        </w:rPr>
        <w:t>Digitálne a automatizované technológie</w:t>
      </w:r>
    </w:p>
    <w:p w14:paraId="324C5432" w14:textId="77777777" w:rsidR="00BC71E6" w:rsidRPr="0095756B" w:rsidRDefault="00BC71E6" w:rsidP="00053DCE">
      <w:pPr>
        <w:pStyle w:val="AODefPara"/>
        <w:rPr>
          <w:noProof/>
          <w:lang w:val="sk-SK"/>
        </w:rPr>
      </w:pPr>
      <w:r w:rsidRPr="0095756B">
        <w:rPr>
          <w:noProof/>
          <w:lang w:val="sk-SK"/>
        </w:rPr>
        <w:t>Digitálne a automatizované technológie predstavujú:</w:t>
      </w:r>
    </w:p>
    <w:p w14:paraId="7A2267A7" w14:textId="77777777" w:rsidR="00BC71E6" w:rsidRPr="00123CF7" w:rsidRDefault="00BC71E6" w:rsidP="00123CF7">
      <w:pPr>
        <w:pStyle w:val="AOGenNum2List2"/>
        <w:rPr>
          <w:noProof/>
          <w:lang w:val="sk-SK"/>
        </w:rPr>
      </w:pPr>
      <w:r w:rsidRPr="00123CF7">
        <w:rPr>
          <w:noProof/>
          <w:u w:val="single"/>
          <w:lang w:val="sk-SK"/>
        </w:rPr>
        <w:t xml:space="preserve">základné podnikové systémy </w:t>
      </w:r>
      <w:r w:rsidRPr="00123CF7">
        <w:rPr>
          <w:noProof/>
          <w:lang w:val="sk-SK"/>
        </w:rPr>
        <w:t>- jedná sa o softvérové systémy určené na riadenie základných podnikových procesov, pričom do obsahu základných podnikových systémov je zahrnutá dodávka softvéru a implementačných služieb:</w:t>
      </w:r>
    </w:p>
    <w:p w14:paraId="40EA8A04" w14:textId="092411A7" w:rsidR="00BC71E6" w:rsidRPr="00C66CAE" w:rsidRDefault="00BC71E6" w:rsidP="00123CF7">
      <w:pPr>
        <w:pStyle w:val="AOGenNum2List4"/>
        <w:rPr>
          <w:noProof/>
          <w:lang w:val="sk-SK"/>
        </w:rPr>
      </w:pPr>
      <w:r w:rsidRPr="0095756B">
        <w:rPr>
          <w:b/>
          <w:bCs/>
          <w:noProof/>
          <w:lang w:val="sk-SK"/>
        </w:rPr>
        <w:t xml:space="preserve">systém pre plánovanie podnikových zdrojov </w:t>
      </w:r>
      <w:r w:rsidRPr="00C66CAE">
        <w:rPr>
          <w:b/>
          <w:bCs/>
          <w:noProof/>
          <w:lang w:val="sk-SK"/>
        </w:rPr>
        <w:t>(Enterprise Resource Planning System (ERPS))</w:t>
      </w:r>
      <w:r w:rsidRPr="00C66CAE">
        <w:rPr>
          <w:noProof/>
          <w:lang w:val="sk-SK"/>
        </w:rPr>
        <w:t xml:space="preserve"> - predstavuj</w:t>
      </w:r>
      <w:r w:rsidRPr="0095756B">
        <w:rPr>
          <w:noProof/>
          <w:lang w:val="sk-SK"/>
        </w:rPr>
        <w:t>ú</w:t>
      </w:r>
      <w:r w:rsidRPr="00C66CAE">
        <w:rPr>
          <w:noProof/>
          <w:lang w:val="sk-SK"/>
        </w:rPr>
        <w:t xml:space="preserve"> softv</w:t>
      </w:r>
      <w:r w:rsidRPr="0095756B">
        <w:rPr>
          <w:noProof/>
          <w:lang w:val="sk-SK"/>
        </w:rPr>
        <w:t>érový systém, ktorý pomáha organizáciám automatizovať a riadiť základné podnikové procesy; softvér ERPS koordinuje tok údajov medzi procesmi podniku, poskytuje jediný zdroj pravdy a zefektívňuje operácie v rámci celého podniku; obvykle pokrýva komplexné spracovanie objednávky/zákazky, jej riadenie naprieč celým podnikom a naplánovanie do výroby</w:t>
      </w:r>
      <w:r w:rsidR="00123CF7">
        <w:rPr>
          <w:noProof/>
          <w:lang w:val="sk-SK"/>
        </w:rPr>
        <w:t>;</w:t>
      </w:r>
    </w:p>
    <w:p w14:paraId="00BDA40F" w14:textId="278D9E4D" w:rsidR="00BC71E6" w:rsidRPr="00C66CAE" w:rsidRDefault="00BC71E6" w:rsidP="00123CF7">
      <w:pPr>
        <w:pStyle w:val="AOGenNum2List4"/>
        <w:rPr>
          <w:noProof/>
          <w:lang w:val="sk-SK"/>
        </w:rPr>
      </w:pPr>
      <w:r w:rsidRPr="00123CF7">
        <w:rPr>
          <w:b/>
          <w:noProof/>
          <w:lang w:val="sk-SK"/>
        </w:rPr>
        <w:t>systém riadenie výroby (Manufacturing Execution System (MES</w:t>
      </w:r>
      <w:r w:rsidRPr="00C66CAE">
        <w:rPr>
          <w:b/>
          <w:noProof/>
          <w:lang w:val="sk-SK"/>
        </w:rPr>
        <w:t>)) a informa</w:t>
      </w:r>
      <w:r w:rsidRPr="00123CF7">
        <w:rPr>
          <w:b/>
          <w:noProof/>
          <w:lang w:val="sk-SK"/>
        </w:rPr>
        <w:t xml:space="preserve">čný systém výroby (Manufacturing Information System </w:t>
      </w:r>
      <w:r w:rsidRPr="00C66CAE">
        <w:rPr>
          <w:b/>
          <w:noProof/>
          <w:lang w:val="sk-SK"/>
        </w:rPr>
        <w:t>(MIS))</w:t>
      </w:r>
      <w:r w:rsidRPr="00C66CAE">
        <w:rPr>
          <w:noProof/>
          <w:lang w:val="sk-SK"/>
        </w:rPr>
        <w:t xml:space="preserve"> - predstavuje softvérov</w:t>
      </w:r>
      <w:r w:rsidRPr="00123CF7">
        <w:rPr>
          <w:noProof/>
          <w:lang w:val="sk-SK"/>
        </w:rPr>
        <w:t>ý nástroj zameraný na riadenie a informovanie o stave fzyickej výroby, vrátane fyzických produkčných procesov; zároveň využíva prvky, ktoré umožňujú prepojenie do komplexnejších inteligentných riešení, zber dát z rôznych častí výroby</w:t>
      </w:r>
      <w:r w:rsidR="00123CF7" w:rsidRPr="00123CF7">
        <w:rPr>
          <w:noProof/>
          <w:lang w:val="sk-SK"/>
        </w:rPr>
        <w:t>;</w:t>
      </w:r>
    </w:p>
    <w:p w14:paraId="064B7672" w14:textId="20075886" w:rsidR="00BC71E6" w:rsidRPr="00C66CAE" w:rsidRDefault="00BC71E6" w:rsidP="00123CF7">
      <w:pPr>
        <w:pStyle w:val="AOGenNum2List4"/>
        <w:rPr>
          <w:noProof/>
          <w:lang w:val="sk-SK"/>
        </w:rPr>
      </w:pPr>
      <w:r w:rsidRPr="00123CF7">
        <w:rPr>
          <w:b/>
          <w:bCs/>
          <w:noProof/>
          <w:lang w:val="sk-SK"/>
        </w:rPr>
        <w:t>systém riadenia životného cyklu výrobku (Product Lifecycle Management System (PLMS</w:t>
      </w:r>
      <w:r w:rsidRPr="00C66CAE">
        <w:rPr>
          <w:b/>
          <w:bCs/>
          <w:noProof/>
          <w:lang w:val="sk-SK"/>
        </w:rPr>
        <w:t xml:space="preserve">)) </w:t>
      </w:r>
      <w:r w:rsidRPr="00C66CAE">
        <w:rPr>
          <w:noProof/>
          <w:lang w:val="sk-SK"/>
        </w:rPr>
        <w:t>- predstavuje</w:t>
      </w:r>
      <w:r w:rsidRPr="00123CF7">
        <w:rPr>
          <w:noProof/>
          <w:lang w:val="sk-SK"/>
        </w:rPr>
        <w:t xml:space="preserve"> informačnú platformu, ktorá obsahuje základné  technické, výrobné, marketingové a servisné dáta o výrobku; umožňuje tvoriť a sledovať procesy spojené s tvorbou výrobkov, s návrhom výrobných a logistických procesov; funguje ako základný prvok digitalizácie informácií o výrobku a procesoch, prípadne ako podporný modul digitalizácie výroby ako komplexnejšieho celku</w:t>
      </w:r>
      <w:r w:rsidR="00123CF7" w:rsidRPr="00123CF7">
        <w:rPr>
          <w:noProof/>
          <w:lang w:val="sk-SK"/>
        </w:rPr>
        <w:t>;</w:t>
      </w:r>
    </w:p>
    <w:p w14:paraId="180BA03A" w14:textId="6270F26F" w:rsidR="00BC71E6" w:rsidRPr="00C66CAE" w:rsidRDefault="00BC71E6" w:rsidP="00123CF7">
      <w:pPr>
        <w:pStyle w:val="AOGenNum2List4"/>
        <w:rPr>
          <w:noProof/>
          <w:lang w:val="sk-SK"/>
        </w:rPr>
      </w:pPr>
      <w:r w:rsidRPr="00123CF7">
        <w:rPr>
          <w:b/>
          <w:bCs/>
          <w:noProof/>
          <w:lang w:val="sk-SK"/>
        </w:rPr>
        <w:t xml:space="preserve">systém riadenia skladu </w:t>
      </w:r>
      <w:r w:rsidRPr="00C66CAE">
        <w:rPr>
          <w:b/>
          <w:bCs/>
          <w:noProof/>
          <w:lang w:val="sk-SK"/>
        </w:rPr>
        <w:t xml:space="preserve">(Warehouse Management System (WMS)) </w:t>
      </w:r>
      <w:r w:rsidRPr="00C66CAE">
        <w:rPr>
          <w:noProof/>
          <w:lang w:val="sk-SK"/>
        </w:rPr>
        <w:t>- jedn</w:t>
      </w:r>
      <w:r w:rsidRPr="00123CF7">
        <w:rPr>
          <w:noProof/>
          <w:lang w:val="sk-SK"/>
        </w:rPr>
        <w:t>á sa o softvér, ktorý pomáha podnikom riadiť a kontrolovať každodenné skladové operácie od okamihu, kedy tovar a materiál vstúpi do distribučného alebo expedičného centra, až do okamihu, kedy ho opustí; WMS je kľúčovou súčasťou riadenia dodávateľského reťazca a ponúka prehľad v reálnom čase o celom inventári podniku, v skladoch a pri preprave; okrem správy zásov ponúka WMS nástroje na procesy prípravy a balenia, využitie zdrojov, analýz a</w:t>
      </w:r>
      <w:r w:rsidR="00123CF7" w:rsidRPr="00123CF7">
        <w:rPr>
          <w:noProof/>
          <w:lang w:val="sk-SK"/>
        </w:rPr>
        <w:t> </w:t>
      </w:r>
      <w:r w:rsidRPr="00123CF7">
        <w:rPr>
          <w:noProof/>
          <w:lang w:val="sk-SK"/>
        </w:rPr>
        <w:t>ďalšie</w:t>
      </w:r>
      <w:r w:rsidR="00123CF7" w:rsidRPr="00123CF7">
        <w:rPr>
          <w:noProof/>
          <w:lang w:val="sk-SK"/>
        </w:rPr>
        <w:t>;</w:t>
      </w:r>
    </w:p>
    <w:p w14:paraId="110E8183" w14:textId="62702213" w:rsidR="00BC71E6" w:rsidRPr="00C66CAE" w:rsidRDefault="00BC71E6" w:rsidP="00123CF7">
      <w:pPr>
        <w:pStyle w:val="AOGenNum2List4"/>
        <w:rPr>
          <w:noProof/>
          <w:lang w:val="sk-SK"/>
        </w:rPr>
      </w:pPr>
      <w:r w:rsidRPr="00123CF7">
        <w:rPr>
          <w:b/>
          <w:bCs/>
          <w:noProof/>
          <w:lang w:val="sk-SK"/>
        </w:rPr>
        <w:t>systém riadenia vzťahov so zákazníkmi (Customer Relationship Management (CRM</w:t>
      </w:r>
      <w:r w:rsidRPr="00C66CAE">
        <w:rPr>
          <w:b/>
          <w:bCs/>
          <w:noProof/>
          <w:lang w:val="sk-SK"/>
        </w:rPr>
        <w:t>)) -</w:t>
      </w:r>
      <w:r w:rsidRPr="00C66CAE">
        <w:rPr>
          <w:noProof/>
          <w:lang w:val="sk-SK"/>
        </w:rPr>
        <w:t xml:space="preserve"> ide o s</w:t>
      </w:r>
      <w:r w:rsidRPr="00123CF7">
        <w:rPr>
          <w:noProof/>
          <w:lang w:val="sk-SK"/>
        </w:rPr>
        <w:t>úbor softvérových nástrojov podporujúcich marketing, predaj a zákaznícky servis; CRM vedie a využíva údaje o zákazníkoch naprieč rôznymi kanálmi alebo kontaktnými bodmi medzi zákazníkom a podnikom, odborné informácie o osobných údajoch zákazníkov, histórii nákupov a  nákupných preferenciách; CRM riadi obchodné procesy podniku</w:t>
      </w:r>
      <w:r w:rsidR="00123CF7">
        <w:rPr>
          <w:noProof/>
          <w:lang w:val="sk-SK"/>
        </w:rPr>
        <w:t>;</w:t>
      </w:r>
    </w:p>
    <w:p w14:paraId="1982019A" w14:textId="77777777" w:rsidR="00BC71E6" w:rsidRPr="00123CF7" w:rsidRDefault="00BC71E6" w:rsidP="00123CF7">
      <w:pPr>
        <w:pStyle w:val="AOGenNum2List2"/>
        <w:rPr>
          <w:noProof/>
          <w:u w:val="single"/>
          <w:lang w:val="sk-SK"/>
        </w:rPr>
      </w:pPr>
      <w:r w:rsidRPr="00123CF7">
        <w:rPr>
          <w:noProof/>
          <w:u w:val="single"/>
          <w:lang w:val="sk-SK"/>
        </w:rPr>
        <w:t>aplikované technológie:</w:t>
      </w:r>
    </w:p>
    <w:p w14:paraId="075F15F2" w14:textId="28B3FFE9" w:rsidR="00BC71E6" w:rsidRPr="00123CF7" w:rsidRDefault="00BC71E6" w:rsidP="00123CF7">
      <w:pPr>
        <w:pStyle w:val="AOGenNum2List4"/>
        <w:rPr>
          <w:noProof/>
          <w:lang w:val="sk-SK"/>
        </w:rPr>
      </w:pPr>
      <w:r w:rsidRPr="00123CF7">
        <w:rPr>
          <w:b/>
          <w:bCs/>
          <w:noProof/>
          <w:lang w:val="sk-SK"/>
        </w:rPr>
        <w:lastRenderedPageBreak/>
        <w:t>3D skenovanie</w:t>
      </w:r>
      <w:r w:rsidRPr="00123CF7">
        <w:rPr>
          <w:noProof/>
          <w:lang w:val="sk-SK"/>
        </w:rPr>
        <w:t xml:space="preserve"> - ide o inteligentné riešenie, ktoré pracuje s využitím digitálneho snímacieho zariadenia na vytvorenie trojrozmerného digitálneho obrazu priestorov a objektov vo výrobe, logistike a ďalších priestoroch a v nich inštalovaných technických prvkov a technológií; umožňuje vytvárať počítačové simulácie a plánovať dynamické procesy s aplikovaním rozmerov, tvarov a ďalších vlastností prostredia</w:t>
      </w:r>
      <w:r w:rsidR="00123CF7" w:rsidRPr="00123CF7">
        <w:rPr>
          <w:noProof/>
          <w:lang w:val="sk-SK"/>
        </w:rPr>
        <w:t>;</w:t>
      </w:r>
    </w:p>
    <w:p w14:paraId="65D9928B" w14:textId="11ED01C5" w:rsidR="00BC71E6" w:rsidRPr="00123CF7" w:rsidRDefault="00BC71E6" w:rsidP="00123CF7">
      <w:pPr>
        <w:pStyle w:val="AOGenNum2List4"/>
        <w:rPr>
          <w:noProof/>
          <w:lang w:val="sk-SK"/>
        </w:rPr>
      </w:pPr>
      <w:r w:rsidRPr="00123CF7">
        <w:rPr>
          <w:b/>
          <w:bCs/>
          <w:noProof/>
          <w:lang w:val="sk-SK"/>
        </w:rPr>
        <w:t>3D tlač - aditívna výroba</w:t>
      </w:r>
      <w:r w:rsidRPr="00123CF7">
        <w:rPr>
          <w:noProof/>
          <w:lang w:val="sk-SK"/>
        </w:rPr>
        <w:t xml:space="preserve"> - je určená na výrobu funkčných komponentov vrátane nástrojov a výrobných dielov. Na rozdiel od procesov subtraktívenj výroby ako je obrábanie, kde sú diely vyrávané odstraňovaním materiálu, aditívna výroba vytvára geometriu pridávaním suroviny ako je vlákno, drôt alebo prášok. Objekty sú vytvárané postupným vrstvením materiálu</w:t>
      </w:r>
      <w:r w:rsidR="00123CF7" w:rsidRPr="00123CF7">
        <w:rPr>
          <w:noProof/>
          <w:lang w:val="sk-SK"/>
        </w:rPr>
        <w:t>;</w:t>
      </w:r>
    </w:p>
    <w:p w14:paraId="66D7D016" w14:textId="3AD20A69" w:rsidR="00BC71E6" w:rsidRPr="00123CF7" w:rsidRDefault="00BC71E6" w:rsidP="00123CF7">
      <w:pPr>
        <w:pStyle w:val="AOGenNum2List4"/>
        <w:rPr>
          <w:noProof/>
          <w:lang w:val="sk-SK"/>
        </w:rPr>
      </w:pPr>
      <w:r w:rsidRPr="00123CF7">
        <w:rPr>
          <w:b/>
          <w:bCs/>
          <w:noProof/>
          <w:lang w:val="sk-SK"/>
        </w:rPr>
        <w:t xml:space="preserve">AGV/IGV dopravné zariadenie - </w:t>
      </w:r>
      <w:r w:rsidRPr="00123CF7">
        <w:rPr>
          <w:noProof/>
          <w:lang w:val="sk-SK"/>
        </w:rPr>
        <w:t>Automated Guided Vehicle (AGV</w:t>
      </w:r>
      <w:r w:rsidRPr="00024FBC">
        <w:rPr>
          <w:noProof/>
          <w:lang w:val="sk-SK"/>
        </w:rPr>
        <w:t>) alebo Intelligent Guided Vehicle (IGV) predstavuje mobilný robot, automaticky riadené dopravné zariadenie, ktoré sa pohybuje v priestore bez riadiacich pokynov človeka</w:t>
      </w:r>
      <w:r w:rsidRPr="00123CF7">
        <w:rPr>
          <w:noProof/>
          <w:lang w:val="sk-SK"/>
        </w:rPr>
        <w:t>; ide o druh pokročilej robotiky</w:t>
      </w:r>
      <w:r w:rsidR="00123CF7" w:rsidRPr="00123CF7">
        <w:rPr>
          <w:noProof/>
          <w:lang w:val="sk-SK"/>
        </w:rPr>
        <w:t>;</w:t>
      </w:r>
    </w:p>
    <w:p w14:paraId="0056C3EC" w14:textId="4463F1D5" w:rsidR="00BC71E6" w:rsidRPr="00123CF7" w:rsidRDefault="00DE77E1" w:rsidP="00123CF7">
      <w:pPr>
        <w:pStyle w:val="AOGenNum2List4"/>
        <w:rPr>
          <w:noProof/>
          <w:lang w:val="sk-SK"/>
        </w:rPr>
      </w:pPr>
      <w:r>
        <w:rPr>
          <w:b/>
          <w:bCs/>
          <w:noProof/>
          <w:lang w:val="sk-SK"/>
        </w:rPr>
        <w:t>b</w:t>
      </w:r>
      <w:r w:rsidR="00BC71E6" w:rsidRPr="00123CF7">
        <w:rPr>
          <w:b/>
          <w:bCs/>
          <w:noProof/>
          <w:lang w:val="sk-SK"/>
        </w:rPr>
        <w:t xml:space="preserve">ig </w:t>
      </w:r>
      <w:r>
        <w:rPr>
          <w:b/>
          <w:bCs/>
          <w:noProof/>
          <w:lang w:val="sk-SK"/>
        </w:rPr>
        <w:t>d</w:t>
      </w:r>
      <w:r w:rsidR="00BC71E6" w:rsidRPr="00123CF7">
        <w:rPr>
          <w:b/>
          <w:bCs/>
          <w:noProof/>
          <w:lang w:val="sk-SK"/>
        </w:rPr>
        <w:t xml:space="preserve">ata </w:t>
      </w:r>
      <w:r w:rsidR="00BC71E6" w:rsidRPr="00123CF7">
        <w:rPr>
          <w:noProof/>
          <w:lang w:val="sk-SK"/>
        </w:rPr>
        <w:t>- ide o využitie zariadení a softvéru, ktoré umožňujú zber a analýzu veľkého množstva údajov v reálnom čase pre optimalizáciu obchodných modelov, procesov a riadenia životného cyklu, kde nestačia doposiaľ využívané tradičné databázové nástroje, ale vyžadujú si využitie špeciálnych určených systémov; cieľom je vytvorenie vstupov, s ktorými pracujú zariadenia a systémy zapojené do komplexných inteligentných riešení</w:t>
      </w:r>
      <w:r w:rsidR="00123CF7">
        <w:rPr>
          <w:noProof/>
          <w:lang w:val="sk-SK"/>
        </w:rPr>
        <w:t>;</w:t>
      </w:r>
    </w:p>
    <w:p w14:paraId="1BA6E5BD" w14:textId="01B28EC8" w:rsidR="00BC71E6" w:rsidRPr="00123CF7" w:rsidRDefault="00DE77E1" w:rsidP="00123CF7">
      <w:pPr>
        <w:pStyle w:val="AOGenNum2List4"/>
        <w:rPr>
          <w:noProof/>
          <w:lang w:val="sk-SK"/>
        </w:rPr>
      </w:pPr>
      <w:r>
        <w:rPr>
          <w:b/>
          <w:bCs/>
          <w:noProof/>
          <w:lang w:val="sk-SK"/>
        </w:rPr>
        <w:t>c</w:t>
      </w:r>
      <w:r w:rsidR="00BC71E6" w:rsidRPr="00123CF7">
        <w:rPr>
          <w:b/>
          <w:bCs/>
          <w:noProof/>
          <w:lang w:val="sk-SK"/>
        </w:rPr>
        <w:t xml:space="preserve">loud pre </w:t>
      </w:r>
      <w:r>
        <w:rPr>
          <w:b/>
          <w:bCs/>
          <w:noProof/>
          <w:lang w:val="sk-SK"/>
        </w:rPr>
        <w:t>s</w:t>
      </w:r>
      <w:r w:rsidR="00BC71E6" w:rsidRPr="00123CF7">
        <w:rPr>
          <w:b/>
          <w:bCs/>
          <w:noProof/>
          <w:lang w:val="sk-SK"/>
        </w:rPr>
        <w:t xml:space="preserve">mart </w:t>
      </w:r>
      <w:r>
        <w:rPr>
          <w:b/>
          <w:bCs/>
          <w:noProof/>
          <w:lang w:val="sk-SK"/>
        </w:rPr>
        <w:t>i</w:t>
      </w:r>
      <w:r w:rsidR="00BC71E6" w:rsidRPr="00123CF7">
        <w:rPr>
          <w:b/>
          <w:bCs/>
          <w:noProof/>
          <w:lang w:val="sk-SK"/>
        </w:rPr>
        <w:t>ndustry</w:t>
      </w:r>
      <w:r w:rsidR="00BC71E6" w:rsidRPr="00123CF7">
        <w:rPr>
          <w:noProof/>
          <w:lang w:val="sk-SK"/>
        </w:rPr>
        <w:t xml:space="preserve"> - ide o informačno-komunikačné riešenie, ktoré poskytuje cez internet dostupnú pamäťovú kapacitu v množstve a technickej kvalite umožňujúcej využívať rôzne softvérové a komunikačné online riešenia; predstavuje technické riešenie pre základnú infraštruktúru pre prostredie, v ktorom možno prepájať prvky fungujúce v rámci komplexných inteligentných riešení</w:t>
      </w:r>
      <w:r w:rsidR="00123CF7">
        <w:rPr>
          <w:noProof/>
          <w:lang w:val="sk-SK"/>
        </w:rPr>
        <w:t>;</w:t>
      </w:r>
    </w:p>
    <w:p w14:paraId="6CC8558E" w14:textId="3A1C4F65" w:rsidR="00BC71E6" w:rsidRPr="00123CF7" w:rsidRDefault="00DE77E1" w:rsidP="00123CF7">
      <w:pPr>
        <w:pStyle w:val="AOGenNum2List4"/>
        <w:rPr>
          <w:noProof/>
          <w:lang w:val="sk-SK"/>
        </w:rPr>
      </w:pPr>
      <w:r>
        <w:rPr>
          <w:b/>
          <w:bCs/>
          <w:noProof/>
          <w:lang w:val="sk-SK"/>
        </w:rPr>
        <w:t>d</w:t>
      </w:r>
      <w:r w:rsidR="00BC71E6" w:rsidRPr="00123CF7">
        <w:rPr>
          <w:b/>
          <w:bCs/>
          <w:noProof/>
          <w:lang w:val="sk-SK"/>
        </w:rPr>
        <w:t xml:space="preserve">átové centrum </w:t>
      </w:r>
      <w:r w:rsidR="00BC71E6" w:rsidRPr="00123CF7">
        <w:rPr>
          <w:noProof/>
          <w:lang w:val="sk-SK"/>
        </w:rPr>
        <w:t>- ide o inštaláciu špecializovanej zostavy funkčných zariadení (serverov, počítačov</w:t>
      </w:r>
      <w:r w:rsidR="00BC71E6" w:rsidRPr="00024FBC">
        <w:rPr>
          <w:noProof/>
          <w:lang w:val="sk-SK"/>
        </w:rPr>
        <w:t>) a nevyhnutnej technickej infra</w:t>
      </w:r>
      <w:r w:rsidR="00BC71E6" w:rsidRPr="00123CF7">
        <w:rPr>
          <w:noProof/>
          <w:lang w:val="sk-SK"/>
        </w:rPr>
        <w:t>štruktúry s cieľom uchovávania a správy dát; pre potreby smart riešení musí poskytovať dostatočnú pamäťovú a výkonnostnú kapacitu a prepojenia pre funkčné využitie; predstavuje technické riešenie pre fungovanie prostredia, v ktorom možno prepájať prvky fungujúce v rámci kompexných inteligentných riešení</w:t>
      </w:r>
      <w:r w:rsidR="00123CF7">
        <w:rPr>
          <w:noProof/>
          <w:lang w:val="sk-SK"/>
        </w:rPr>
        <w:t>;</w:t>
      </w:r>
    </w:p>
    <w:p w14:paraId="5C872544" w14:textId="6B1EAD22" w:rsidR="00BC71E6" w:rsidRPr="00123CF7" w:rsidRDefault="00DE77E1" w:rsidP="00123CF7">
      <w:pPr>
        <w:pStyle w:val="AOGenNum2List4"/>
        <w:rPr>
          <w:noProof/>
          <w:lang w:val="sk-SK"/>
        </w:rPr>
      </w:pPr>
      <w:r>
        <w:rPr>
          <w:b/>
          <w:bCs/>
          <w:noProof/>
          <w:lang w:val="sk-SK"/>
        </w:rPr>
        <w:t>d</w:t>
      </w:r>
      <w:r w:rsidR="00BC71E6" w:rsidRPr="00123CF7">
        <w:rPr>
          <w:b/>
          <w:bCs/>
          <w:noProof/>
          <w:lang w:val="sk-SK"/>
        </w:rPr>
        <w:t xml:space="preserve">igitálne simulácie </w:t>
      </w:r>
      <w:r w:rsidR="00BC71E6" w:rsidRPr="00123CF7">
        <w:rPr>
          <w:noProof/>
          <w:lang w:val="sk-SK"/>
        </w:rPr>
        <w:t>- predstavuje softvérové riešenie vychádzajúce z vytvoreného digitálneho modelu výrobku, procesov, prípadne iných udalostí simulujúcich, napodobňujúcich fungovanie prepokladaného alebo existujúceho procesu, systému alebo fyzického objektu a poskytujúcich dôkazy pre rozhodovanie sa tým, že je umožnené testovanie rôznych scenárov; vyšším stupňom digitálnej simulácie je digitálne dvojča, ktoré optimalizuje činnosť existujúceho procesu alebo výrobku</w:t>
      </w:r>
      <w:r w:rsidR="00123CF7">
        <w:rPr>
          <w:noProof/>
          <w:lang w:val="sk-SK"/>
        </w:rPr>
        <w:t>;</w:t>
      </w:r>
    </w:p>
    <w:p w14:paraId="47AD8522" w14:textId="12E4E139" w:rsidR="00BC71E6" w:rsidRPr="00123CF7" w:rsidRDefault="00DE77E1" w:rsidP="00123CF7">
      <w:pPr>
        <w:pStyle w:val="AOGenNum2List4"/>
        <w:rPr>
          <w:noProof/>
          <w:lang w:val="sk-SK"/>
        </w:rPr>
      </w:pPr>
      <w:r>
        <w:rPr>
          <w:b/>
          <w:bCs/>
          <w:noProof/>
          <w:lang w:val="sk-SK"/>
        </w:rPr>
        <w:t>p</w:t>
      </w:r>
      <w:r w:rsidR="00BC71E6" w:rsidRPr="00123CF7">
        <w:rPr>
          <w:b/>
          <w:bCs/>
          <w:noProof/>
          <w:lang w:val="sk-SK"/>
        </w:rPr>
        <w:t>riemyselné kamerové systémy (Machine Vision</w:t>
      </w:r>
      <w:r w:rsidR="00BC71E6" w:rsidRPr="00024FBC">
        <w:rPr>
          <w:b/>
          <w:bCs/>
          <w:noProof/>
          <w:lang w:val="sk-SK"/>
        </w:rPr>
        <w:t>), strojov</w:t>
      </w:r>
      <w:r w:rsidR="00BC71E6" w:rsidRPr="00123CF7">
        <w:rPr>
          <w:b/>
          <w:bCs/>
          <w:noProof/>
          <w:lang w:val="sk-SK"/>
        </w:rPr>
        <w:t>é videnie, počítačové videnie</w:t>
      </w:r>
      <w:r w:rsidR="00BC71E6" w:rsidRPr="00123CF7">
        <w:rPr>
          <w:noProof/>
          <w:lang w:val="sk-SK"/>
        </w:rPr>
        <w:t xml:space="preserve"> - ide o systém, ktorý umožňuje digitalizovať produkt alebo iný objekt do podoby digitálneho obrázku, ktorý možno analyzovať s využitím softvérových nástrojov; pri spracovaní dát tak možno preverovať zhodu produktu, určiť polohu komponentu alebo výrobku pre ďalšiu manipuláciu a podobne; umožňuje tiež identifikáciu objektov kombináciou snímania kódov, polohy a ďalších parametrov, rozpoznávanie objektov, analýzu obrazu a</w:t>
      </w:r>
      <w:r w:rsidR="00123CF7">
        <w:rPr>
          <w:noProof/>
          <w:lang w:val="sk-SK"/>
        </w:rPr>
        <w:t> </w:t>
      </w:r>
      <w:r w:rsidR="00BC71E6" w:rsidRPr="00123CF7">
        <w:rPr>
          <w:noProof/>
          <w:lang w:val="sk-SK"/>
        </w:rPr>
        <w:t>podobne</w:t>
      </w:r>
      <w:r w:rsidR="00123CF7">
        <w:rPr>
          <w:noProof/>
          <w:lang w:val="sk-SK"/>
        </w:rPr>
        <w:t>;</w:t>
      </w:r>
    </w:p>
    <w:p w14:paraId="66D9449D" w14:textId="71A10286" w:rsidR="00BC71E6" w:rsidRPr="00123CF7" w:rsidRDefault="00DE77E1" w:rsidP="00123CF7">
      <w:pPr>
        <w:pStyle w:val="AOGenNum2List4"/>
        <w:rPr>
          <w:noProof/>
          <w:lang w:val="sk-SK"/>
        </w:rPr>
      </w:pPr>
      <w:r>
        <w:rPr>
          <w:b/>
          <w:bCs/>
          <w:noProof/>
          <w:lang w:val="sk-SK"/>
        </w:rPr>
        <w:lastRenderedPageBreak/>
        <w:t>r</w:t>
      </w:r>
      <w:r w:rsidR="00BC71E6" w:rsidRPr="00123CF7">
        <w:rPr>
          <w:b/>
          <w:bCs/>
          <w:noProof/>
          <w:lang w:val="sk-SK"/>
        </w:rPr>
        <w:t xml:space="preserve">oboty a pokročilé roboty </w:t>
      </w:r>
      <w:r w:rsidR="00BC71E6" w:rsidRPr="00123CF7">
        <w:rPr>
          <w:noProof/>
          <w:lang w:val="sk-SK"/>
        </w:rPr>
        <w:t>- ide o typy automatizovaných strojov, ktoré dokážu vykonávať špecifické úlohy s malým alebo žiadnym ľudským zásahom, rýchlo a presne; pokročilá robotika je kombináciou sofistikovaného programovania a výkonného hardvéru, ktorý využíva technológiu inteligentných senzorov na interakciu so skutočným svetom okolo</w:t>
      </w:r>
      <w:r w:rsidR="00123CF7">
        <w:rPr>
          <w:noProof/>
          <w:lang w:val="sk-SK"/>
        </w:rPr>
        <w:t>;</w:t>
      </w:r>
    </w:p>
    <w:p w14:paraId="382A1E04" w14:textId="48EABF12" w:rsidR="00BC71E6" w:rsidRPr="00123CF7" w:rsidRDefault="00DE77E1" w:rsidP="00123CF7">
      <w:pPr>
        <w:pStyle w:val="AOGenNum2List4"/>
        <w:rPr>
          <w:noProof/>
          <w:lang w:val="sk-SK"/>
        </w:rPr>
      </w:pPr>
      <w:r>
        <w:rPr>
          <w:b/>
          <w:bCs/>
          <w:noProof/>
          <w:lang w:val="sk-SK"/>
        </w:rPr>
        <w:t>u</w:t>
      </w:r>
      <w:r w:rsidR="00BC71E6" w:rsidRPr="00123CF7">
        <w:rPr>
          <w:b/>
          <w:bCs/>
          <w:noProof/>
          <w:lang w:val="sk-SK"/>
        </w:rPr>
        <w:t xml:space="preserve">melá inteligencia alebo strojové učenie </w:t>
      </w:r>
      <w:r w:rsidR="00BC71E6" w:rsidRPr="00123CF7">
        <w:rPr>
          <w:noProof/>
          <w:lang w:val="sk-SK"/>
        </w:rPr>
        <w:t>- využíva sa ako náhrada  človeka pri určenom rozhodovaní; jedná sa o spôsob ako naučiť počítač napodobňovať ľudské uvažovanie; aplikácia umelej inteligencie v priemysle je určená na automatizáciu procesov realizovaním analýz údajov a strojového učenia</w:t>
      </w:r>
      <w:r w:rsidR="00123CF7">
        <w:rPr>
          <w:noProof/>
          <w:lang w:val="sk-SK"/>
        </w:rPr>
        <w:t>;</w:t>
      </w:r>
    </w:p>
    <w:p w14:paraId="42CE5745" w14:textId="70B1010F" w:rsidR="00BC71E6" w:rsidRPr="00123CF7" w:rsidRDefault="00DE77E1" w:rsidP="00123CF7">
      <w:pPr>
        <w:pStyle w:val="AOGenNum2List4"/>
        <w:rPr>
          <w:noProof/>
          <w:lang w:val="sk-SK"/>
        </w:rPr>
      </w:pPr>
      <w:r>
        <w:rPr>
          <w:b/>
          <w:bCs/>
          <w:noProof/>
          <w:lang w:val="sk-SK"/>
        </w:rPr>
        <w:t>v</w:t>
      </w:r>
      <w:r w:rsidR="00BC71E6" w:rsidRPr="00123CF7">
        <w:rPr>
          <w:b/>
          <w:bCs/>
          <w:noProof/>
          <w:lang w:val="sk-SK"/>
        </w:rPr>
        <w:t xml:space="preserve">irtuálna realita, rozšírená realita </w:t>
      </w:r>
      <w:r w:rsidR="00BC71E6" w:rsidRPr="00123CF7">
        <w:rPr>
          <w:noProof/>
          <w:lang w:val="sk-SK"/>
        </w:rPr>
        <w:t>- virtuálna realita umožňuje vidieť priestor a vnímať ho  v rozmeroch reálneho sveta, to znamená nielen vidieť objekt alebo priestor, ale aj vnímať pocity týkajúce sa daného objektu alebo priestoru; vyšším stupňom virtuálnej reality je rozšírená realita ako inteligentné riešenie, ktoré pracuje s technológiami umožňujúcicmi integrovať reálny obraz sveta o umelo vytvorených objektoch; potenciálne využitie je aj v oblasti poskytovania informácií o výrobných procesoch v reálnom čase pre zlepšenie pracovných postupov a rozhodovania  o prebiehajúcej výrobe, ako aj nastavovaní procesov obsluhy</w:t>
      </w:r>
      <w:r w:rsidR="00123CF7" w:rsidRPr="00123CF7">
        <w:rPr>
          <w:noProof/>
          <w:lang w:val="sk-SK"/>
        </w:rPr>
        <w:t>;</w:t>
      </w:r>
    </w:p>
    <w:p w14:paraId="00F6C76A" w14:textId="51828F63" w:rsidR="00BC71E6" w:rsidRDefault="00DE77E1" w:rsidP="00123CF7">
      <w:pPr>
        <w:pStyle w:val="AOGenNum2List4"/>
        <w:rPr>
          <w:noProof/>
          <w:lang w:val="sk-SK"/>
        </w:rPr>
      </w:pPr>
      <w:r>
        <w:rPr>
          <w:b/>
          <w:bCs/>
          <w:noProof/>
          <w:lang w:val="sk-SK"/>
        </w:rPr>
        <w:t>z</w:t>
      </w:r>
      <w:r w:rsidR="00BC71E6" w:rsidRPr="00123CF7">
        <w:rPr>
          <w:b/>
          <w:bCs/>
          <w:noProof/>
          <w:lang w:val="sk-SK"/>
        </w:rPr>
        <w:t xml:space="preserve">ber dát zo zariadení a procesov, senzorika </w:t>
      </w:r>
      <w:r w:rsidR="00BC71E6" w:rsidRPr="00123CF7">
        <w:rPr>
          <w:noProof/>
          <w:lang w:val="sk-SK"/>
        </w:rPr>
        <w:t>- ide o inštaláciu a využitie technológie na zber a analýzu dát v rôznych oblastiach, ktoré reagujú na požiadavky digitálnych technologií ako napríklad priemyselného internetu vecí, bezdrôtového prenosu dát a podobne; umožňuje získavanie dát z fungovania procesov, merania fyzikálnych veličín a ďalších údajov, ktoré po prevode do digitálnej formy umožňujú zapojenie do komplexných inteligentných riešení.</w:t>
      </w:r>
    </w:p>
    <w:p w14:paraId="66189F51" w14:textId="77777777" w:rsidR="0058481E" w:rsidRDefault="0058481E" w:rsidP="0058481E">
      <w:pPr>
        <w:pStyle w:val="AOGenNum2List4"/>
        <w:numPr>
          <w:ilvl w:val="0"/>
          <w:numId w:val="0"/>
        </w:numPr>
        <w:ind w:left="2160"/>
        <w:rPr>
          <w:b/>
          <w:bCs/>
          <w:noProof/>
          <w:lang w:val="sk-SK"/>
        </w:rPr>
      </w:pPr>
    </w:p>
    <w:p w14:paraId="242557B3" w14:textId="77777777" w:rsidR="0058481E" w:rsidRDefault="0058481E" w:rsidP="0058481E">
      <w:pPr>
        <w:pStyle w:val="AOGenNum2List4"/>
        <w:numPr>
          <w:ilvl w:val="0"/>
          <w:numId w:val="0"/>
        </w:numPr>
        <w:ind w:left="2160"/>
        <w:rPr>
          <w:b/>
          <w:bCs/>
          <w:noProof/>
          <w:lang w:val="sk-SK"/>
        </w:rPr>
      </w:pPr>
    </w:p>
    <w:p w14:paraId="0534C1DC" w14:textId="77777777" w:rsidR="0058481E" w:rsidRDefault="0058481E" w:rsidP="0058481E">
      <w:pPr>
        <w:pStyle w:val="AOGenNum2List4"/>
        <w:numPr>
          <w:ilvl w:val="0"/>
          <w:numId w:val="0"/>
        </w:numPr>
        <w:ind w:left="2160"/>
        <w:rPr>
          <w:b/>
          <w:bCs/>
          <w:noProof/>
          <w:lang w:val="sk-SK"/>
        </w:rPr>
      </w:pPr>
    </w:p>
    <w:p w14:paraId="71A55B48" w14:textId="77777777" w:rsidR="0058481E" w:rsidRPr="00EC2C17" w:rsidRDefault="0058481E" w:rsidP="0058481E">
      <w:pPr>
        <w:pStyle w:val="AOSchHead"/>
        <w:rPr>
          <w:lang w:val="sk-SK"/>
        </w:rPr>
      </w:pPr>
    </w:p>
    <w:p w14:paraId="6FABDF5A" w14:textId="7AB0C379" w:rsidR="0058481E" w:rsidRPr="00F64C61" w:rsidRDefault="0058481E" w:rsidP="0058481E">
      <w:pPr>
        <w:pStyle w:val="AOSchTitle"/>
        <w:rPr>
          <w:noProof/>
          <w:lang w:val="sk-SK"/>
        </w:rPr>
      </w:pPr>
      <w:r w:rsidRPr="00F64C61">
        <w:rPr>
          <w:noProof/>
          <w:lang w:val="sk-SK"/>
        </w:rPr>
        <w:t xml:space="preserve">OVerenie súladu investície so Stratégiou výskumu a inovácií pre inteligentnú špecializáciu Slovenskej republiky 2021-2027 (SK RIS3 2021+) </w:t>
      </w:r>
      <w:r w:rsidR="00C14D86" w:rsidRPr="00F64C61">
        <w:rPr>
          <w:noProof/>
          <w:lang w:val="sk-SK"/>
        </w:rPr>
        <w:t>(</w:t>
      </w:r>
      <w:r w:rsidRPr="00F64C61">
        <w:rPr>
          <w:noProof/>
          <w:lang w:val="sk-SK"/>
        </w:rPr>
        <w:t>a Súhrnnou správou z procesu EDP k Stratégii SK RIS3 2021+</w:t>
      </w:r>
      <w:r w:rsidR="00C14D86" w:rsidRPr="00F64C61">
        <w:rPr>
          <w:noProof/>
          <w:lang w:val="sk-SK"/>
        </w:rPr>
        <w:t>)</w:t>
      </w:r>
    </w:p>
    <w:p w14:paraId="2A1A6D57" w14:textId="0C39D1C7" w:rsidR="00DA40D6" w:rsidRPr="00F64C61" w:rsidRDefault="00DA40D6" w:rsidP="00DA40D6">
      <w:pPr>
        <w:pStyle w:val="AOGenNum2List4"/>
        <w:numPr>
          <w:ilvl w:val="0"/>
          <w:numId w:val="0"/>
        </w:numPr>
        <w:rPr>
          <w:noProof/>
          <w:lang w:val="sk-SK"/>
        </w:rPr>
      </w:pPr>
      <w:r w:rsidRPr="00F64C61">
        <w:rPr>
          <w:noProof/>
          <w:lang w:val="sk-SK"/>
        </w:rPr>
        <w:t>Je potrebné overenie súladu s minimálne jednou relevantnou prioritnou oblasťou a transformačným cieľom v doméne 1 - Inovatívny priemysel pre 21. storočie alebo doméne 3 - Digitálna transformácia Slovenska, pričom posudzovanie súladu s vyššie uvedenými vybranými prioritnými oblasťami a transformačnými cieľmi v Stratégii SK RIS3 2021+ nelimituje oprávnenosť financovania pre projekty, ktoré prostredníctvom digitalizácie a automatizácie napĺňajú aj iné prioritné oblasti a transformačné ciele v ostatných doménach Stratégie SK RIS3 2021+ (Stratégia výskumu a inovácií pre inteligentnú špecializáciu Slovenskej republiky 2021-2027 (</w:t>
      </w:r>
      <w:hyperlink r:id="rId38" w:history="1">
        <w:r w:rsidRPr="00F64C61">
          <w:rPr>
            <w:rStyle w:val="Hypertextovprepojenie"/>
            <w:noProof/>
            <w:lang w:val="sk-SK"/>
          </w:rPr>
          <w:t>https://vaia.gov.sk/sk/strategia-inteligentnej-specializacie-ris3-2/</w:t>
        </w:r>
      </w:hyperlink>
      <w:r w:rsidRPr="00F64C61">
        <w:rPr>
          <w:noProof/>
          <w:lang w:val="sk-SK"/>
        </w:rPr>
        <w:t>)).</w:t>
      </w:r>
    </w:p>
    <w:p w14:paraId="5F70BBE0" w14:textId="7700CA2E" w:rsidR="0058481E" w:rsidRDefault="00DA40D6" w:rsidP="00DA40D6">
      <w:pPr>
        <w:pStyle w:val="AOGenNum2List4"/>
        <w:numPr>
          <w:ilvl w:val="0"/>
          <w:numId w:val="0"/>
        </w:numPr>
        <w:rPr>
          <w:noProof/>
          <w:lang w:val="sk-SK"/>
        </w:rPr>
      </w:pPr>
      <w:r w:rsidRPr="00F64C61">
        <w:rPr>
          <w:noProof/>
          <w:lang w:val="sk-SK"/>
        </w:rPr>
        <w:t xml:space="preserve">Prijímateľ je povinný vybrať si minimálne jednu z </w:t>
      </w:r>
      <w:r w:rsidR="00CE706C">
        <w:rPr>
          <w:noProof/>
          <w:lang w:val="sk-SK"/>
        </w:rPr>
        <w:t>uvedených</w:t>
      </w:r>
      <w:r w:rsidRPr="00F64C61">
        <w:rPr>
          <w:noProof/>
          <w:lang w:val="sk-SK"/>
        </w:rPr>
        <w:t xml:space="preserve"> prioritných oblastí/transformačných cieľov v doméne 1 alebo doméne 3 Stratégie SK RIS3 2021+</w:t>
      </w:r>
      <w:r w:rsidR="00775F45" w:rsidRPr="00F64C61">
        <w:rPr>
          <w:noProof/>
          <w:lang w:val="sk-SK"/>
        </w:rPr>
        <w:t xml:space="preserve">, prípadne aj iné prioritné oblasti a transformačné ciele v ostatných doménach Stratégie SK RIS3 2021+ </w:t>
      </w:r>
      <w:r w:rsidRPr="00F64C61">
        <w:rPr>
          <w:noProof/>
          <w:lang w:val="sk-SK"/>
        </w:rPr>
        <w:t xml:space="preserve">(zaškrtnutím políčka </w:t>
      </w:r>
      <w:r w:rsidRPr="00F64C61">
        <w:rPr>
          <w:rFonts w:ascii="Segoe UI Symbol" w:hAnsi="Segoe UI Symbol" w:cs="Segoe UI Symbol"/>
          <w:noProof/>
          <w:lang w:val="sk-SK"/>
        </w:rPr>
        <w:t>☒</w:t>
      </w:r>
      <w:r w:rsidRPr="00F64C61">
        <w:rPr>
          <w:noProof/>
          <w:lang w:val="sk-SK"/>
        </w:rPr>
        <w:t xml:space="preserve"> v poslednom stĺpci tabuľky) a výber stručne zdôvodniť.</w:t>
      </w:r>
    </w:p>
    <w:p w14:paraId="14404A57" w14:textId="77777777" w:rsidR="00DA40D6" w:rsidRDefault="00DA40D6" w:rsidP="00DA40D6">
      <w:pPr>
        <w:pStyle w:val="AOGenNum2List4"/>
        <w:numPr>
          <w:ilvl w:val="0"/>
          <w:numId w:val="0"/>
        </w:numPr>
        <w:rPr>
          <w:noProof/>
          <w:lang w:val="sk-SK"/>
        </w:rPr>
      </w:pPr>
    </w:p>
    <w:tbl>
      <w:tblPr>
        <w:tblStyle w:val="Mriekatabuk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6564"/>
        <w:gridCol w:w="810"/>
      </w:tblGrid>
      <w:tr w:rsidR="00DA40D6" w:rsidRPr="00CE706C" w14:paraId="71B89C5C" w14:textId="77777777" w:rsidTr="00DA40D6">
        <w:tc>
          <w:tcPr>
            <w:tcW w:w="2251" w:type="dxa"/>
            <w:shd w:val="clear" w:color="auto" w:fill="D9D9D9" w:themeFill="background1" w:themeFillShade="D9"/>
          </w:tcPr>
          <w:p w14:paraId="2BC89984" w14:textId="77777777" w:rsidR="00DA40D6" w:rsidRPr="00263A5B" w:rsidRDefault="00DA40D6" w:rsidP="00EB0688">
            <w:pPr>
              <w:jc w:val="center"/>
              <w:rPr>
                <w:b/>
              </w:rPr>
            </w:pPr>
            <w:proofErr w:type="spellStart"/>
            <w:r w:rsidRPr="00263A5B">
              <w:rPr>
                <w:b/>
              </w:rPr>
              <w:t>Prioritná</w:t>
            </w:r>
            <w:proofErr w:type="spellEnd"/>
            <w:r w:rsidRPr="00263A5B">
              <w:rPr>
                <w:b/>
              </w:rPr>
              <w:t xml:space="preserve"> </w:t>
            </w:r>
            <w:proofErr w:type="spellStart"/>
            <w:r w:rsidRPr="00263A5B">
              <w:rPr>
                <w:b/>
              </w:rPr>
              <w:t>oblasť</w:t>
            </w:r>
            <w:proofErr w:type="spellEnd"/>
          </w:p>
        </w:tc>
        <w:tc>
          <w:tcPr>
            <w:tcW w:w="6564" w:type="dxa"/>
            <w:shd w:val="clear" w:color="auto" w:fill="D9D9D9" w:themeFill="background1" w:themeFillShade="D9"/>
          </w:tcPr>
          <w:p w14:paraId="49B62855" w14:textId="77777777" w:rsidR="00DA40D6" w:rsidRPr="00263A5B" w:rsidRDefault="00DA40D6" w:rsidP="00EB0688">
            <w:pPr>
              <w:jc w:val="center"/>
              <w:rPr>
                <w:b/>
              </w:rPr>
            </w:pPr>
            <w:proofErr w:type="spellStart"/>
            <w:r w:rsidRPr="00263A5B">
              <w:rPr>
                <w:b/>
              </w:rPr>
              <w:t>Transformačný</w:t>
            </w:r>
            <w:proofErr w:type="spellEnd"/>
            <w:r w:rsidRPr="00263A5B">
              <w:rPr>
                <w:b/>
              </w:rPr>
              <w:t xml:space="preserve"> </w:t>
            </w:r>
            <w:proofErr w:type="spellStart"/>
            <w:r w:rsidRPr="00263A5B">
              <w:rPr>
                <w:b/>
              </w:rPr>
              <w:t>cieľ</w:t>
            </w:r>
            <w:proofErr w:type="spellEnd"/>
          </w:p>
        </w:tc>
        <w:tc>
          <w:tcPr>
            <w:tcW w:w="810" w:type="dxa"/>
            <w:shd w:val="clear" w:color="auto" w:fill="D9D9D9" w:themeFill="background1" w:themeFillShade="D9"/>
          </w:tcPr>
          <w:p w14:paraId="6C361460" w14:textId="77777777" w:rsidR="00DA40D6" w:rsidRPr="00263A5B" w:rsidRDefault="00DA40D6" w:rsidP="00EB0688">
            <w:pPr>
              <w:jc w:val="center"/>
              <w:rPr>
                <w:b/>
              </w:rPr>
            </w:pPr>
            <w:proofErr w:type="spellStart"/>
            <w:r w:rsidRPr="00263A5B">
              <w:rPr>
                <w:b/>
              </w:rPr>
              <w:t>Výber</w:t>
            </w:r>
            <w:proofErr w:type="spellEnd"/>
          </w:p>
        </w:tc>
      </w:tr>
      <w:tr w:rsidR="00DA40D6" w:rsidRPr="004E2EDE" w14:paraId="65C05949" w14:textId="77777777" w:rsidTr="00DA40D6">
        <w:tc>
          <w:tcPr>
            <w:tcW w:w="9625" w:type="dxa"/>
            <w:gridSpan w:val="3"/>
            <w:vAlign w:val="center"/>
          </w:tcPr>
          <w:p w14:paraId="52536E6E" w14:textId="74594915" w:rsidR="00DA40D6" w:rsidRPr="00F64C61" w:rsidRDefault="00DA40D6" w:rsidP="00EB0688">
            <w:proofErr w:type="spellStart"/>
            <w:r w:rsidRPr="00F64C61">
              <w:rPr>
                <w:b/>
              </w:rPr>
              <w:t>Doména</w:t>
            </w:r>
            <w:proofErr w:type="spellEnd"/>
            <w:r w:rsidRPr="00F64C61">
              <w:rPr>
                <w:b/>
              </w:rPr>
              <w:t xml:space="preserve"> 1: </w:t>
            </w:r>
            <w:proofErr w:type="spellStart"/>
            <w:r w:rsidRPr="00F64C61">
              <w:rPr>
                <w:b/>
              </w:rPr>
              <w:t>Inovatívny</w:t>
            </w:r>
            <w:proofErr w:type="spellEnd"/>
            <w:r w:rsidRPr="00F64C61">
              <w:rPr>
                <w:b/>
              </w:rPr>
              <w:t xml:space="preserve"> </w:t>
            </w:r>
            <w:proofErr w:type="spellStart"/>
            <w:r w:rsidRPr="00F64C61">
              <w:rPr>
                <w:b/>
              </w:rPr>
              <w:t>priemysel</w:t>
            </w:r>
            <w:proofErr w:type="spellEnd"/>
            <w:r w:rsidRPr="00F64C61">
              <w:rPr>
                <w:b/>
              </w:rPr>
              <w:t xml:space="preserve"> </w:t>
            </w:r>
            <w:proofErr w:type="gramStart"/>
            <w:r w:rsidRPr="00F64C61">
              <w:rPr>
                <w:b/>
              </w:rPr>
              <w:t>pre 21</w:t>
            </w:r>
            <w:proofErr w:type="gramEnd"/>
            <w:r w:rsidRPr="00F64C61">
              <w:rPr>
                <w:b/>
              </w:rPr>
              <w:t xml:space="preserve">. </w:t>
            </w:r>
            <w:proofErr w:type="spellStart"/>
            <w:r w:rsidR="00B81B91">
              <w:rPr>
                <w:b/>
              </w:rPr>
              <w:t>s</w:t>
            </w:r>
            <w:r w:rsidRPr="00F64C61">
              <w:rPr>
                <w:b/>
              </w:rPr>
              <w:t>toročie</w:t>
            </w:r>
            <w:proofErr w:type="spellEnd"/>
          </w:p>
        </w:tc>
      </w:tr>
      <w:tr w:rsidR="00DA40D6" w:rsidRPr="004E2EDE" w14:paraId="52091A7B" w14:textId="77777777" w:rsidTr="00DA40D6">
        <w:trPr>
          <w:trHeight w:val="1196"/>
        </w:trPr>
        <w:tc>
          <w:tcPr>
            <w:tcW w:w="2251" w:type="dxa"/>
            <w:vAlign w:val="center"/>
          </w:tcPr>
          <w:p w14:paraId="1F2E31DE" w14:textId="77777777" w:rsidR="00DA40D6" w:rsidRPr="00F64C61" w:rsidRDefault="00DA40D6" w:rsidP="00EB0688">
            <w:r w:rsidRPr="00F64C61">
              <w:rPr>
                <w:b/>
              </w:rPr>
              <w:t>1-1</w:t>
            </w:r>
            <w:r w:rsidRPr="00F64C61">
              <w:t xml:space="preserve"> </w:t>
            </w:r>
            <w:proofErr w:type="spellStart"/>
            <w:r w:rsidRPr="00F64C61">
              <w:t>Automatizácia</w:t>
            </w:r>
            <w:proofErr w:type="spellEnd"/>
            <w:r w:rsidRPr="00F64C61">
              <w:t xml:space="preserve"> a </w:t>
            </w:r>
            <w:proofErr w:type="spellStart"/>
            <w:r w:rsidRPr="00F64C61">
              <w:t>robotizácia</w:t>
            </w:r>
            <w:proofErr w:type="spellEnd"/>
            <w:r w:rsidRPr="00F64C61">
              <w:t xml:space="preserve"> </w:t>
            </w:r>
            <w:proofErr w:type="spellStart"/>
            <w:r w:rsidRPr="00F64C61">
              <w:t>priemyselnej</w:t>
            </w:r>
            <w:proofErr w:type="spellEnd"/>
            <w:r w:rsidRPr="00F64C61">
              <w:t xml:space="preserve"> </w:t>
            </w:r>
            <w:proofErr w:type="spellStart"/>
            <w:r w:rsidRPr="00F64C61">
              <w:t>výroby</w:t>
            </w:r>
            <w:proofErr w:type="spellEnd"/>
            <w:r w:rsidRPr="00F64C61">
              <w:t xml:space="preserve">, </w:t>
            </w:r>
            <w:proofErr w:type="spellStart"/>
            <w:r w:rsidRPr="00F64C61">
              <w:t>priemysel</w:t>
            </w:r>
            <w:proofErr w:type="spellEnd"/>
            <w:r w:rsidRPr="00F64C61">
              <w:t xml:space="preserve"> 4.0, </w:t>
            </w:r>
            <w:proofErr w:type="spellStart"/>
            <w:r w:rsidRPr="00F64C61">
              <w:t>zabezpečenie</w:t>
            </w:r>
            <w:proofErr w:type="spellEnd"/>
            <w:r w:rsidRPr="00F64C61">
              <w:t xml:space="preserve"> </w:t>
            </w:r>
            <w:proofErr w:type="spellStart"/>
            <w:r w:rsidRPr="00F64C61">
              <w:t>odolnosti</w:t>
            </w:r>
            <w:proofErr w:type="spellEnd"/>
            <w:r w:rsidRPr="00F64C61">
              <w:t xml:space="preserve"> </w:t>
            </w:r>
            <w:proofErr w:type="spellStart"/>
            <w:r w:rsidRPr="00F64C61">
              <w:t>voči</w:t>
            </w:r>
            <w:proofErr w:type="spellEnd"/>
            <w:r w:rsidRPr="00F64C61">
              <w:t xml:space="preserve"> </w:t>
            </w:r>
            <w:proofErr w:type="spellStart"/>
            <w:r w:rsidRPr="00F64C61">
              <w:t>vonkajším</w:t>
            </w:r>
            <w:proofErr w:type="spellEnd"/>
            <w:r w:rsidRPr="00F64C61">
              <w:t xml:space="preserve"> </w:t>
            </w:r>
            <w:proofErr w:type="spellStart"/>
            <w:r w:rsidRPr="00F64C61">
              <w:t>vplyvom</w:t>
            </w:r>
            <w:proofErr w:type="spellEnd"/>
          </w:p>
        </w:tc>
        <w:tc>
          <w:tcPr>
            <w:tcW w:w="6564" w:type="dxa"/>
            <w:vAlign w:val="center"/>
          </w:tcPr>
          <w:p w14:paraId="4A3BDE26" w14:textId="77777777" w:rsidR="00DA40D6" w:rsidRPr="00F64C61" w:rsidRDefault="00DA40D6" w:rsidP="00EB0688">
            <w:r w:rsidRPr="00F64C61">
              <w:rPr>
                <w:b/>
              </w:rPr>
              <w:t>1-1</w:t>
            </w:r>
            <w:r w:rsidRPr="00F64C61">
              <w:t xml:space="preserve"> </w:t>
            </w:r>
            <w:proofErr w:type="spellStart"/>
            <w:r w:rsidRPr="00F64C61">
              <w:t>Transformovať</w:t>
            </w:r>
            <w:proofErr w:type="spellEnd"/>
            <w:r w:rsidRPr="00F64C61">
              <w:t xml:space="preserve"> </w:t>
            </w:r>
            <w:proofErr w:type="spellStart"/>
            <w:r w:rsidRPr="00F64C61">
              <w:t>priemyselnú</w:t>
            </w:r>
            <w:proofErr w:type="spellEnd"/>
            <w:r w:rsidRPr="00F64C61">
              <w:t xml:space="preserve"> </w:t>
            </w:r>
            <w:proofErr w:type="spellStart"/>
            <w:r w:rsidRPr="00F64C61">
              <w:t>výrobu</w:t>
            </w:r>
            <w:proofErr w:type="spellEnd"/>
            <w:r w:rsidRPr="00F64C61">
              <w:t xml:space="preserve"> </w:t>
            </w:r>
            <w:proofErr w:type="spellStart"/>
            <w:r w:rsidRPr="00F64C61">
              <w:t>na</w:t>
            </w:r>
            <w:proofErr w:type="spellEnd"/>
            <w:r w:rsidRPr="00F64C61">
              <w:t xml:space="preserve"> </w:t>
            </w:r>
            <w:proofErr w:type="spellStart"/>
            <w:r w:rsidRPr="00F64C61">
              <w:t>vysoký</w:t>
            </w:r>
            <w:proofErr w:type="spellEnd"/>
            <w:r w:rsidRPr="00F64C61">
              <w:t xml:space="preserve"> </w:t>
            </w:r>
            <w:proofErr w:type="spellStart"/>
            <w:r w:rsidRPr="00F64C61">
              <w:t>stupeň</w:t>
            </w:r>
            <w:proofErr w:type="spellEnd"/>
            <w:r w:rsidRPr="00F64C61">
              <w:t xml:space="preserve"> </w:t>
            </w:r>
            <w:proofErr w:type="spellStart"/>
            <w:r w:rsidRPr="00F64C61">
              <w:t>automatizácie</w:t>
            </w:r>
            <w:proofErr w:type="spellEnd"/>
            <w:r w:rsidRPr="00F64C61">
              <w:t xml:space="preserve"> a </w:t>
            </w:r>
            <w:proofErr w:type="spellStart"/>
            <w:r w:rsidRPr="00F64C61">
              <w:t>robotizácie</w:t>
            </w:r>
            <w:proofErr w:type="spellEnd"/>
            <w:r w:rsidRPr="00F64C61">
              <w:t xml:space="preserve"> v </w:t>
            </w:r>
            <w:proofErr w:type="spellStart"/>
            <w:r w:rsidRPr="00F64C61">
              <w:t>súlade</w:t>
            </w:r>
            <w:proofErr w:type="spellEnd"/>
            <w:r w:rsidRPr="00F64C61">
              <w:t xml:space="preserve"> s </w:t>
            </w:r>
            <w:proofErr w:type="spellStart"/>
            <w:r w:rsidRPr="00F64C61">
              <w:t>cieľmi</w:t>
            </w:r>
            <w:proofErr w:type="spellEnd"/>
            <w:r w:rsidRPr="00F64C61">
              <w:t xml:space="preserve"> </w:t>
            </w:r>
            <w:proofErr w:type="spellStart"/>
            <w:r w:rsidRPr="00F64C61">
              <w:t>priemyslu</w:t>
            </w:r>
            <w:proofErr w:type="spellEnd"/>
            <w:r w:rsidRPr="00F64C61">
              <w:t xml:space="preserve"> 4.0, </w:t>
            </w:r>
            <w:proofErr w:type="spellStart"/>
            <w:r w:rsidRPr="00F64C61">
              <w:t>podporovať</w:t>
            </w:r>
            <w:proofErr w:type="spellEnd"/>
            <w:r w:rsidRPr="00F64C61">
              <w:t xml:space="preserve"> </w:t>
            </w:r>
            <w:proofErr w:type="spellStart"/>
            <w:r w:rsidRPr="00F64C61">
              <w:t>koncepciu</w:t>
            </w:r>
            <w:proofErr w:type="spellEnd"/>
            <w:r w:rsidRPr="00F64C61">
              <w:t xml:space="preserve"> </w:t>
            </w:r>
            <w:proofErr w:type="spellStart"/>
            <w:r w:rsidRPr="00F64C61">
              <w:t>inteligentných</w:t>
            </w:r>
            <w:proofErr w:type="spellEnd"/>
            <w:r w:rsidRPr="00F64C61">
              <w:t xml:space="preserve"> </w:t>
            </w:r>
            <w:proofErr w:type="spellStart"/>
            <w:r w:rsidRPr="00F64C61">
              <w:t>tovární</w:t>
            </w:r>
            <w:proofErr w:type="spellEnd"/>
            <w:r w:rsidRPr="00F64C61">
              <w:t xml:space="preserve"> v </w:t>
            </w:r>
            <w:proofErr w:type="spellStart"/>
            <w:r w:rsidRPr="00F64C61">
              <w:t>priemyselnej</w:t>
            </w:r>
            <w:proofErr w:type="spellEnd"/>
            <w:r w:rsidRPr="00F64C61">
              <w:t xml:space="preserve"> </w:t>
            </w:r>
            <w:proofErr w:type="spellStart"/>
            <w:r w:rsidRPr="00F64C61">
              <w:t>výrobe</w:t>
            </w:r>
            <w:proofErr w:type="spellEnd"/>
            <w:r w:rsidRPr="00F64C61">
              <w:t xml:space="preserve"> </w:t>
            </w:r>
            <w:proofErr w:type="spellStart"/>
            <w:r w:rsidRPr="00F64C61">
              <w:t>na</w:t>
            </w:r>
            <w:proofErr w:type="spellEnd"/>
            <w:r w:rsidRPr="00F64C61">
              <w:t xml:space="preserve"> </w:t>
            </w:r>
            <w:proofErr w:type="spellStart"/>
            <w:r w:rsidRPr="00F64C61">
              <w:t>Slovensku</w:t>
            </w:r>
            <w:proofErr w:type="spellEnd"/>
            <w:r w:rsidRPr="00F64C61">
              <w:t xml:space="preserve"> a </w:t>
            </w:r>
            <w:proofErr w:type="spellStart"/>
            <w:r w:rsidRPr="00F64C61">
              <w:t>vytvárať</w:t>
            </w:r>
            <w:proofErr w:type="spellEnd"/>
            <w:r w:rsidRPr="00F64C61">
              <w:t xml:space="preserve"> </w:t>
            </w:r>
            <w:proofErr w:type="spellStart"/>
            <w:r w:rsidRPr="00F64C61">
              <w:t>podmienky</w:t>
            </w:r>
            <w:proofErr w:type="spellEnd"/>
            <w:r w:rsidRPr="00F64C61">
              <w:t xml:space="preserve"> pre </w:t>
            </w:r>
            <w:proofErr w:type="spellStart"/>
            <w:r w:rsidRPr="00F64C61">
              <w:t>zavádzanie</w:t>
            </w:r>
            <w:proofErr w:type="spellEnd"/>
            <w:r w:rsidRPr="00F64C61">
              <w:t xml:space="preserve"> </w:t>
            </w:r>
            <w:proofErr w:type="spellStart"/>
            <w:r w:rsidRPr="00F64C61">
              <w:t>hardvérových</w:t>
            </w:r>
            <w:proofErr w:type="spellEnd"/>
            <w:r w:rsidRPr="00F64C61">
              <w:t xml:space="preserve"> a </w:t>
            </w:r>
            <w:proofErr w:type="spellStart"/>
            <w:r w:rsidRPr="00F64C61">
              <w:t>softvérových</w:t>
            </w:r>
            <w:proofErr w:type="spellEnd"/>
            <w:r w:rsidRPr="00F64C61">
              <w:t xml:space="preserve"> </w:t>
            </w:r>
            <w:proofErr w:type="spellStart"/>
            <w:r w:rsidRPr="00F64C61">
              <w:t>komponentov</w:t>
            </w:r>
            <w:proofErr w:type="spellEnd"/>
            <w:r w:rsidRPr="00F64C61">
              <w:t xml:space="preserve"> pre </w:t>
            </w:r>
            <w:proofErr w:type="spellStart"/>
            <w:r w:rsidRPr="00F64C61">
              <w:t>potreby</w:t>
            </w:r>
            <w:proofErr w:type="spellEnd"/>
            <w:r w:rsidRPr="00F64C61">
              <w:t xml:space="preserve"> </w:t>
            </w:r>
            <w:proofErr w:type="spellStart"/>
            <w:r w:rsidRPr="00F64C61">
              <w:t>automatizácie</w:t>
            </w:r>
            <w:proofErr w:type="spellEnd"/>
          </w:p>
        </w:tc>
        <w:sdt>
          <w:sdtPr>
            <w:rPr>
              <w:rFonts w:asciiTheme="minorHAnsi" w:hAnsiTheme="minorHAnsi" w:cstheme="minorHAnsi"/>
              <w:sz w:val="18"/>
              <w:szCs w:val="18"/>
            </w:rPr>
            <w:id w:val="-896195255"/>
            <w14:checkbox>
              <w14:checked w14:val="0"/>
              <w14:checkedState w14:val="2612" w14:font="MS Gothic"/>
              <w14:uncheckedState w14:val="2610" w14:font="MS Gothic"/>
            </w14:checkbox>
          </w:sdtPr>
          <w:sdtContent>
            <w:tc>
              <w:tcPr>
                <w:tcW w:w="810" w:type="dxa"/>
                <w:vAlign w:val="center"/>
              </w:tcPr>
              <w:p w14:paraId="75C64319" w14:textId="77777777" w:rsidR="00DA40D6" w:rsidRPr="004E2EDE" w:rsidRDefault="00DA40D6" w:rsidP="00EB0688">
                <w:pPr>
                  <w:jc w:val="center"/>
                  <w:rPr>
                    <w:rFonts w:asciiTheme="minorHAnsi" w:hAnsiTheme="minorHAnsi" w:cstheme="minorHAnsi"/>
                    <w:sz w:val="18"/>
                    <w:szCs w:val="18"/>
                  </w:rPr>
                </w:pPr>
                <w:r w:rsidRPr="004E2EDE">
                  <w:rPr>
                    <w:rFonts w:ascii="Segoe UI Symbol" w:eastAsia="MS Gothic" w:hAnsi="Segoe UI Symbol" w:cs="Segoe UI Symbol"/>
                    <w:sz w:val="18"/>
                    <w:szCs w:val="18"/>
                  </w:rPr>
                  <w:t>☐</w:t>
                </w:r>
              </w:p>
            </w:tc>
          </w:sdtContent>
        </w:sdt>
      </w:tr>
      <w:tr w:rsidR="00DA40D6" w:rsidRPr="004E2EDE" w14:paraId="214BFAF1" w14:textId="77777777" w:rsidTr="00DA40D6">
        <w:tc>
          <w:tcPr>
            <w:tcW w:w="9625" w:type="dxa"/>
            <w:gridSpan w:val="3"/>
            <w:vAlign w:val="center"/>
          </w:tcPr>
          <w:p w14:paraId="4249B906" w14:textId="77777777" w:rsidR="00DA40D6" w:rsidRPr="00F64C61" w:rsidRDefault="00DA40D6" w:rsidP="00EB0688">
            <w:proofErr w:type="spellStart"/>
            <w:r w:rsidRPr="00F64C61">
              <w:rPr>
                <w:b/>
              </w:rPr>
              <w:t>Doména</w:t>
            </w:r>
            <w:proofErr w:type="spellEnd"/>
            <w:r w:rsidRPr="00F64C61">
              <w:rPr>
                <w:b/>
              </w:rPr>
              <w:t xml:space="preserve"> 3: </w:t>
            </w:r>
            <w:proofErr w:type="spellStart"/>
            <w:r w:rsidRPr="00F64C61">
              <w:rPr>
                <w:b/>
              </w:rPr>
              <w:t>Digitálna</w:t>
            </w:r>
            <w:proofErr w:type="spellEnd"/>
            <w:r w:rsidRPr="00F64C61">
              <w:rPr>
                <w:b/>
              </w:rPr>
              <w:t xml:space="preserve"> </w:t>
            </w:r>
            <w:proofErr w:type="spellStart"/>
            <w:r w:rsidRPr="00F64C61">
              <w:rPr>
                <w:b/>
              </w:rPr>
              <w:t>transformácia</w:t>
            </w:r>
            <w:proofErr w:type="spellEnd"/>
            <w:r w:rsidRPr="00F64C61">
              <w:rPr>
                <w:b/>
              </w:rPr>
              <w:t xml:space="preserve"> </w:t>
            </w:r>
            <w:proofErr w:type="spellStart"/>
            <w:r w:rsidRPr="00F64C61">
              <w:rPr>
                <w:b/>
              </w:rPr>
              <w:t>Slovenska</w:t>
            </w:r>
            <w:proofErr w:type="spellEnd"/>
          </w:p>
        </w:tc>
      </w:tr>
      <w:tr w:rsidR="00DA40D6" w:rsidRPr="004E2EDE" w14:paraId="1E94FC1E" w14:textId="77777777" w:rsidTr="00DA40D6">
        <w:tc>
          <w:tcPr>
            <w:tcW w:w="2251" w:type="dxa"/>
            <w:vAlign w:val="center"/>
          </w:tcPr>
          <w:p w14:paraId="7AE6A845" w14:textId="77777777" w:rsidR="00DA40D6" w:rsidRPr="00F64C61" w:rsidRDefault="00DA40D6" w:rsidP="00EB0688">
            <w:r w:rsidRPr="00F64C61">
              <w:rPr>
                <w:b/>
              </w:rPr>
              <w:t>3-1</w:t>
            </w:r>
            <w:r w:rsidRPr="00F64C61">
              <w:t xml:space="preserve"> </w:t>
            </w:r>
            <w:proofErr w:type="spellStart"/>
            <w:r w:rsidRPr="00F64C61">
              <w:t>Inteligentné</w:t>
            </w:r>
            <w:proofErr w:type="spellEnd"/>
            <w:r w:rsidRPr="00F64C61">
              <w:t xml:space="preserve"> a </w:t>
            </w:r>
            <w:proofErr w:type="spellStart"/>
            <w:r w:rsidRPr="00F64C61">
              <w:t>prepojené</w:t>
            </w:r>
            <w:proofErr w:type="spellEnd"/>
            <w:r w:rsidRPr="00F64C61">
              <w:t xml:space="preserve"> </w:t>
            </w:r>
            <w:proofErr w:type="spellStart"/>
            <w:r w:rsidRPr="00F64C61">
              <w:t>senzory</w:t>
            </w:r>
            <w:proofErr w:type="spellEnd"/>
            <w:r w:rsidRPr="00F64C61">
              <w:t xml:space="preserve"> a </w:t>
            </w:r>
            <w:proofErr w:type="spellStart"/>
            <w:r w:rsidRPr="00F64C61">
              <w:t>zariadenia</w:t>
            </w:r>
            <w:proofErr w:type="spellEnd"/>
          </w:p>
          <w:p w14:paraId="7DD24C29" w14:textId="77777777" w:rsidR="00DA40D6" w:rsidRPr="00F64C61" w:rsidRDefault="00DA40D6" w:rsidP="00EB0688"/>
        </w:tc>
        <w:tc>
          <w:tcPr>
            <w:tcW w:w="6564" w:type="dxa"/>
            <w:vAlign w:val="center"/>
          </w:tcPr>
          <w:p w14:paraId="07C0ACB8" w14:textId="77777777" w:rsidR="00DA40D6" w:rsidRPr="00F64C61" w:rsidRDefault="00DA40D6" w:rsidP="00EB0688">
            <w:r w:rsidRPr="00F64C61">
              <w:rPr>
                <w:b/>
              </w:rPr>
              <w:t>3-1</w:t>
            </w:r>
            <w:r w:rsidRPr="00F64C61">
              <w:t xml:space="preserve"> </w:t>
            </w:r>
            <w:proofErr w:type="spellStart"/>
            <w:r w:rsidRPr="00F64C61">
              <w:t>Zvýšiť</w:t>
            </w:r>
            <w:proofErr w:type="spellEnd"/>
            <w:r w:rsidRPr="00F64C61">
              <w:t xml:space="preserve"> v </w:t>
            </w:r>
            <w:proofErr w:type="spellStart"/>
            <w:r w:rsidRPr="00F64C61">
              <w:t>spoločnosti</w:t>
            </w:r>
            <w:proofErr w:type="spellEnd"/>
            <w:r w:rsidRPr="00F64C61">
              <w:t xml:space="preserve"> </w:t>
            </w:r>
            <w:proofErr w:type="spellStart"/>
            <w:r w:rsidRPr="00F64C61">
              <w:t>schopnosť</w:t>
            </w:r>
            <w:proofErr w:type="spellEnd"/>
            <w:r w:rsidRPr="00F64C61">
              <w:t xml:space="preserve"> </w:t>
            </w:r>
            <w:proofErr w:type="spellStart"/>
            <w:r w:rsidRPr="00F64C61">
              <w:t>rozhodovať</w:t>
            </w:r>
            <w:proofErr w:type="spellEnd"/>
            <w:r w:rsidRPr="00F64C61">
              <w:t xml:space="preserve"> </w:t>
            </w:r>
            <w:proofErr w:type="spellStart"/>
            <w:r w:rsidRPr="00F64C61">
              <w:t>sa</w:t>
            </w:r>
            <w:proofErr w:type="spellEnd"/>
            <w:r w:rsidRPr="00F64C61">
              <w:t xml:space="preserve"> </w:t>
            </w:r>
            <w:proofErr w:type="spellStart"/>
            <w:r w:rsidRPr="00F64C61">
              <w:t>na</w:t>
            </w:r>
            <w:proofErr w:type="spellEnd"/>
            <w:r w:rsidRPr="00F64C61">
              <w:t xml:space="preserve"> </w:t>
            </w:r>
            <w:proofErr w:type="spellStart"/>
            <w:r w:rsidRPr="00F64C61">
              <w:t>základe</w:t>
            </w:r>
            <w:proofErr w:type="spellEnd"/>
            <w:r w:rsidRPr="00F64C61">
              <w:t xml:space="preserve"> </w:t>
            </w:r>
            <w:proofErr w:type="spellStart"/>
            <w:r w:rsidRPr="00F64C61">
              <w:t>údajov</w:t>
            </w:r>
            <w:proofErr w:type="spellEnd"/>
            <w:r w:rsidRPr="00F64C61">
              <w:t xml:space="preserve"> </w:t>
            </w:r>
            <w:proofErr w:type="spellStart"/>
            <w:r w:rsidRPr="00F64C61">
              <w:t>od</w:t>
            </w:r>
            <w:proofErr w:type="spellEnd"/>
            <w:r w:rsidRPr="00F64C61">
              <w:t xml:space="preserve"> </w:t>
            </w:r>
            <w:proofErr w:type="spellStart"/>
            <w:r w:rsidRPr="00F64C61">
              <w:t>úrovne</w:t>
            </w:r>
            <w:proofErr w:type="spellEnd"/>
            <w:r w:rsidRPr="00F64C61">
              <w:t xml:space="preserve"> </w:t>
            </w:r>
            <w:proofErr w:type="spellStart"/>
            <w:r w:rsidRPr="00F64C61">
              <w:t>osobných</w:t>
            </w:r>
            <w:proofErr w:type="spellEnd"/>
            <w:r w:rsidRPr="00F64C61">
              <w:t xml:space="preserve"> </w:t>
            </w:r>
            <w:proofErr w:type="spellStart"/>
            <w:r w:rsidRPr="00F64C61">
              <w:t>rozhodnutí</w:t>
            </w:r>
            <w:proofErr w:type="spellEnd"/>
            <w:r w:rsidRPr="00F64C61">
              <w:t xml:space="preserve">, </w:t>
            </w:r>
            <w:proofErr w:type="spellStart"/>
            <w:r w:rsidRPr="00F64C61">
              <w:t>cez</w:t>
            </w:r>
            <w:proofErr w:type="spellEnd"/>
            <w:r w:rsidRPr="00F64C61">
              <w:t xml:space="preserve"> </w:t>
            </w:r>
            <w:proofErr w:type="spellStart"/>
            <w:r w:rsidRPr="00F64C61">
              <w:t>automatizované</w:t>
            </w:r>
            <w:proofErr w:type="spellEnd"/>
            <w:r w:rsidRPr="00F64C61">
              <w:t xml:space="preserve"> </w:t>
            </w:r>
            <w:proofErr w:type="spellStart"/>
            <w:r w:rsidRPr="00F64C61">
              <w:t>pracoviská</w:t>
            </w:r>
            <w:proofErr w:type="spellEnd"/>
            <w:r w:rsidRPr="00F64C61">
              <w:t xml:space="preserve"> v </w:t>
            </w:r>
            <w:proofErr w:type="spellStart"/>
            <w:r w:rsidRPr="00F64C61">
              <w:t>podnikoch</w:t>
            </w:r>
            <w:proofErr w:type="spellEnd"/>
            <w:r w:rsidRPr="00F64C61">
              <w:t xml:space="preserve">, </w:t>
            </w:r>
            <w:proofErr w:type="spellStart"/>
            <w:r w:rsidRPr="00F64C61">
              <w:t>až</w:t>
            </w:r>
            <w:proofErr w:type="spellEnd"/>
            <w:r w:rsidRPr="00F64C61">
              <w:t xml:space="preserve"> po </w:t>
            </w:r>
            <w:proofErr w:type="spellStart"/>
            <w:r w:rsidRPr="00F64C61">
              <w:t>úroveň</w:t>
            </w:r>
            <w:proofErr w:type="spellEnd"/>
            <w:r w:rsidRPr="00F64C61">
              <w:t xml:space="preserve"> </w:t>
            </w:r>
            <w:proofErr w:type="spellStart"/>
            <w:r w:rsidRPr="00F64C61">
              <w:t>kritickej</w:t>
            </w:r>
            <w:proofErr w:type="spellEnd"/>
            <w:r w:rsidRPr="00F64C61">
              <w:t xml:space="preserve"> </w:t>
            </w:r>
            <w:proofErr w:type="spellStart"/>
            <w:r w:rsidRPr="00F64C61">
              <w:t>infraštruktúry</w:t>
            </w:r>
            <w:proofErr w:type="spellEnd"/>
            <w:r w:rsidRPr="00F64C61">
              <w:t xml:space="preserve"> </w:t>
            </w:r>
            <w:proofErr w:type="spellStart"/>
            <w:r w:rsidRPr="00F64C61">
              <w:t>štátu</w:t>
            </w:r>
            <w:proofErr w:type="spellEnd"/>
            <w:r w:rsidRPr="00F64C61">
              <w:t xml:space="preserve">, </w:t>
            </w:r>
            <w:proofErr w:type="spellStart"/>
            <w:r w:rsidRPr="00F64C61">
              <w:t>životného</w:t>
            </w:r>
            <w:proofErr w:type="spellEnd"/>
            <w:r w:rsidRPr="00F64C61">
              <w:t xml:space="preserve"> </w:t>
            </w:r>
            <w:proofErr w:type="spellStart"/>
            <w:r w:rsidRPr="00F64C61">
              <w:t>prostredia</w:t>
            </w:r>
            <w:proofErr w:type="spellEnd"/>
            <w:r w:rsidRPr="00F64C61">
              <w:t xml:space="preserve"> a </w:t>
            </w:r>
            <w:proofErr w:type="spellStart"/>
            <w:r w:rsidRPr="00F64C61">
              <w:t>mestskej</w:t>
            </w:r>
            <w:proofErr w:type="spellEnd"/>
            <w:r w:rsidRPr="00F64C61">
              <w:t xml:space="preserve"> </w:t>
            </w:r>
            <w:proofErr w:type="spellStart"/>
            <w:r w:rsidRPr="00F64C61">
              <w:t>infraštruktúry</w:t>
            </w:r>
            <w:proofErr w:type="spellEnd"/>
            <w:r w:rsidRPr="00F64C61">
              <w:t xml:space="preserve"> s </w:t>
            </w:r>
            <w:proofErr w:type="spellStart"/>
            <w:r w:rsidRPr="00F64C61">
              <w:t>využitím</w:t>
            </w:r>
            <w:proofErr w:type="spellEnd"/>
            <w:r w:rsidRPr="00F64C61">
              <w:t xml:space="preserve"> </w:t>
            </w:r>
            <w:proofErr w:type="spellStart"/>
            <w:r w:rsidRPr="00F64C61">
              <w:t>štatistických</w:t>
            </w:r>
            <w:proofErr w:type="spellEnd"/>
            <w:r w:rsidRPr="00F64C61">
              <w:t xml:space="preserve"> </w:t>
            </w:r>
            <w:proofErr w:type="spellStart"/>
            <w:r w:rsidRPr="00F64C61">
              <w:t>metód</w:t>
            </w:r>
            <w:proofErr w:type="spellEnd"/>
            <w:r w:rsidRPr="00F64C61">
              <w:t xml:space="preserve"> a </w:t>
            </w:r>
            <w:proofErr w:type="spellStart"/>
            <w:r w:rsidRPr="00F64C61">
              <w:t>strojového</w:t>
            </w:r>
            <w:proofErr w:type="spellEnd"/>
            <w:r w:rsidRPr="00F64C61">
              <w:t xml:space="preserve"> </w:t>
            </w:r>
            <w:proofErr w:type="spellStart"/>
            <w:r w:rsidRPr="00F64C61">
              <w:t>učenia</w:t>
            </w:r>
            <w:proofErr w:type="spellEnd"/>
          </w:p>
        </w:tc>
        <w:sdt>
          <w:sdtPr>
            <w:rPr>
              <w:rFonts w:asciiTheme="minorHAnsi" w:hAnsiTheme="minorHAnsi" w:cstheme="minorHAnsi"/>
              <w:sz w:val="18"/>
              <w:szCs w:val="18"/>
            </w:rPr>
            <w:id w:val="1432006982"/>
            <w14:checkbox>
              <w14:checked w14:val="0"/>
              <w14:checkedState w14:val="2612" w14:font="MS Gothic"/>
              <w14:uncheckedState w14:val="2610" w14:font="MS Gothic"/>
            </w14:checkbox>
          </w:sdtPr>
          <w:sdtContent>
            <w:tc>
              <w:tcPr>
                <w:tcW w:w="810" w:type="dxa"/>
                <w:vAlign w:val="center"/>
              </w:tcPr>
              <w:p w14:paraId="05AED102" w14:textId="77777777" w:rsidR="00DA40D6" w:rsidRPr="004E2EDE" w:rsidRDefault="00DA40D6" w:rsidP="00EB0688">
                <w:pPr>
                  <w:jc w:val="center"/>
                  <w:rPr>
                    <w:rFonts w:asciiTheme="minorHAnsi" w:hAnsiTheme="minorHAnsi" w:cstheme="minorHAnsi"/>
                    <w:sz w:val="18"/>
                    <w:szCs w:val="18"/>
                  </w:rPr>
                </w:pPr>
                <w:r w:rsidRPr="004E2EDE">
                  <w:rPr>
                    <w:rFonts w:ascii="Segoe UI Symbol" w:eastAsia="MS Gothic" w:hAnsi="Segoe UI Symbol" w:cs="Segoe UI Symbol"/>
                    <w:sz w:val="18"/>
                    <w:szCs w:val="18"/>
                  </w:rPr>
                  <w:t>☐</w:t>
                </w:r>
              </w:p>
            </w:tc>
          </w:sdtContent>
        </w:sdt>
      </w:tr>
      <w:tr w:rsidR="00DA40D6" w:rsidRPr="004E2EDE" w14:paraId="4043D788" w14:textId="77777777" w:rsidTr="00DA40D6">
        <w:tc>
          <w:tcPr>
            <w:tcW w:w="2251" w:type="dxa"/>
            <w:vAlign w:val="center"/>
          </w:tcPr>
          <w:p w14:paraId="5498BBD3" w14:textId="77777777" w:rsidR="00DA40D6" w:rsidRPr="00F64C61" w:rsidRDefault="00DA40D6" w:rsidP="00EB0688">
            <w:r w:rsidRPr="00F64C61">
              <w:rPr>
                <w:b/>
              </w:rPr>
              <w:t>3-2</w:t>
            </w:r>
            <w:r w:rsidRPr="00F64C61">
              <w:t xml:space="preserve"> </w:t>
            </w:r>
            <w:proofErr w:type="spellStart"/>
            <w:r w:rsidRPr="00F64C61">
              <w:t>Zvýšenie</w:t>
            </w:r>
            <w:proofErr w:type="spellEnd"/>
            <w:r w:rsidRPr="00F64C61">
              <w:t xml:space="preserve"> </w:t>
            </w:r>
            <w:proofErr w:type="spellStart"/>
            <w:r w:rsidRPr="00F64C61">
              <w:t>úžitkovej</w:t>
            </w:r>
            <w:proofErr w:type="spellEnd"/>
            <w:r w:rsidRPr="00F64C61">
              <w:t xml:space="preserve"> </w:t>
            </w:r>
            <w:proofErr w:type="spellStart"/>
            <w:r w:rsidRPr="00F64C61">
              <w:t>hodnoty</w:t>
            </w:r>
            <w:proofErr w:type="spellEnd"/>
            <w:r w:rsidRPr="00F64C61">
              <w:t xml:space="preserve"> </w:t>
            </w:r>
            <w:proofErr w:type="spellStart"/>
            <w:r w:rsidRPr="00F64C61">
              <w:t>všetkých</w:t>
            </w:r>
            <w:proofErr w:type="spellEnd"/>
            <w:r w:rsidRPr="00F64C61">
              <w:t xml:space="preserve"> </w:t>
            </w:r>
            <w:proofErr w:type="spellStart"/>
            <w:r w:rsidRPr="00F64C61">
              <w:t>druhov</w:t>
            </w:r>
            <w:proofErr w:type="spellEnd"/>
            <w:r w:rsidRPr="00F64C61">
              <w:t xml:space="preserve"> </w:t>
            </w:r>
            <w:proofErr w:type="spellStart"/>
            <w:r w:rsidRPr="00F64C61">
              <w:t>údajov</w:t>
            </w:r>
            <w:proofErr w:type="spellEnd"/>
            <w:r w:rsidRPr="00F64C61">
              <w:t xml:space="preserve"> a </w:t>
            </w:r>
            <w:proofErr w:type="spellStart"/>
            <w:r w:rsidRPr="00F64C61">
              <w:t>databáz</w:t>
            </w:r>
            <w:proofErr w:type="spellEnd"/>
          </w:p>
          <w:p w14:paraId="026A7EF3" w14:textId="77777777" w:rsidR="00DA40D6" w:rsidRPr="00F64C61" w:rsidRDefault="00DA40D6" w:rsidP="00EB0688"/>
        </w:tc>
        <w:tc>
          <w:tcPr>
            <w:tcW w:w="6564" w:type="dxa"/>
            <w:vAlign w:val="center"/>
          </w:tcPr>
          <w:p w14:paraId="4A94D5F7" w14:textId="77777777" w:rsidR="00DA40D6" w:rsidRPr="00F64C61" w:rsidRDefault="00DA40D6" w:rsidP="00EB0688">
            <w:r w:rsidRPr="00F64C61">
              <w:rPr>
                <w:b/>
              </w:rPr>
              <w:t>3-2</w:t>
            </w:r>
            <w:r w:rsidRPr="00F64C61">
              <w:t xml:space="preserve"> </w:t>
            </w:r>
            <w:proofErr w:type="spellStart"/>
            <w:r w:rsidRPr="00F64C61">
              <w:t>Priniesť</w:t>
            </w:r>
            <w:proofErr w:type="spellEnd"/>
            <w:r w:rsidRPr="00F64C61">
              <w:t xml:space="preserve"> </w:t>
            </w:r>
            <w:proofErr w:type="spellStart"/>
            <w:r w:rsidRPr="00F64C61">
              <w:t>verejnosti</w:t>
            </w:r>
            <w:proofErr w:type="spellEnd"/>
            <w:r w:rsidRPr="00F64C61">
              <w:t xml:space="preserve"> </w:t>
            </w:r>
            <w:proofErr w:type="spellStart"/>
            <w:r w:rsidRPr="00F64C61">
              <w:t>aj</w:t>
            </w:r>
            <w:proofErr w:type="spellEnd"/>
            <w:r w:rsidRPr="00F64C61">
              <w:t xml:space="preserve"> </w:t>
            </w:r>
            <w:proofErr w:type="spellStart"/>
            <w:r w:rsidRPr="00F64C61">
              <w:t>podnikateľom</w:t>
            </w:r>
            <w:proofErr w:type="spellEnd"/>
            <w:r w:rsidRPr="00F64C61">
              <w:t xml:space="preserve"> </w:t>
            </w:r>
            <w:proofErr w:type="spellStart"/>
            <w:r w:rsidRPr="00F64C61">
              <w:t>služby</w:t>
            </w:r>
            <w:proofErr w:type="spellEnd"/>
            <w:r w:rsidRPr="00F64C61">
              <w:t xml:space="preserve"> </w:t>
            </w:r>
            <w:proofErr w:type="spellStart"/>
            <w:r w:rsidRPr="00F64C61">
              <w:t>pokročilých</w:t>
            </w:r>
            <w:proofErr w:type="spellEnd"/>
            <w:r w:rsidRPr="00F64C61">
              <w:t xml:space="preserve"> </w:t>
            </w:r>
            <w:proofErr w:type="spellStart"/>
            <w:r w:rsidRPr="00F64C61">
              <w:t>informačných</w:t>
            </w:r>
            <w:proofErr w:type="spellEnd"/>
            <w:r w:rsidRPr="00F64C61">
              <w:t xml:space="preserve"> </w:t>
            </w:r>
            <w:proofErr w:type="spellStart"/>
            <w:r w:rsidRPr="00F64C61">
              <w:t>nástrojov</w:t>
            </w:r>
            <w:proofErr w:type="spellEnd"/>
            <w:r w:rsidRPr="00F64C61">
              <w:t xml:space="preserve"> </w:t>
            </w:r>
            <w:proofErr w:type="spellStart"/>
            <w:r w:rsidRPr="00F64C61">
              <w:t>na</w:t>
            </w:r>
            <w:proofErr w:type="spellEnd"/>
            <w:r w:rsidRPr="00F64C61">
              <w:t xml:space="preserve"> </w:t>
            </w:r>
            <w:proofErr w:type="spellStart"/>
            <w:r w:rsidRPr="00F64C61">
              <w:t>spracovanie</w:t>
            </w:r>
            <w:proofErr w:type="spellEnd"/>
            <w:r w:rsidRPr="00F64C61">
              <w:t xml:space="preserve"> </w:t>
            </w:r>
            <w:proofErr w:type="spellStart"/>
            <w:r w:rsidRPr="00F64C61">
              <w:t>textov</w:t>
            </w:r>
            <w:proofErr w:type="spellEnd"/>
            <w:r w:rsidRPr="00F64C61">
              <w:t xml:space="preserve">, </w:t>
            </w:r>
            <w:proofErr w:type="spellStart"/>
            <w:r w:rsidRPr="00F64C61">
              <w:t>obrazu</w:t>
            </w:r>
            <w:proofErr w:type="spellEnd"/>
            <w:r w:rsidRPr="00F64C61">
              <w:t xml:space="preserve"> a </w:t>
            </w:r>
            <w:proofErr w:type="spellStart"/>
            <w:r w:rsidRPr="00F64C61">
              <w:t>zvukov</w:t>
            </w:r>
            <w:proofErr w:type="spellEnd"/>
            <w:r w:rsidRPr="00F64C61">
              <w:t xml:space="preserve"> z </w:t>
            </w:r>
            <w:proofErr w:type="spellStart"/>
            <w:r w:rsidRPr="00F64C61">
              <w:t>existujúcich</w:t>
            </w:r>
            <w:proofErr w:type="spellEnd"/>
            <w:r w:rsidRPr="00F64C61">
              <w:t xml:space="preserve"> </w:t>
            </w:r>
            <w:proofErr w:type="spellStart"/>
            <w:r w:rsidRPr="00F64C61">
              <w:t>digitálnych</w:t>
            </w:r>
            <w:proofErr w:type="spellEnd"/>
            <w:r w:rsidRPr="00F64C61">
              <w:t xml:space="preserve"> </w:t>
            </w:r>
            <w:proofErr w:type="spellStart"/>
            <w:r w:rsidRPr="00F64C61">
              <w:t>archívov</w:t>
            </w:r>
            <w:proofErr w:type="spellEnd"/>
            <w:r w:rsidRPr="00F64C61">
              <w:t xml:space="preserve"> </w:t>
            </w:r>
            <w:proofErr w:type="spellStart"/>
            <w:r w:rsidRPr="00F64C61">
              <w:t>aj</w:t>
            </w:r>
            <w:proofErr w:type="spellEnd"/>
            <w:r w:rsidRPr="00F64C61">
              <w:t xml:space="preserve"> </w:t>
            </w:r>
            <w:proofErr w:type="spellStart"/>
            <w:r w:rsidRPr="00F64C61">
              <w:t>novovznikajúcich</w:t>
            </w:r>
            <w:proofErr w:type="spellEnd"/>
            <w:r w:rsidRPr="00F64C61">
              <w:t xml:space="preserve"> </w:t>
            </w:r>
            <w:proofErr w:type="spellStart"/>
            <w:r w:rsidRPr="00F64C61">
              <w:t>rozsiahlych</w:t>
            </w:r>
            <w:proofErr w:type="spellEnd"/>
            <w:r w:rsidRPr="00F64C61">
              <w:t xml:space="preserve"> </w:t>
            </w:r>
            <w:proofErr w:type="spellStart"/>
            <w:r w:rsidRPr="00F64C61">
              <w:t>báz</w:t>
            </w:r>
            <w:proofErr w:type="spellEnd"/>
            <w:r w:rsidRPr="00F64C61">
              <w:t xml:space="preserve"> </w:t>
            </w:r>
            <w:proofErr w:type="spellStart"/>
            <w:r w:rsidRPr="00F64C61">
              <w:t>údajov</w:t>
            </w:r>
            <w:proofErr w:type="spellEnd"/>
            <w:r w:rsidRPr="00F64C61">
              <w:t xml:space="preserve">, </w:t>
            </w:r>
            <w:proofErr w:type="spellStart"/>
            <w:r w:rsidRPr="00F64C61">
              <w:t>ktoré</w:t>
            </w:r>
            <w:proofErr w:type="spellEnd"/>
            <w:r w:rsidRPr="00F64C61">
              <w:t xml:space="preserve"> </w:t>
            </w:r>
            <w:proofErr w:type="spellStart"/>
            <w:r w:rsidRPr="00F64C61">
              <w:t>budú</w:t>
            </w:r>
            <w:proofErr w:type="spellEnd"/>
            <w:r w:rsidRPr="00F64C61">
              <w:t xml:space="preserve"> </w:t>
            </w:r>
            <w:proofErr w:type="spellStart"/>
            <w:r w:rsidRPr="00F64C61">
              <w:t>základom</w:t>
            </w:r>
            <w:proofErr w:type="spellEnd"/>
            <w:r w:rsidRPr="00F64C61">
              <w:t xml:space="preserve"> </w:t>
            </w:r>
            <w:proofErr w:type="spellStart"/>
            <w:r w:rsidRPr="00F64C61">
              <w:t>riešení</w:t>
            </w:r>
            <w:proofErr w:type="spellEnd"/>
            <w:r w:rsidRPr="00F64C61">
              <w:t xml:space="preserve"> s </w:t>
            </w:r>
            <w:proofErr w:type="spellStart"/>
            <w:r w:rsidRPr="00F64C61">
              <w:t>vysokou</w:t>
            </w:r>
            <w:proofErr w:type="spellEnd"/>
            <w:r w:rsidRPr="00F64C61">
              <w:t xml:space="preserve"> </w:t>
            </w:r>
            <w:proofErr w:type="spellStart"/>
            <w:r w:rsidRPr="00F64C61">
              <w:t>pridanou</w:t>
            </w:r>
            <w:proofErr w:type="spellEnd"/>
            <w:r w:rsidRPr="00F64C61">
              <w:t xml:space="preserve"> </w:t>
            </w:r>
            <w:proofErr w:type="spellStart"/>
            <w:r w:rsidRPr="00F64C61">
              <w:t>hodnotou</w:t>
            </w:r>
            <w:proofErr w:type="spellEnd"/>
          </w:p>
        </w:tc>
        <w:sdt>
          <w:sdtPr>
            <w:rPr>
              <w:rFonts w:asciiTheme="minorHAnsi" w:hAnsiTheme="minorHAnsi" w:cstheme="minorHAnsi"/>
              <w:sz w:val="18"/>
              <w:szCs w:val="18"/>
            </w:rPr>
            <w:id w:val="531308912"/>
            <w14:checkbox>
              <w14:checked w14:val="0"/>
              <w14:checkedState w14:val="2612" w14:font="MS Gothic"/>
              <w14:uncheckedState w14:val="2610" w14:font="MS Gothic"/>
            </w14:checkbox>
          </w:sdtPr>
          <w:sdtContent>
            <w:tc>
              <w:tcPr>
                <w:tcW w:w="810" w:type="dxa"/>
                <w:vAlign w:val="center"/>
              </w:tcPr>
              <w:p w14:paraId="4AE14C95" w14:textId="77777777" w:rsidR="00DA40D6" w:rsidRPr="004E2EDE" w:rsidRDefault="00DA40D6" w:rsidP="00EB0688">
                <w:pPr>
                  <w:jc w:val="center"/>
                  <w:rPr>
                    <w:rFonts w:asciiTheme="minorHAnsi" w:hAnsiTheme="minorHAnsi" w:cstheme="minorHAnsi"/>
                    <w:sz w:val="18"/>
                    <w:szCs w:val="18"/>
                  </w:rPr>
                </w:pPr>
                <w:r w:rsidRPr="004E2EDE">
                  <w:rPr>
                    <w:rFonts w:ascii="Segoe UI Symbol" w:eastAsia="MS Gothic" w:hAnsi="Segoe UI Symbol" w:cs="Segoe UI Symbol"/>
                    <w:sz w:val="18"/>
                    <w:szCs w:val="18"/>
                  </w:rPr>
                  <w:t>☐</w:t>
                </w:r>
              </w:p>
            </w:tc>
          </w:sdtContent>
        </w:sdt>
      </w:tr>
      <w:tr w:rsidR="00DA40D6" w:rsidRPr="004E2EDE" w14:paraId="50E889D5" w14:textId="77777777" w:rsidTr="00DA40D6">
        <w:tc>
          <w:tcPr>
            <w:tcW w:w="2251" w:type="dxa"/>
            <w:vAlign w:val="center"/>
          </w:tcPr>
          <w:p w14:paraId="05B0495D" w14:textId="77777777" w:rsidR="00DA40D6" w:rsidRPr="00F64C61" w:rsidRDefault="00DA40D6" w:rsidP="00EB0688">
            <w:r w:rsidRPr="00F64C61">
              <w:rPr>
                <w:b/>
              </w:rPr>
              <w:t>3-3</w:t>
            </w:r>
            <w:r w:rsidRPr="00F64C61">
              <w:t xml:space="preserve"> </w:t>
            </w:r>
            <w:proofErr w:type="spellStart"/>
            <w:r w:rsidRPr="00F64C61">
              <w:t>Inteligentné</w:t>
            </w:r>
            <w:proofErr w:type="spellEnd"/>
            <w:r w:rsidRPr="00F64C61">
              <w:t xml:space="preserve"> </w:t>
            </w:r>
            <w:proofErr w:type="spellStart"/>
            <w:r w:rsidRPr="00F64C61">
              <w:t>energetické</w:t>
            </w:r>
            <w:proofErr w:type="spellEnd"/>
            <w:r w:rsidRPr="00F64C61">
              <w:t xml:space="preserve"> </w:t>
            </w:r>
            <w:proofErr w:type="spellStart"/>
            <w:r w:rsidRPr="00F64C61">
              <w:t>systémy</w:t>
            </w:r>
            <w:proofErr w:type="spellEnd"/>
          </w:p>
          <w:p w14:paraId="56FB16CD" w14:textId="77777777" w:rsidR="00DA40D6" w:rsidRPr="00F64C61" w:rsidRDefault="00DA40D6" w:rsidP="00EB0688"/>
          <w:p w14:paraId="79A6A224" w14:textId="77777777" w:rsidR="00DA40D6" w:rsidRPr="00F64C61" w:rsidRDefault="00DA40D6" w:rsidP="00EB0688"/>
          <w:p w14:paraId="08A73FF5" w14:textId="77777777" w:rsidR="00DA40D6" w:rsidRPr="00F64C61" w:rsidRDefault="00DA40D6" w:rsidP="00EB0688"/>
        </w:tc>
        <w:tc>
          <w:tcPr>
            <w:tcW w:w="6564" w:type="dxa"/>
            <w:vAlign w:val="center"/>
          </w:tcPr>
          <w:p w14:paraId="134D5DAB" w14:textId="77777777" w:rsidR="00DA40D6" w:rsidRPr="00F64C61" w:rsidRDefault="00DA40D6" w:rsidP="00EB0688">
            <w:r w:rsidRPr="00F64C61">
              <w:rPr>
                <w:b/>
              </w:rPr>
              <w:t>3-3</w:t>
            </w:r>
            <w:r w:rsidRPr="00F64C61">
              <w:t xml:space="preserve"> </w:t>
            </w:r>
            <w:proofErr w:type="spellStart"/>
            <w:r w:rsidRPr="00F64C61">
              <w:t>Urýchliť</w:t>
            </w:r>
            <w:proofErr w:type="spellEnd"/>
            <w:r w:rsidRPr="00F64C61">
              <w:t xml:space="preserve"> </w:t>
            </w:r>
            <w:proofErr w:type="spellStart"/>
            <w:r w:rsidRPr="00F64C61">
              <w:t>prechod</w:t>
            </w:r>
            <w:proofErr w:type="spellEnd"/>
            <w:r w:rsidRPr="00F64C61">
              <w:t xml:space="preserve"> k </w:t>
            </w:r>
            <w:proofErr w:type="spellStart"/>
            <w:r w:rsidRPr="00F64C61">
              <w:t>efektívnejšiemu</w:t>
            </w:r>
            <w:proofErr w:type="spellEnd"/>
            <w:r w:rsidRPr="00F64C61">
              <w:t xml:space="preserve"> </w:t>
            </w:r>
            <w:proofErr w:type="gramStart"/>
            <w:r w:rsidRPr="00F64C61">
              <w:t>a</w:t>
            </w:r>
            <w:proofErr w:type="gramEnd"/>
            <w:r w:rsidRPr="00F64C61">
              <w:t xml:space="preserve"> </w:t>
            </w:r>
            <w:proofErr w:type="spellStart"/>
            <w:r w:rsidRPr="00F64C61">
              <w:t>ekologickejšiemu</w:t>
            </w:r>
            <w:proofErr w:type="spellEnd"/>
            <w:r w:rsidRPr="00F64C61">
              <w:t xml:space="preserve"> </w:t>
            </w:r>
            <w:proofErr w:type="spellStart"/>
            <w:r w:rsidRPr="00F64C61">
              <w:t>energetickému</w:t>
            </w:r>
            <w:proofErr w:type="spellEnd"/>
            <w:r w:rsidRPr="00F64C61">
              <w:t xml:space="preserve"> </w:t>
            </w:r>
            <w:proofErr w:type="spellStart"/>
            <w:r w:rsidRPr="00F64C61">
              <w:t>mixu</w:t>
            </w:r>
            <w:proofErr w:type="spellEnd"/>
            <w:r w:rsidRPr="00F64C61">
              <w:t xml:space="preserve"> </w:t>
            </w:r>
            <w:proofErr w:type="spellStart"/>
            <w:r w:rsidRPr="00F64C61">
              <w:t>vytvorením</w:t>
            </w:r>
            <w:proofErr w:type="spellEnd"/>
            <w:r w:rsidRPr="00F64C61">
              <w:t xml:space="preserve"> </w:t>
            </w:r>
            <w:proofErr w:type="spellStart"/>
            <w:r w:rsidRPr="00F64C61">
              <w:t>nástrojov</w:t>
            </w:r>
            <w:proofErr w:type="spellEnd"/>
            <w:r w:rsidRPr="00F64C61">
              <w:t xml:space="preserve"> </w:t>
            </w:r>
            <w:proofErr w:type="spellStart"/>
            <w:r w:rsidRPr="00F64C61">
              <w:t>na</w:t>
            </w:r>
            <w:proofErr w:type="spellEnd"/>
            <w:r w:rsidRPr="00F64C61">
              <w:t xml:space="preserve"> </w:t>
            </w:r>
            <w:proofErr w:type="spellStart"/>
            <w:r w:rsidRPr="00F64C61">
              <w:t>prevádzku</w:t>
            </w:r>
            <w:proofErr w:type="spellEnd"/>
            <w:r w:rsidRPr="00F64C61">
              <w:t xml:space="preserve"> </w:t>
            </w:r>
            <w:proofErr w:type="spellStart"/>
            <w:r w:rsidRPr="00F64C61">
              <w:t>distribučných</w:t>
            </w:r>
            <w:proofErr w:type="spellEnd"/>
            <w:r w:rsidRPr="00F64C61">
              <w:t xml:space="preserve"> </w:t>
            </w:r>
            <w:proofErr w:type="spellStart"/>
            <w:r w:rsidRPr="00F64C61">
              <w:t>sústav</w:t>
            </w:r>
            <w:proofErr w:type="spellEnd"/>
            <w:r w:rsidRPr="00F64C61">
              <w:t xml:space="preserve"> a </w:t>
            </w:r>
            <w:proofErr w:type="spellStart"/>
            <w:r w:rsidRPr="00F64C61">
              <w:t>sietí</w:t>
            </w:r>
            <w:proofErr w:type="spellEnd"/>
            <w:r w:rsidRPr="00F64C61">
              <w:t xml:space="preserve">, </w:t>
            </w:r>
            <w:proofErr w:type="spellStart"/>
            <w:r w:rsidRPr="00F64C61">
              <w:t>ktoré</w:t>
            </w:r>
            <w:proofErr w:type="spellEnd"/>
            <w:r w:rsidRPr="00F64C61">
              <w:t xml:space="preserve"> </w:t>
            </w:r>
            <w:proofErr w:type="spellStart"/>
            <w:r w:rsidRPr="00F64C61">
              <w:t>obslúžia</w:t>
            </w:r>
            <w:proofErr w:type="spellEnd"/>
            <w:r w:rsidRPr="00F64C61">
              <w:t xml:space="preserve"> </w:t>
            </w:r>
            <w:proofErr w:type="spellStart"/>
            <w:r w:rsidRPr="00F64C61">
              <w:t>veľké</w:t>
            </w:r>
            <w:proofErr w:type="spellEnd"/>
            <w:r w:rsidRPr="00F64C61">
              <w:t xml:space="preserve"> </w:t>
            </w:r>
            <w:proofErr w:type="spellStart"/>
            <w:r w:rsidRPr="00F64C61">
              <w:t>počty</w:t>
            </w:r>
            <w:proofErr w:type="spellEnd"/>
            <w:r w:rsidRPr="00F64C61">
              <w:t xml:space="preserve"> </w:t>
            </w:r>
            <w:proofErr w:type="spellStart"/>
            <w:r w:rsidRPr="00F64C61">
              <w:t>výrobcov</w:t>
            </w:r>
            <w:proofErr w:type="spellEnd"/>
            <w:r w:rsidRPr="00F64C61">
              <w:t xml:space="preserve"> a </w:t>
            </w:r>
            <w:proofErr w:type="spellStart"/>
            <w:r w:rsidRPr="00F64C61">
              <w:t>odberateľov</w:t>
            </w:r>
            <w:proofErr w:type="spellEnd"/>
            <w:r w:rsidRPr="00F64C61">
              <w:t xml:space="preserve"> </w:t>
            </w:r>
            <w:proofErr w:type="spellStart"/>
            <w:r w:rsidRPr="00F64C61">
              <w:t>pri</w:t>
            </w:r>
            <w:proofErr w:type="spellEnd"/>
            <w:r w:rsidRPr="00F64C61">
              <w:t xml:space="preserve"> </w:t>
            </w:r>
            <w:proofErr w:type="spellStart"/>
            <w:r w:rsidRPr="00F64C61">
              <w:t>maximalizácii</w:t>
            </w:r>
            <w:proofErr w:type="spellEnd"/>
            <w:r w:rsidRPr="00F64C61">
              <w:t xml:space="preserve"> </w:t>
            </w:r>
            <w:proofErr w:type="spellStart"/>
            <w:r w:rsidRPr="00F64C61">
              <w:t>spoľahlivosti</w:t>
            </w:r>
            <w:proofErr w:type="spellEnd"/>
            <w:r w:rsidRPr="00F64C61">
              <w:t xml:space="preserve"> a </w:t>
            </w:r>
            <w:proofErr w:type="spellStart"/>
            <w:r w:rsidRPr="00F64C61">
              <w:t>hospodárnosti</w:t>
            </w:r>
            <w:proofErr w:type="spellEnd"/>
            <w:r w:rsidRPr="00F64C61">
              <w:t xml:space="preserve"> </w:t>
            </w:r>
            <w:proofErr w:type="spellStart"/>
            <w:r w:rsidRPr="00F64C61">
              <w:t>prevádzky</w:t>
            </w:r>
            <w:proofErr w:type="spellEnd"/>
            <w:r w:rsidRPr="00F64C61">
              <w:t xml:space="preserve"> a </w:t>
            </w:r>
            <w:proofErr w:type="spellStart"/>
            <w:r w:rsidRPr="00F64C61">
              <w:t>efektívnosti</w:t>
            </w:r>
            <w:proofErr w:type="spellEnd"/>
            <w:r w:rsidRPr="00F64C61">
              <w:t xml:space="preserve"> </w:t>
            </w:r>
            <w:proofErr w:type="spellStart"/>
            <w:r w:rsidRPr="00F64C61">
              <w:t>trhu</w:t>
            </w:r>
            <w:proofErr w:type="spellEnd"/>
            <w:r w:rsidRPr="00F64C61">
              <w:t xml:space="preserve"> s </w:t>
            </w:r>
            <w:proofErr w:type="spellStart"/>
            <w:r w:rsidRPr="00F64C61">
              <w:t>energiou</w:t>
            </w:r>
            <w:proofErr w:type="spellEnd"/>
            <w:r w:rsidRPr="00F64C61">
              <w:t xml:space="preserve">, </w:t>
            </w:r>
            <w:proofErr w:type="spellStart"/>
            <w:r w:rsidRPr="00F64C61">
              <w:t>nielen</w:t>
            </w:r>
            <w:proofErr w:type="spellEnd"/>
            <w:r w:rsidRPr="00F64C61">
              <w:t xml:space="preserve"> v </w:t>
            </w:r>
            <w:proofErr w:type="spellStart"/>
            <w:r w:rsidRPr="00F64C61">
              <w:t>elektroenergetike</w:t>
            </w:r>
            <w:proofErr w:type="spellEnd"/>
            <w:r w:rsidRPr="00F64C61">
              <w:t xml:space="preserve">, ale </w:t>
            </w:r>
            <w:proofErr w:type="spellStart"/>
            <w:r w:rsidRPr="00F64C61">
              <w:t>aj</w:t>
            </w:r>
            <w:proofErr w:type="spellEnd"/>
            <w:r w:rsidRPr="00F64C61">
              <w:t xml:space="preserve"> v </w:t>
            </w:r>
            <w:proofErr w:type="spellStart"/>
            <w:r w:rsidRPr="00F64C61">
              <w:t>plynárenstve</w:t>
            </w:r>
            <w:proofErr w:type="spellEnd"/>
            <w:r w:rsidRPr="00F64C61">
              <w:t xml:space="preserve">, </w:t>
            </w:r>
            <w:proofErr w:type="spellStart"/>
            <w:r w:rsidRPr="00F64C61">
              <w:t>teplárenstve</w:t>
            </w:r>
            <w:proofErr w:type="spellEnd"/>
            <w:r w:rsidRPr="00F64C61">
              <w:t xml:space="preserve"> a </w:t>
            </w:r>
            <w:proofErr w:type="spellStart"/>
            <w:r w:rsidRPr="00F64C61">
              <w:t>vodárenstve</w:t>
            </w:r>
            <w:proofErr w:type="spellEnd"/>
          </w:p>
        </w:tc>
        <w:sdt>
          <w:sdtPr>
            <w:rPr>
              <w:rFonts w:asciiTheme="minorHAnsi" w:hAnsiTheme="minorHAnsi" w:cstheme="minorHAnsi"/>
              <w:sz w:val="18"/>
              <w:szCs w:val="18"/>
            </w:rPr>
            <w:id w:val="539095354"/>
            <w14:checkbox>
              <w14:checked w14:val="0"/>
              <w14:checkedState w14:val="2612" w14:font="MS Gothic"/>
              <w14:uncheckedState w14:val="2610" w14:font="MS Gothic"/>
            </w14:checkbox>
          </w:sdtPr>
          <w:sdtContent>
            <w:tc>
              <w:tcPr>
                <w:tcW w:w="810" w:type="dxa"/>
                <w:vAlign w:val="center"/>
              </w:tcPr>
              <w:p w14:paraId="1A0F1D6C" w14:textId="77777777" w:rsidR="00DA40D6" w:rsidRPr="004E2EDE" w:rsidRDefault="00DA40D6" w:rsidP="00EB0688">
                <w:pPr>
                  <w:jc w:val="center"/>
                  <w:rPr>
                    <w:rFonts w:asciiTheme="minorHAnsi" w:hAnsiTheme="minorHAnsi" w:cstheme="minorHAnsi"/>
                    <w:sz w:val="18"/>
                    <w:szCs w:val="18"/>
                  </w:rPr>
                </w:pPr>
                <w:r w:rsidRPr="004E2EDE">
                  <w:rPr>
                    <w:rFonts w:ascii="Segoe UI Symbol" w:eastAsia="MS Gothic" w:hAnsi="Segoe UI Symbol" w:cs="Segoe UI Symbol"/>
                    <w:sz w:val="18"/>
                    <w:szCs w:val="18"/>
                  </w:rPr>
                  <w:t>☐</w:t>
                </w:r>
              </w:p>
            </w:tc>
          </w:sdtContent>
        </w:sdt>
      </w:tr>
      <w:tr w:rsidR="00DA40D6" w:rsidRPr="004E2EDE" w14:paraId="1AD1A6B5" w14:textId="77777777" w:rsidTr="00DA40D6">
        <w:tc>
          <w:tcPr>
            <w:tcW w:w="2251" w:type="dxa"/>
            <w:vAlign w:val="center"/>
          </w:tcPr>
          <w:p w14:paraId="03FC82CE" w14:textId="77777777" w:rsidR="00DA40D6" w:rsidRPr="00F64C61" w:rsidRDefault="00DA40D6" w:rsidP="00EB0688">
            <w:r w:rsidRPr="00F64C61">
              <w:rPr>
                <w:b/>
              </w:rPr>
              <w:t>3-4</w:t>
            </w:r>
            <w:r w:rsidRPr="00F64C61">
              <w:t xml:space="preserve"> </w:t>
            </w:r>
            <w:proofErr w:type="spellStart"/>
            <w:r w:rsidRPr="00F64C61">
              <w:t>Kybernetická</w:t>
            </w:r>
            <w:proofErr w:type="spellEnd"/>
            <w:r w:rsidRPr="00F64C61">
              <w:t xml:space="preserve"> </w:t>
            </w:r>
            <w:proofErr w:type="spellStart"/>
            <w:r w:rsidRPr="00F64C61">
              <w:t>bezpečnosť</w:t>
            </w:r>
            <w:proofErr w:type="spellEnd"/>
            <w:r w:rsidRPr="00F64C61">
              <w:t xml:space="preserve"> a </w:t>
            </w:r>
            <w:proofErr w:type="spellStart"/>
            <w:r w:rsidRPr="00F64C61">
              <w:t>kryptografia</w:t>
            </w:r>
            <w:proofErr w:type="spellEnd"/>
          </w:p>
          <w:p w14:paraId="0932C4D3" w14:textId="77777777" w:rsidR="00DA40D6" w:rsidRPr="00F64C61" w:rsidRDefault="00DA40D6" w:rsidP="00EB0688"/>
          <w:p w14:paraId="7BB577AA" w14:textId="77777777" w:rsidR="00DA40D6" w:rsidRPr="00F64C61" w:rsidRDefault="00DA40D6" w:rsidP="00EB0688"/>
          <w:p w14:paraId="7BBCAA9E" w14:textId="77777777" w:rsidR="00DA40D6" w:rsidRPr="00F64C61" w:rsidRDefault="00DA40D6" w:rsidP="00EB0688"/>
          <w:p w14:paraId="0FEA64F7" w14:textId="77777777" w:rsidR="00DA40D6" w:rsidRPr="00F64C61" w:rsidRDefault="00DA40D6" w:rsidP="00EB0688"/>
        </w:tc>
        <w:tc>
          <w:tcPr>
            <w:tcW w:w="6564" w:type="dxa"/>
            <w:vAlign w:val="center"/>
          </w:tcPr>
          <w:p w14:paraId="2E300B0F" w14:textId="77777777" w:rsidR="00DA40D6" w:rsidRPr="00F64C61" w:rsidRDefault="00DA40D6" w:rsidP="00EB0688">
            <w:r w:rsidRPr="00F64C61">
              <w:rPr>
                <w:b/>
              </w:rPr>
              <w:t>3-4</w:t>
            </w:r>
            <w:r w:rsidRPr="00F64C61">
              <w:t xml:space="preserve"> </w:t>
            </w:r>
            <w:proofErr w:type="spellStart"/>
            <w:r w:rsidRPr="00F64C61">
              <w:t>Vybudovať</w:t>
            </w:r>
            <w:proofErr w:type="spellEnd"/>
            <w:r w:rsidRPr="00F64C61">
              <w:t xml:space="preserve"> </w:t>
            </w:r>
            <w:proofErr w:type="spellStart"/>
            <w:r w:rsidRPr="00F64C61">
              <w:t>bezpečnú</w:t>
            </w:r>
            <w:proofErr w:type="spellEnd"/>
            <w:r w:rsidRPr="00F64C61">
              <w:t xml:space="preserve"> </w:t>
            </w:r>
            <w:proofErr w:type="spellStart"/>
            <w:r w:rsidRPr="00F64C61">
              <w:t>informačnú</w:t>
            </w:r>
            <w:proofErr w:type="spellEnd"/>
            <w:r w:rsidRPr="00F64C61">
              <w:t xml:space="preserve"> </w:t>
            </w:r>
            <w:proofErr w:type="spellStart"/>
            <w:r w:rsidRPr="00F64C61">
              <w:t>spoločnosť</w:t>
            </w:r>
            <w:proofErr w:type="spellEnd"/>
            <w:r w:rsidRPr="00F64C61">
              <w:t xml:space="preserve">, </w:t>
            </w:r>
            <w:proofErr w:type="spellStart"/>
            <w:r w:rsidRPr="00F64C61">
              <w:t>ktorá</w:t>
            </w:r>
            <w:proofErr w:type="spellEnd"/>
            <w:r w:rsidRPr="00F64C61">
              <w:t xml:space="preserve"> </w:t>
            </w:r>
            <w:proofErr w:type="spellStart"/>
            <w:r w:rsidRPr="00F64C61">
              <w:t>využíva</w:t>
            </w:r>
            <w:proofErr w:type="spellEnd"/>
            <w:r w:rsidRPr="00F64C61">
              <w:t xml:space="preserve"> </w:t>
            </w:r>
            <w:proofErr w:type="spellStart"/>
            <w:r w:rsidRPr="00F64C61">
              <w:t>moderné</w:t>
            </w:r>
            <w:proofErr w:type="spellEnd"/>
            <w:r w:rsidRPr="00F64C61">
              <w:t xml:space="preserve"> </w:t>
            </w:r>
            <w:proofErr w:type="spellStart"/>
            <w:r w:rsidRPr="00F64C61">
              <w:t>technológie</w:t>
            </w:r>
            <w:proofErr w:type="spellEnd"/>
            <w:r w:rsidRPr="00F64C61">
              <w:t xml:space="preserve"> a </w:t>
            </w:r>
            <w:proofErr w:type="spellStart"/>
            <w:r w:rsidRPr="00F64C61">
              <w:t>dokáže</w:t>
            </w:r>
            <w:proofErr w:type="spellEnd"/>
            <w:r w:rsidRPr="00F64C61">
              <w:t xml:space="preserve"> </w:t>
            </w:r>
            <w:proofErr w:type="spellStart"/>
            <w:r w:rsidRPr="00F64C61">
              <w:t>sa</w:t>
            </w:r>
            <w:proofErr w:type="spellEnd"/>
            <w:r w:rsidRPr="00F64C61">
              <w:t xml:space="preserve"> </w:t>
            </w:r>
            <w:proofErr w:type="spellStart"/>
            <w:r w:rsidRPr="00F64C61">
              <w:t>brániť</w:t>
            </w:r>
            <w:proofErr w:type="spellEnd"/>
            <w:r w:rsidRPr="00F64C61">
              <w:t xml:space="preserve"> </w:t>
            </w:r>
            <w:proofErr w:type="spellStart"/>
            <w:r w:rsidRPr="00F64C61">
              <w:t>proti</w:t>
            </w:r>
            <w:proofErr w:type="spellEnd"/>
            <w:r w:rsidRPr="00F64C61">
              <w:t xml:space="preserve"> </w:t>
            </w:r>
            <w:proofErr w:type="spellStart"/>
            <w:r w:rsidRPr="00F64C61">
              <w:t>kybernetickým</w:t>
            </w:r>
            <w:proofErr w:type="spellEnd"/>
            <w:r w:rsidRPr="00F64C61">
              <w:t xml:space="preserve"> </w:t>
            </w:r>
            <w:proofErr w:type="spellStart"/>
            <w:r w:rsidRPr="00F64C61">
              <w:t>útokom</w:t>
            </w:r>
            <w:proofErr w:type="spellEnd"/>
            <w:r w:rsidRPr="00F64C61">
              <w:t xml:space="preserve"> a </w:t>
            </w:r>
            <w:proofErr w:type="spellStart"/>
            <w:r w:rsidRPr="00F64C61">
              <w:t>podporuje</w:t>
            </w:r>
            <w:proofErr w:type="spellEnd"/>
            <w:r w:rsidRPr="00F64C61">
              <w:t xml:space="preserve"> </w:t>
            </w:r>
            <w:proofErr w:type="spellStart"/>
            <w:r w:rsidRPr="00F64C61">
              <w:t>kybernetickú</w:t>
            </w:r>
            <w:proofErr w:type="spellEnd"/>
            <w:r w:rsidRPr="00F64C61">
              <w:t xml:space="preserve"> </w:t>
            </w:r>
            <w:proofErr w:type="spellStart"/>
            <w:r w:rsidRPr="00F64C61">
              <w:t>hygienu</w:t>
            </w:r>
            <w:proofErr w:type="spellEnd"/>
            <w:r w:rsidRPr="00F64C61">
              <w:t xml:space="preserve">. </w:t>
            </w:r>
            <w:proofErr w:type="spellStart"/>
            <w:r w:rsidRPr="00F64C61">
              <w:t>Podniky</w:t>
            </w:r>
            <w:proofErr w:type="spellEnd"/>
            <w:r w:rsidRPr="00F64C61">
              <w:t xml:space="preserve"> aj </w:t>
            </w:r>
            <w:proofErr w:type="spellStart"/>
            <w:r w:rsidRPr="00F64C61">
              <w:t>ostatné</w:t>
            </w:r>
            <w:proofErr w:type="spellEnd"/>
            <w:r w:rsidRPr="00F64C61">
              <w:t xml:space="preserve"> </w:t>
            </w:r>
            <w:proofErr w:type="spellStart"/>
            <w:r w:rsidRPr="00F64C61">
              <w:t>subjekty</w:t>
            </w:r>
            <w:proofErr w:type="spellEnd"/>
            <w:r w:rsidRPr="00F64C61">
              <w:t xml:space="preserve"> by </w:t>
            </w:r>
            <w:proofErr w:type="spellStart"/>
            <w:proofErr w:type="gramStart"/>
            <w:r w:rsidRPr="00F64C61">
              <w:t>mali</w:t>
            </w:r>
            <w:proofErr w:type="spellEnd"/>
            <w:r w:rsidRPr="00F64C61">
              <w:t xml:space="preserve">  </w:t>
            </w:r>
            <w:proofErr w:type="spellStart"/>
            <w:r w:rsidRPr="00F64C61">
              <w:t>mať</w:t>
            </w:r>
            <w:proofErr w:type="spellEnd"/>
            <w:proofErr w:type="gramEnd"/>
            <w:r w:rsidRPr="00F64C61">
              <w:t xml:space="preserve"> k </w:t>
            </w:r>
            <w:proofErr w:type="spellStart"/>
            <w:r w:rsidRPr="00F64C61">
              <w:t>dispozícii</w:t>
            </w:r>
            <w:proofErr w:type="spellEnd"/>
            <w:r w:rsidRPr="00F64C61">
              <w:t xml:space="preserve"> </w:t>
            </w:r>
            <w:proofErr w:type="spellStart"/>
            <w:r w:rsidRPr="00F64C61">
              <w:t>také</w:t>
            </w:r>
            <w:proofErr w:type="spellEnd"/>
            <w:r w:rsidRPr="00F64C61">
              <w:t xml:space="preserve"> </w:t>
            </w:r>
            <w:proofErr w:type="spellStart"/>
            <w:r w:rsidRPr="00F64C61">
              <w:t>digitálne</w:t>
            </w:r>
            <w:proofErr w:type="spellEnd"/>
            <w:r w:rsidRPr="00F64C61">
              <w:t xml:space="preserve"> </w:t>
            </w:r>
            <w:proofErr w:type="spellStart"/>
            <w:r w:rsidRPr="00F64C61">
              <w:t>riešenia</w:t>
            </w:r>
            <w:proofErr w:type="spellEnd"/>
            <w:r w:rsidRPr="00F64C61">
              <w:t xml:space="preserve">, v </w:t>
            </w:r>
            <w:proofErr w:type="spellStart"/>
            <w:r w:rsidRPr="00F64C61">
              <w:t>ktorých</w:t>
            </w:r>
            <w:proofErr w:type="spellEnd"/>
            <w:r w:rsidRPr="00F64C61">
              <w:t xml:space="preserve"> </w:t>
            </w:r>
            <w:proofErr w:type="spellStart"/>
            <w:r w:rsidRPr="00F64C61">
              <w:t>bude</w:t>
            </w:r>
            <w:proofErr w:type="spellEnd"/>
            <w:r w:rsidRPr="00F64C61">
              <w:t xml:space="preserve"> </w:t>
            </w:r>
            <w:proofErr w:type="spellStart"/>
            <w:r w:rsidRPr="00F64C61">
              <w:t>bezpečnosť</w:t>
            </w:r>
            <w:proofErr w:type="spellEnd"/>
            <w:r w:rsidRPr="00F64C61">
              <w:t xml:space="preserve"> ich </w:t>
            </w:r>
            <w:proofErr w:type="spellStart"/>
            <w:r w:rsidRPr="00F64C61">
              <w:t>integrálnou</w:t>
            </w:r>
            <w:proofErr w:type="spellEnd"/>
            <w:r w:rsidRPr="00F64C61">
              <w:t xml:space="preserve"> </w:t>
            </w:r>
            <w:proofErr w:type="spellStart"/>
            <w:r w:rsidRPr="00F64C61">
              <w:t>súčasťou</w:t>
            </w:r>
            <w:proofErr w:type="spellEnd"/>
            <w:r w:rsidRPr="00F64C61">
              <w:t xml:space="preserve">, aby </w:t>
            </w:r>
            <w:proofErr w:type="spellStart"/>
            <w:r w:rsidRPr="00F64C61">
              <w:t>nemuseli</w:t>
            </w:r>
            <w:proofErr w:type="spellEnd"/>
            <w:r w:rsidRPr="00F64C61">
              <w:t xml:space="preserve"> </w:t>
            </w:r>
            <w:proofErr w:type="spellStart"/>
            <w:r w:rsidRPr="00F64C61">
              <w:t>ochranu</w:t>
            </w:r>
            <w:proofErr w:type="spellEnd"/>
            <w:r w:rsidRPr="00F64C61">
              <w:t xml:space="preserve"> </w:t>
            </w:r>
            <w:proofErr w:type="spellStart"/>
            <w:r w:rsidRPr="00F64C61">
              <w:t>svojich</w:t>
            </w:r>
            <w:proofErr w:type="spellEnd"/>
            <w:r w:rsidRPr="00F64C61">
              <w:t xml:space="preserve"> </w:t>
            </w:r>
            <w:proofErr w:type="spellStart"/>
            <w:r w:rsidRPr="00F64C61">
              <w:t>údajov</w:t>
            </w:r>
            <w:proofErr w:type="spellEnd"/>
            <w:r w:rsidRPr="00F64C61">
              <w:t xml:space="preserve"> a </w:t>
            </w:r>
            <w:proofErr w:type="spellStart"/>
            <w:r w:rsidRPr="00F64C61">
              <w:t>sietí</w:t>
            </w:r>
            <w:proofErr w:type="spellEnd"/>
            <w:r w:rsidRPr="00F64C61">
              <w:t xml:space="preserve">, </w:t>
            </w:r>
            <w:proofErr w:type="spellStart"/>
            <w:r w:rsidRPr="00F64C61">
              <w:t>kontinuitu</w:t>
            </w:r>
            <w:proofErr w:type="spellEnd"/>
            <w:r w:rsidRPr="00F64C61">
              <w:t xml:space="preserve"> </w:t>
            </w:r>
            <w:proofErr w:type="spellStart"/>
            <w:r w:rsidRPr="00F64C61">
              <w:t>výroby</w:t>
            </w:r>
            <w:proofErr w:type="spellEnd"/>
            <w:r w:rsidRPr="00F64C61">
              <w:t xml:space="preserve"> a </w:t>
            </w:r>
            <w:proofErr w:type="spellStart"/>
            <w:r w:rsidRPr="00F64C61">
              <w:t>ochranu</w:t>
            </w:r>
            <w:proofErr w:type="spellEnd"/>
            <w:r w:rsidRPr="00F64C61">
              <w:t xml:space="preserve"> pred </w:t>
            </w:r>
            <w:proofErr w:type="spellStart"/>
            <w:r w:rsidRPr="00F64C61">
              <w:t>kybernetickými</w:t>
            </w:r>
            <w:proofErr w:type="spellEnd"/>
            <w:r w:rsidRPr="00F64C61">
              <w:t xml:space="preserve"> </w:t>
            </w:r>
            <w:proofErr w:type="spellStart"/>
            <w:r w:rsidRPr="00F64C61">
              <w:t>útokmi</w:t>
            </w:r>
            <w:proofErr w:type="spellEnd"/>
            <w:r w:rsidRPr="00F64C61">
              <w:t xml:space="preserve"> </w:t>
            </w:r>
            <w:proofErr w:type="spellStart"/>
            <w:r w:rsidRPr="00F64C61">
              <w:t>riešiť</w:t>
            </w:r>
            <w:proofErr w:type="spellEnd"/>
            <w:r w:rsidRPr="00F64C61">
              <w:t xml:space="preserve"> </w:t>
            </w:r>
            <w:proofErr w:type="spellStart"/>
            <w:r w:rsidRPr="00F64C61">
              <w:t>ďalšími</w:t>
            </w:r>
            <w:proofErr w:type="spellEnd"/>
            <w:r w:rsidRPr="00F64C61">
              <w:t xml:space="preserve"> </w:t>
            </w:r>
            <w:proofErr w:type="spellStart"/>
            <w:r w:rsidRPr="00F64C61">
              <w:t>následnými</w:t>
            </w:r>
            <w:proofErr w:type="spellEnd"/>
            <w:r w:rsidRPr="00F64C61">
              <w:t xml:space="preserve"> </w:t>
            </w:r>
            <w:proofErr w:type="spellStart"/>
            <w:r w:rsidRPr="00F64C61">
              <w:t>projektmi</w:t>
            </w:r>
            <w:proofErr w:type="spellEnd"/>
          </w:p>
        </w:tc>
        <w:sdt>
          <w:sdtPr>
            <w:rPr>
              <w:rFonts w:asciiTheme="minorHAnsi" w:hAnsiTheme="minorHAnsi" w:cstheme="minorHAnsi"/>
              <w:sz w:val="18"/>
              <w:szCs w:val="18"/>
            </w:rPr>
            <w:id w:val="-1097171728"/>
            <w14:checkbox>
              <w14:checked w14:val="0"/>
              <w14:checkedState w14:val="2612" w14:font="MS Gothic"/>
              <w14:uncheckedState w14:val="2610" w14:font="MS Gothic"/>
            </w14:checkbox>
          </w:sdtPr>
          <w:sdtContent>
            <w:tc>
              <w:tcPr>
                <w:tcW w:w="810" w:type="dxa"/>
                <w:vAlign w:val="center"/>
              </w:tcPr>
              <w:p w14:paraId="04250230" w14:textId="77777777" w:rsidR="00DA40D6" w:rsidRPr="004E2EDE" w:rsidRDefault="00DA40D6" w:rsidP="00EB0688">
                <w:pPr>
                  <w:jc w:val="center"/>
                  <w:rPr>
                    <w:rFonts w:asciiTheme="minorHAnsi" w:hAnsiTheme="minorHAnsi" w:cstheme="minorHAnsi"/>
                    <w:sz w:val="18"/>
                    <w:szCs w:val="18"/>
                  </w:rPr>
                </w:pPr>
                <w:r w:rsidRPr="004E2EDE">
                  <w:rPr>
                    <w:rFonts w:ascii="Segoe UI Symbol" w:eastAsia="MS Gothic" w:hAnsi="Segoe UI Symbol" w:cs="Segoe UI Symbol"/>
                    <w:sz w:val="18"/>
                    <w:szCs w:val="18"/>
                  </w:rPr>
                  <w:t>☐</w:t>
                </w:r>
              </w:p>
            </w:tc>
          </w:sdtContent>
        </w:sdt>
      </w:tr>
      <w:tr w:rsidR="00DA40D6" w:rsidRPr="004E2EDE" w14:paraId="15EE193B" w14:textId="77777777" w:rsidTr="00DA40D6">
        <w:trPr>
          <w:trHeight w:val="224"/>
        </w:trPr>
        <w:tc>
          <w:tcPr>
            <w:tcW w:w="9625" w:type="dxa"/>
            <w:gridSpan w:val="3"/>
            <w:vAlign w:val="center"/>
          </w:tcPr>
          <w:p w14:paraId="77F53B3A" w14:textId="77777777" w:rsidR="00DA40D6" w:rsidRPr="00F64C61" w:rsidRDefault="00DA40D6" w:rsidP="00EB0688">
            <w:pPr>
              <w:rPr>
                <w:b/>
                <w:bCs/>
              </w:rPr>
            </w:pPr>
            <w:proofErr w:type="spellStart"/>
            <w:r w:rsidRPr="00F64C61">
              <w:rPr>
                <w:b/>
                <w:bCs/>
              </w:rPr>
              <w:t>Iná</w:t>
            </w:r>
            <w:proofErr w:type="spellEnd"/>
            <w:r w:rsidRPr="00F64C61">
              <w:rPr>
                <w:b/>
                <w:bCs/>
              </w:rPr>
              <w:t xml:space="preserve"> </w:t>
            </w:r>
            <w:proofErr w:type="spellStart"/>
            <w:r w:rsidRPr="00F64C61">
              <w:rPr>
                <w:b/>
                <w:bCs/>
              </w:rPr>
              <w:t>doména</w:t>
            </w:r>
            <w:proofErr w:type="spellEnd"/>
            <w:r w:rsidRPr="00F64C61">
              <w:rPr>
                <w:b/>
                <w:bCs/>
              </w:rPr>
              <w:t xml:space="preserve"> </w:t>
            </w:r>
            <w:r w:rsidRPr="00F64C61">
              <w:t>(</w:t>
            </w:r>
            <w:proofErr w:type="spellStart"/>
            <w:r w:rsidRPr="00F64C61">
              <w:t>uvádza</w:t>
            </w:r>
            <w:proofErr w:type="spellEnd"/>
            <w:r w:rsidRPr="00F64C61">
              <w:t xml:space="preserve"> </w:t>
            </w:r>
            <w:proofErr w:type="spellStart"/>
            <w:r w:rsidRPr="00F64C61">
              <w:t>Prijímateľ</w:t>
            </w:r>
            <w:proofErr w:type="spellEnd"/>
            <w:r w:rsidRPr="00F64C61">
              <w:t>)</w:t>
            </w:r>
          </w:p>
        </w:tc>
      </w:tr>
      <w:tr w:rsidR="00DA40D6" w:rsidRPr="004E2EDE" w14:paraId="2F516C74" w14:textId="77777777" w:rsidTr="00DA40D6">
        <w:trPr>
          <w:trHeight w:val="674"/>
        </w:trPr>
        <w:tc>
          <w:tcPr>
            <w:tcW w:w="2251" w:type="dxa"/>
            <w:vAlign w:val="center"/>
          </w:tcPr>
          <w:p w14:paraId="6A4ABB55" w14:textId="77777777" w:rsidR="00DA40D6" w:rsidRPr="00F64C61" w:rsidRDefault="00DA40D6" w:rsidP="00EB0688">
            <w:pPr>
              <w:rPr>
                <w:b/>
              </w:rPr>
            </w:pPr>
            <w:proofErr w:type="spellStart"/>
            <w:r w:rsidRPr="00F64C61">
              <w:rPr>
                <w:b/>
              </w:rPr>
              <w:t>Iná</w:t>
            </w:r>
            <w:proofErr w:type="spellEnd"/>
            <w:r w:rsidRPr="00F64C61">
              <w:rPr>
                <w:b/>
              </w:rPr>
              <w:t xml:space="preserve"> </w:t>
            </w:r>
            <w:proofErr w:type="spellStart"/>
            <w:r w:rsidRPr="00F64C61">
              <w:rPr>
                <w:b/>
              </w:rPr>
              <w:t>prioritná</w:t>
            </w:r>
            <w:proofErr w:type="spellEnd"/>
            <w:r w:rsidRPr="00F64C61">
              <w:rPr>
                <w:b/>
              </w:rPr>
              <w:t xml:space="preserve"> </w:t>
            </w:r>
            <w:proofErr w:type="spellStart"/>
            <w:r w:rsidRPr="00F64C61">
              <w:rPr>
                <w:b/>
              </w:rPr>
              <w:t>oblasť</w:t>
            </w:r>
            <w:proofErr w:type="spellEnd"/>
          </w:p>
          <w:p w14:paraId="50018FFC" w14:textId="77777777" w:rsidR="00DA40D6" w:rsidRPr="00F64C61" w:rsidRDefault="00DA40D6" w:rsidP="00EB0688">
            <w:r w:rsidRPr="00F64C61">
              <w:t>(</w:t>
            </w:r>
            <w:proofErr w:type="spellStart"/>
            <w:r w:rsidRPr="00F64C61">
              <w:t>uvádza</w:t>
            </w:r>
            <w:proofErr w:type="spellEnd"/>
            <w:r w:rsidRPr="00F64C61">
              <w:t xml:space="preserve"> </w:t>
            </w:r>
            <w:proofErr w:type="spellStart"/>
            <w:r w:rsidRPr="00F64C61">
              <w:t>Prijímateľ</w:t>
            </w:r>
            <w:proofErr w:type="spellEnd"/>
            <w:r w:rsidRPr="00F64C61">
              <w:t>)</w:t>
            </w:r>
          </w:p>
          <w:p w14:paraId="66FD83CC" w14:textId="77777777" w:rsidR="00DA40D6" w:rsidRPr="00F64C61" w:rsidRDefault="00DA40D6" w:rsidP="00EB0688"/>
        </w:tc>
        <w:tc>
          <w:tcPr>
            <w:tcW w:w="6564" w:type="dxa"/>
            <w:vAlign w:val="center"/>
          </w:tcPr>
          <w:p w14:paraId="26B60D5E" w14:textId="77777777" w:rsidR="00DA40D6" w:rsidRPr="00F64C61" w:rsidRDefault="00DA40D6" w:rsidP="00EB0688">
            <w:pPr>
              <w:rPr>
                <w:b/>
              </w:rPr>
            </w:pPr>
            <w:proofErr w:type="spellStart"/>
            <w:r w:rsidRPr="00F64C61">
              <w:rPr>
                <w:b/>
              </w:rPr>
              <w:t>Iný</w:t>
            </w:r>
            <w:proofErr w:type="spellEnd"/>
            <w:r w:rsidRPr="00F64C61">
              <w:rPr>
                <w:b/>
              </w:rPr>
              <w:t xml:space="preserve"> </w:t>
            </w:r>
            <w:proofErr w:type="spellStart"/>
            <w:r w:rsidRPr="00F64C61">
              <w:rPr>
                <w:b/>
              </w:rPr>
              <w:t>transformačný</w:t>
            </w:r>
            <w:proofErr w:type="spellEnd"/>
            <w:r w:rsidRPr="00F64C61">
              <w:rPr>
                <w:b/>
              </w:rPr>
              <w:t xml:space="preserve"> </w:t>
            </w:r>
            <w:proofErr w:type="spellStart"/>
            <w:r w:rsidRPr="00F64C61">
              <w:rPr>
                <w:b/>
              </w:rPr>
              <w:t>cieľ</w:t>
            </w:r>
            <w:proofErr w:type="spellEnd"/>
            <w:r w:rsidRPr="00F64C61">
              <w:rPr>
                <w:b/>
              </w:rPr>
              <w:t xml:space="preserve"> </w:t>
            </w:r>
          </w:p>
          <w:p w14:paraId="312B83F9" w14:textId="77777777" w:rsidR="00DA40D6" w:rsidRPr="00F64C61" w:rsidRDefault="00DA40D6" w:rsidP="00EB0688">
            <w:r w:rsidRPr="00F64C61">
              <w:t>(</w:t>
            </w:r>
            <w:proofErr w:type="spellStart"/>
            <w:r w:rsidRPr="00F64C61">
              <w:t>uvádza</w:t>
            </w:r>
            <w:proofErr w:type="spellEnd"/>
            <w:r w:rsidRPr="00F64C61">
              <w:t xml:space="preserve"> </w:t>
            </w:r>
            <w:proofErr w:type="spellStart"/>
            <w:r w:rsidRPr="00F64C61">
              <w:t>Prijímateľ</w:t>
            </w:r>
            <w:proofErr w:type="spellEnd"/>
            <w:r w:rsidRPr="00F64C61">
              <w:t>)</w:t>
            </w:r>
          </w:p>
          <w:p w14:paraId="6D72C377" w14:textId="77777777" w:rsidR="00DA40D6" w:rsidRPr="00F64C61" w:rsidRDefault="00DA40D6" w:rsidP="00EB0688"/>
        </w:tc>
        <w:sdt>
          <w:sdtPr>
            <w:rPr>
              <w:rFonts w:asciiTheme="minorHAnsi" w:hAnsiTheme="minorHAnsi" w:cstheme="minorHAnsi"/>
              <w:sz w:val="18"/>
              <w:szCs w:val="18"/>
            </w:rPr>
            <w:id w:val="-1639557723"/>
            <w14:checkbox>
              <w14:checked w14:val="0"/>
              <w14:checkedState w14:val="2612" w14:font="MS Gothic"/>
              <w14:uncheckedState w14:val="2610" w14:font="MS Gothic"/>
            </w14:checkbox>
          </w:sdtPr>
          <w:sdtContent>
            <w:tc>
              <w:tcPr>
                <w:tcW w:w="810" w:type="dxa"/>
                <w:vAlign w:val="center"/>
              </w:tcPr>
              <w:p w14:paraId="66C1AE87" w14:textId="77777777" w:rsidR="00DA40D6" w:rsidRPr="004E2EDE" w:rsidRDefault="00DA40D6" w:rsidP="00EB0688">
                <w:pPr>
                  <w:jc w:val="center"/>
                  <w:rPr>
                    <w:rFonts w:asciiTheme="minorHAnsi" w:hAnsiTheme="minorHAnsi" w:cstheme="minorHAnsi"/>
                    <w:sz w:val="18"/>
                    <w:szCs w:val="18"/>
                  </w:rPr>
                </w:pPr>
                <w:r w:rsidRPr="004E2EDE">
                  <w:rPr>
                    <w:rFonts w:ascii="Segoe UI Symbol" w:eastAsia="MS Gothic" w:hAnsi="Segoe UI Symbol" w:cs="Segoe UI Symbol"/>
                    <w:sz w:val="18"/>
                    <w:szCs w:val="18"/>
                  </w:rPr>
                  <w:t>☐</w:t>
                </w:r>
              </w:p>
            </w:tc>
          </w:sdtContent>
        </w:sdt>
      </w:tr>
    </w:tbl>
    <w:p w14:paraId="045D30E8" w14:textId="77777777" w:rsidR="00DA40D6" w:rsidRDefault="00DA40D6" w:rsidP="00DA40D6">
      <w:pPr>
        <w:pStyle w:val="AOGenNum2List4"/>
        <w:numPr>
          <w:ilvl w:val="0"/>
          <w:numId w:val="0"/>
        </w:numPr>
        <w:rPr>
          <w:noProof/>
          <w:lang w:val="sk-SK"/>
        </w:rPr>
      </w:pPr>
    </w:p>
    <w:tbl>
      <w:tblPr>
        <w:tblStyle w:val="Mriekatabuk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5"/>
      </w:tblGrid>
      <w:tr w:rsidR="00DA40D6" w:rsidRPr="006B0CF6" w14:paraId="6A94512A" w14:textId="77777777" w:rsidTr="00CA6B8A">
        <w:tc>
          <w:tcPr>
            <w:tcW w:w="9625" w:type="dxa"/>
            <w:shd w:val="clear" w:color="auto" w:fill="D9D9D9" w:themeFill="background1" w:themeFillShade="D9"/>
          </w:tcPr>
          <w:p w14:paraId="3F1A2F45" w14:textId="77777777" w:rsidR="00DA40D6" w:rsidRPr="00DA40D6" w:rsidRDefault="00DA40D6" w:rsidP="00EB0688">
            <w:pPr>
              <w:rPr>
                <w:b/>
                <w:lang w:val="sk-SK"/>
              </w:rPr>
            </w:pPr>
            <w:r w:rsidRPr="00DA40D6">
              <w:rPr>
                <w:b/>
                <w:lang w:val="sk-SK"/>
              </w:rPr>
              <w:t xml:space="preserve">Zdôvodnenie výberu prioritnej oblasti/transformačného cieľa </w:t>
            </w:r>
            <w:r w:rsidRPr="00DA40D6">
              <w:rPr>
                <w:lang w:val="sk-SK"/>
              </w:rPr>
              <w:t>(uvádza Prijímateľ)</w:t>
            </w:r>
            <w:r w:rsidRPr="00DA40D6">
              <w:rPr>
                <w:b/>
                <w:lang w:val="sk-SK"/>
              </w:rPr>
              <w:t>:</w:t>
            </w:r>
          </w:p>
        </w:tc>
      </w:tr>
      <w:tr w:rsidR="00DA40D6" w:rsidRPr="006B0CF6" w14:paraId="6B275CAD" w14:textId="77777777" w:rsidTr="00CA6B8A">
        <w:trPr>
          <w:trHeight w:val="2551"/>
        </w:trPr>
        <w:tc>
          <w:tcPr>
            <w:tcW w:w="9625" w:type="dxa"/>
          </w:tcPr>
          <w:p w14:paraId="56FAB610" w14:textId="77777777" w:rsidR="00DA40D6" w:rsidRPr="00DA40D6" w:rsidRDefault="00DA40D6" w:rsidP="00EB0688">
            <w:pPr>
              <w:rPr>
                <w:lang w:val="sk-SK"/>
              </w:rPr>
            </w:pPr>
          </w:p>
        </w:tc>
      </w:tr>
    </w:tbl>
    <w:p w14:paraId="10199613" w14:textId="77777777" w:rsidR="00DA40D6" w:rsidRDefault="00DA40D6" w:rsidP="00DA40D6">
      <w:pPr>
        <w:pStyle w:val="AOGenNum2List4"/>
        <w:numPr>
          <w:ilvl w:val="0"/>
          <w:numId w:val="0"/>
        </w:numPr>
        <w:rPr>
          <w:noProof/>
          <w:lang w:val="sk-SK"/>
        </w:rPr>
      </w:pPr>
    </w:p>
    <w:p w14:paraId="73D445B6" w14:textId="1664FB9D" w:rsidR="00C75609" w:rsidRPr="00EC2C17" w:rsidRDefault="00C75609" w:rsidP="00F6781F">
      <w:pPr>
        <w:pStyle w:val="AOSchHead"/>
        <w:rPr>
          <w:lang w:val="sk-SK"/>
        </w:rPr>
      </w:pPr>
      <w:bookmarkStart w:id="307" w:name="_Toc42263658"/>
      <w:bookmarkStart w:id="308" w:name="_Toc42257609"/>
      <w:bookmarkStart w:id="309" w:name="_Toc42264167"/>
      <w:bookmarkStart w:id="310" w:name="_Toc137118777"/>
    </w:p>
    <w:p w14:paraId="31835AEB" w14:textId="3A3A2320" w:rsidR="00C75609" w:rsidRDefault="00F6781F" w:rsidP="00F6781F">
      <w:pPr>
        <w:pStyle w:val="AOSchTitle"/>
        <w:rPr>
          <w:noProof/>
          <w:lang w:val="sk-SK"/>
        </w:rPr>
      </w:pPr>
      <w:bookmarkStart w:id="311" w:name="_Toc152244726"/>
      <w:r>
        <w:rPr>
          <w:noProof/>
          <w:lang w:val="sk-SK"/>
        </w:rPr>
        <w:t>Obehové hospodárstvo</w:t>
      </w:r>
      <w:bookmarkEnd w:id="311"/>
    </w:p>
    <w:p w14:paraId="5AC94649" w14:textId="77777777" w:rsidR="00E77C8F" w:rsidRPr="00D95948" w:rsidRDefault="00E77C8F" w:rsidP="00E77C8F">
      <w:pPr>
        <w:rPr>
          <w:rFonts w:cstheme="minorHAnsi"/>
          <w:b/>
          <w:bCs/>
          <w:i/>
          <w:iCs/>
          <w:noProof/>
          <w:sz w:val="24"/>
          <w:szCs w:val="24"/>
          <w:u w:val="single"/>
          <w:lang w:val="sk-SK"/>
        </w:rPr>
      </w:pPr>
    </w:p>
    <w:p w14:paraId="769A3223" w14:textId="5B9425B9" w:rsidR="00E77C8F" w:rsidRPr="00A45A05" w:rsidRDefault="00E77C8F">
      <w:pPr>
        <w:pStyle w:val="Bezriadkovania"/>
        <w:numPr>
          <w:ilvl w:val="0"/>
          <w:numId w:val="57"/>
        </w:numPr>
        <w:ind w:hanging="720"/>
        <w:rPr>
          <w:rFonts w:ascii="Times New Roman" w:hAnsi="Times New Roman" w:cs="Times New Roman"/>
          <w:b/>
          <w:bCs/>
          <w:noProof/>
          <w:lang w:val="sk-SK"/>
        </w:rPr>
      </w:pPr>
      <w:r w:rsidRPr="00A45A05">
        <w:rPr>
          <w:rFonts w:ascii="Times New Roman" w:hAnsi="Times New Roman" w:cs="Times New Roman"/>
          <w:b/>
          <w:bCs/>
          <w:noProof/>
          <w:lang w:val="sk-SK"/>
        </w:rPr>
        <w:t xml:space="preserve">Účel </w:t>
      </w:r>
      <w:r w:rsidR="006578D5" w:rsidRPr="00A45A05">
        <w:rPr>
          <w:rFonts w:ascii="Times New Roman" w:hAnsi="Times New Roman" w:cs="Times New Roman"/>
          <w:b/>
          <w:bCs/>
          <w:noProof/>
          <w:lang w:val="sk-SK"/>
        </w:rPr>
        <w:t>O</w:t>
      </w:r>
      <w:r w:rsidRPr="00A45A05">
        <w:rPr>
          <w:rFonts w:ascii="Times New Roman" w:hAnsi="Times New Roman" w:cs="Times New Roman"/>
          <w:b/>
          <w:bCs/>
          <w:noProof/>
          <w:lang w:val="sk-SK"/>
        </w:rPr>
        <w:t>behového hospodárstva</w:t>
      </w:r>
    </w:p>
    <w:p w14:paraId="14825DD5" w14:textId="77777777" w:rsidR="00E77C8F" w:rsidRPr="00A93D0F" w:rsidRDefault="00E77C8F" w:rsidP="00E77C8F">
      <w:pPr>
        <w:pStyle w:val="Bezriadkovania"/>
        <w:rPr>
          <w:rFonts w:ascii="Times New Roman" w:hAnsi="Times New Roman" w:cs="Times New Roman"/>
          <w:noProof/>
          <w:lang w:val="sk-SK"/>
        </w:rPr>
      </w:pPr>
    </w:p>
    <w:p w14:paraId="68566442" w14:textId="178DD098" w:rsidR="00E77C8F" w:rsidRPr="00A93D0F" w:rsidRDefault="009C72E4" w:rsidP="00A45A05">
      <w:pPr>
        <w:pStyle w:val="Bezriadkovania"/>
        <w:ind w:left="720"/>
        <w:jc w:val="both"/>
        <w:rPr>
          <w:rFonts w:ascii="Times New Roman" w:hAnsi="Times New Roman" w:cs="Times New Roman"/>
          <w:noProof/>
          <w:color w:val="000000" w:themeColor="text1"/>
          <w:lang w:val="sk-SK"/>
        </w:rPr>
      </w:pPr>
      <w:r>
        <w:rPr>
          <w:rFonts w:ascii="Times New Roman" w:hAnsi="Times New Roman" w:cs="Times New Roman"/>
          <w:noProof/>
          <w:color w:val="000000" w:themeColor="text1"/>
          <w:lang w:val="sk-SK"/>
        </w:rPr>
        <w:t>P</w:t>
      </w:r>
      <w:r w:rsidR="005243A4">
        <w:rPr>
          <w:rFonts w:ascii="Times New Roman" w:hAnsi="Times New Roman" w:cs="Times New Roman"/>
          <w:noProof/>
          <w:color w:val="000000" w:themeColor="text1"/>
          <w:lang w:val="sk-SK"/>
        </w:rPr>
        <w:t>rijímateľ</w:t>
      </w:r>
      <w:r w:rsidR="00EB26F1">
        <w:rPr>
          <w:rFonts w:ascii="Times New Roman" w:hAnsi="Times New Roman" w:cs="Times New Roman"/>
          <w:noProof/>
          <w:color w:val="000000" w:themeColor="text1"/>
          <w:lang w:val="sk-SK"/>
        </w:rPr>
        <w:t>, ktorý</w:t>
      </w:r>
      <w:r w:rsidR="005243A4">
        <w:rPr>
          <w:rFonts w:ascii="Times New Roman" w:hAnsi="Times New Roman" w:cs="Times New Roman"/>
          <w:noProof/>
          <w:color w:val="000000" w:themeColor="text1"/>
          <w:lang w:val="sk-SK"/>
        </w:rPr>
        <w:t xml:space="preserve"> v svojej ekonomickej činnosti </w:t>
      </w:r>
      <w:r w:rsidR="00EB26F1">
        <w:rPr>
          <w:rFonts w:ascii="Times New Roman" w:hAnsi="Times New Roman" w:cs="Times New Roman"/>
          <w:noProof/>
          <w:color w:val="000000" w:themeColor="text1"/>
          <w:lang w:val="sk-SK"/>
        </w:rPr>
        <w:t xml:space="preserve">a/alebo v rámci </w:t>
      </w:r>
      <w:r w:rsidR="008E6142">
        <w:rPr>
          <w:rFonts w:ascii="Times New Roman" w:hAnsi="Times New Roman" w:cs="Times New Roman"/>
          <w:noProof/>
          <w:color w:val="000000" w:themeColor="text1"/>
          <w:lang w:val="sk-SK"/>
        </w:rPr>
        <w:t xml:space="preserve">realizovaného </w:t>
      </w:r>
      <w:r w:rsidR="00EB26F1">
        <w:rPr>
          <w:rFonts w:ascii="Times New Roman" w:hAnsi="Times New Roman" w:cs="Times New Roman"/>
          <w:noProof/>
          <w:color w:val="000000" w:themeColor="text1"/>
          <w:lang w:val="sk-SK"/>
        </w:rPr>
        <w:t xml:space="preserve">projektu </w:t>
      </w:r>
      <w:r w:rsidR="00896E5A">
        <w:rPr>
          <w:rFonts w:ascii="Times New Roman" w:hAnsi="Times New Roman" w:cs="Times New Roman"/>
          <w:noProof/>
          <w:color w:val="000000" w:themeColor="text1"/>
          <w:lang w:val="sk-SK"/>
        </w:rPr>
        <w:t>na</w:t>
      </w:r>
      <w:r w:rsidR="005243A4">
        <w:rPr>
          <w:rFonts w:ascii="Times New Roman" w:hAnsi="Times New Roman" w:cs="Times New Roman"/>
          <w:noProof/>
          <w:color w:val="000000" w:themeColor="text1"/>
          <w:lang w:val="sk-SK"/>
        </w:rPr>
        <w:t xml:space="preserve">pĺňa princípy </w:t>
      </w:r>
      <w:r w:rsidR="006578D5">
        <w:rPr>
          <w:rFonts w:ascii="Times New Roman" w:hAnsi="Times New Roman" w:cs="Times New Roman"/>
          <w:noProof/>
          <w:color w:val="000000" w:themeColor="text1"/>
          <w:lang w:val="sk-SK"/>
        </w:rPr>
        <w:t>O</w:t>
      </w:r>
      <w:r w:rsidR="005243A4">
        <w:rPr>
          <w:rFonts w:ascii="Times New Roman" w:hAnsi="Times New Roman" w:cs="Times New Roman"/>
          <w:noProof/>
          <w:color w:val="000000" w:themeColor="text1"/>
          <w:lang w:val="sk-SK"/>
        </w:rPr>
        <w:t>behového hospodárstva</w:t>
      </w:r>
      <w:r w:rsidR="00EB26F1">
        <w:rPr>
          <w:rFonts w:ascii="Times New Roman" w:hAnsi="Times New Roman" w:cs="Times New Roman"/>
          <w:noProof/>
          <w:color w:val="000000" w:themeColor="text1"/>
          <w:lang w:val="sk-SK"/>
        </w:rPr>
        <w:t>,</w:t>
      </w:r>
      <w:r w:rsidR="005243A4">
        <w:rPr>
          <w:rFonts w:ascii="Times New Roman" w:hAnsi="Times New Roman" w:cs="Times New Roman"/>
          <w:noProof/>
          <w:color w:val="000000" w:themeColor="text1"/>
          <w:lang w:val="sk-SK"/>
        </w:rPr>
        <w:t xml:space="preserve"> </w:t>
      </w:r>
      <w:r w:rsidR="00957B5E" w:rsidRPr="00F64C61">
        <w:rPr>
          <w:rFonts w:ascii="Times New Roman" w:hAnsi="Times New Roman" w:cs="Times New Roman"/>
          <w:noProof/>
          <w:color w:val="000000" w:themeColor="text1"/>
          <w:lang w:val="sk-SK"/>
        </w:rPr>
        <w:t>m</w:t>
      </w:r>
      <w:r w:rsidR="00950A11" w:rsidRPr="00F64C61">
        <w:rPr>
          <w:rFonts w:ascii="Times New Roman" w:hAnsi="Times New Roman" w:cs="Times New Roman"/>
          <w:noProof/>
          <w:color w:val="000000" w:themeColor="text1"/>
          <w:lang w:val="sk-SK"/>
        </w:rPr>
        <w:t>ôže mať</w:t>
      </w:r>
      <w:r w:rsidR="00E77C8F" w:rsidRPr="00A93D0F">
        <w:rPr>
          <w:rFonts w:ascii="Times New Roman" w:hAnsi="Times New Roman" w:cs="Times New Roman"/>
          <w:noProof/>
          <w:color w:val="000000" w:themeColor="text1"/>
          <w:lang w:val="sk-SK"/>
        </w:rPr>
        <w:t xml:space="preserve"> zameran</w:t>
      </w:r>
      <w:r w:rsidR="00957B5E">
        <w:rPr>
          <w:rFonts w:ascii="Times New Roman" w:hAnsi="Times New Roman" w:cs="Times New Roman"/>
          <w:noProof/>
          <w:color w:val="000000" w:themeColor="text1"/>
          <w:lang w:val="sk-SK"/>
        </w:rPr>
        <w:t>ie</w:t>
      </w:r>
      <w:r w:rsidR="00E77C8F" w:rsidRPr="00A93D0F">
        <w:rPr>
          <w:rFonts w:ascii="Times New Roman" w:hAnsi="Times New Roman" w:cs="Times New Roman"/>
          <w:noProof/>
          <w:color w:val="000000" w:themeColor="text1"/>
          <w:lang w:val="sk-SK"/>
        </w:rPr>
        <w:t xml:space="preserve"> na niektorú alebo viaceré z nasledovných oblastí</w:t>
      </w:r>
      <w:r w:rsidR="00440D53">
        <w:rPr>
          <w:rFonts w:ascii="Times New Roman" w:hAnsi="Times New Roman" w:cs="Times New Roman"/>
          <w:noProof/>
          <w:color w:val="000000" w:themeColor="text1"/>
          <w:lang w:val="sk-SK"/>
        </w:rPr>
        <w:t xml:space="preserve"> Obehového hospodárstva</w:t>
      </w:r>
      <w:r w:rsidR="00E77C8F" w:rsidRPr="00A93D0F">
        <w:rPr>
          <w:rFonts w:ascii="Times New Roman" w:hAnsi="Times New Roman" w:cs="Times New Roman"/>
          <w:noProof/>
          <w:color w:val="000000" w:themeColor="text1"/>
          <w:lang w:val="sk-SK"/>
        </w:rPr>
        <w:t>:</w:t>
      </w:r>
    </w:p>
    <w:p w14:paraId="2289EC13" w14:textId="66F6B69F" w:rsidR="00E77C8F" w:rsidRDefault="00E77C8F" w:rsidP="00E77C8F">
      <w:pPr>
        <w:pStyle w:val="AOGenNum3List3"/>
        <w:numPr>
          <w:ilvl w:val="3"/>
          <w:numId w:val="20"/>
        </w:numPr>
        <w:rPr>
          <w:noProof/>
          <w:color w:val="000000" w:themeColor="text1"/>
          <w:u w:val="single"/>
          <w:lang w:val="sk-SK"/>
        </w:rPr>
      </w:pPr>
      <w:bookmarkStart w:id="312" w:name="_Hlk142639168"/>
      <w:r>
        <w:rPr>
          <w:noProof/>
          <w:color w:val="000000" w:themeColor="text1"/>
          <w:u w:val="single"/>
          <w:lang w:val="sk-SK"/>
        </w:rPr>
        <w:t>v</w:t>
      </w:r>
      <w:r w:rsidRPr="00A93D0F">
        <w:rPr>
          <w:noProof/>
          <w:color w:val="000000" w:themeColor="text1"/>
          <w:u w:val="single"/>
          <w:lang w:val="sk-SK"/>
        </w:rPr>
        <w:t>oda</w:t>
      </w:r>
      <w:r w:rsidR="00CC1680">
        <w:rPr>
          <w:noProof/>
          <w:color w:val="000000" w:themeColor="text1"/>
          <w:u w:val="single"/>
          <w:lang w:val="sk-SK"/>
        </w:rPr>
        <w:t>;</w:t>
      </w:r>
    </w:p>
    <w:p w14:paraId="455FD3C7" w14:textId="4C721B68" w:rsidR="00E77C8F" w:rsidRDefault="00E77C8F" w:rsidP="00E77C8F">
      <w:pPr>
        <w:pStyle w:val="AOGenNum3List3"/>
        <w:numPr>
          <w:ilvl w:val="3"/>
          <w:numId w:val="20"/>
        </w:numPr>
        <w:rPr>
          <w:noProof/>
          <w:color w:val="000000" w:themeColor="text1"/>
          <w:u w:val="single"/>
          <w:lang w:val="sk-SK"/>
        </w:rPr>
      </w:pPr>
      <w:r w:rsidRPr="00A93D0F">
        <w:rPr>
          <w:noProof/>
          <w:color w:val="000000" w:themeColor="text1"/>
          <w:u w:val="single"/>
          <w:lang w:val="sk-SK"/>
        </w:rPr>
        <w:t>materiály</w:t>
      </w:r>
      <w:bookmarkEnd w:id="312"/>
      <w:r w:rsidR="00CC1680">
        <w:rPr>
          <w:noProof/>
          <w:color w:val="000000" w:themeColor="text1"/>
          <w:u w:val="single"/>
          <w:lang w:val="sk-SK"/>
        </w:rPr>
        <w:t>;</w:t>
      </w:r>
    </w:p>
    <w:p w14:paraId="75881537" w14:textId="4F67DC61" w:rsidR="00E77C8F" w:rsidRPr="00A93D0F" w:rsidRDefault="00E77C8F" w:rsidP="00E77C8F">
      <w:pPr>
        <w:pStyle w:val="AOGenNum3List3"/>
        <w:numPr>
          <w:ilvl w:val="3"/>
          <w:numId w:val="20"/>
        </w:numPr>
        <w:rPr>
          <w:noProof/>
          <w:color w:val="000000" w:themeColor="text1"/>
          <w:u w:val="single"/>
          <w:lang w:val="sk-SK"/>
        </w:rPr>
      </w:pPr>
      <w:r w:rsidRPr="00A93D0F">
        <w:rPr>
          <w:noProof/>
          <w:u w:val="single"/>
          <w:lang w:val="sk-SK"/>
        </w:rPr>
        <w:t>obnoviteľná energia</w:t>
      </w:r>
      <w:r w:rsidR="00CC1680">
        <w:rPr>
          <w:noProof/>
          <w:u w:val="single"/>
          <w:lang w:val="sk-SK"/>
        </w:rPr>
        <w:t>;</w:t>
      </w:r>
    </w:p>
    <w:p w14:paraId="02BAC6DD" w14:textId="2F1398E5" w:rsidR="00E77C8F" w:rsidRPr="00A93D0F" w:rsidRDefault="00E77C8F" w:rsidP="00E77C8F">
      <w:pPr>
        <w:pStyle w:val="AOGenNum3List3"/>
        <w:numPr>
          <w:ilvl w:val="3"/>
          <w:numId w:val="20"/>
        </w:numPr>
        <w:rPr>
          <w:noProof/>
          <w:color w:val="000000" w:themeColor="text1"/>
          <w:u w:val="single"/>
          <w:lang w:val="sk-SK"/>
        </w:rPr>
      </w:pPr>
      <w:r w:rsidRPr="00A93D0F">
        <w:rPr>
          <w:noProof/>
          <w:u w:val="single"/>
          <w:lang w:val="sk-SK"/>
        </w:rPr>
        <w:t>odpady</w:t>
      </w:r>
      <w:r w:rsidR="00CC1680">
        <w:rPr>
          <w:noProof/>
          <w:u w:val="single"/>
          <w:lang w:val="sk-SK"/>
        </w:rPr>
        <w:t>;</w:t>
      </w:r>
    </w:p>
    <w:p w14:paraId="0A101FDE" w14:textId="55157E7A" w:rsidR="00E77C8F" w:rsidRPr="00A93D0F" w:rsidRDefault="00E77C8F" w:rsidP="00E77C8F">
      <w:pPr>
        <w:pStyle w:val="AOGenNum3List3"/>
        <w:numPr>
          <w:ilvl w:val="3"/>
          <w:numId w:val="20"/>
        </w:numPr>
        <w:rPr>
          <w:noProof/>
          <w:color w:val="000000" w:themeColor="text1"/>
          <w:u w:val="single"/>
          <w:lang w:val="sk-SK"/>
        </w:rPr>
      </w:pPr>
      <w:r w:rsidRPr="00A93D0F">
        <w:rPr>
          <w:noProof/>
          <w:u w:val="single"/>
          <w:lang w:val="sk-SK"/>
        </w:rPr>
        <w:t>produkt</w:t>
      </w:r>
      <w:r w:rsidR="00CC1680" w:rsidRPr="00C91F13">
        <w:rPr>
          <w:noProof/>
          <w:color w:val="000000" w:themeColor="text1"/>
          <w:u w:val="single"/>
          <w:lang w:val="sk-SK"/>
        </w:rPr>
        <w:t>;</w:t>
      </w:r>
    </w:p>
    <w:p w14:paraId="3ECC2D85" w14:textId="10A61871" w:rsidR="00E77C8F" w:rsidRPr="00A93D0F" w:rsidRDefault="00E77C8F" w:rsidP="00E77C8F">
      <w:pPr>
        <w:pStyle w:val="AOGenNum3List3"/>
        <w:numPr>
          <w:ilvl w:val="3"/>
          <w:numId w:val="20"/>
        </w:numPr>
        <w:rPr>
          <w:noProof/>
          <w:color w:val="000000" w:themeColor="text1"/>
          <w:u w:val="single"/>
          <w:lang w:val="sk-SK"/>
        </w:rPr>
      </w:pPr>
      <w:r w:rsidRPr="00A93D0F">
        <w:rPr>
          <w:noProof/>
          <w:u w:val="single"/>
          <w:lang w:val="sk-SK"/>
        </w:rPr>
        <w:t>životnosť</w:t>
      </w:r>
      <w:r w:rsidR="00CC1680">
        <w:rPr>
          <w:noProof/>
          <w:u w:val="single"/>
          <w:lang w:val="sk-SK"/>
        </w:rPr>
        <w:t>;</w:t>
      </w:r>
    </w:p>
    <w:p w14:paraId="6EE0F37B" w14:textId="178404BF" w:rsidR="00E77C8F" w:rsidRPr="00A93D0F" w:rsidRDefault="00E77C8F" w:rsidP="00A93D0F">
      <w:pPr>
        <w:pStyle w:val="AOGenNum3List3"/>
        <w:numPr>
          <w:ilvl w:val="3"/>
          <w:numId w:val="20"/>
        </w:numPr>
        <w:rPr>
          <w:noProof/>
          <w:color w:val="000000" w:themeColor="text1"/>
          <w:u w:val="single"/>
          <w:lang w:val="sk-SK"/>
        </w:rPr>
      </w:pPr>
      <w:r w:rsidRPr="00A93D0F">
        <w:rPr>
          <w:noProof/>
          <w:u w:val="single"/>
          <w:lang w:val="sk-SK"/>
        </w:rPr>
        <w:t xml:space="preserve">emisie skleníkových plynov </w:t>
      </w:r>
      <w:r w:rsidRPr="00A93D0F">
        <w:rPr>
          <w:noProof/>
          <w:u w:val="single"/>
        </w:rPr>
        <w:t>(scope 1, 2 a 3)</w:t>
      </w:r>
      <w:r w:rsidR="00CC1680">
        <w:rPr>
          <w:noProof/>
          <w:u w:val="single"/>
        </w:rPr>
        <w:t>.</w:t>
      </w:r>
    </w:p>
    <w:p w14:paraId="46E9ADA5" w14:textId="77777777" w:rsidR="00E77C8F" w:rsidRPr="00A45A05" w:rsidRDefault="00E77C8F" w:rsidP="00E77C8F">
      <w:pPr>
        <w:pStyle w:val="Odsekzoznamu"/>
        <w:rPr>
          <w:noProof/>
          <w:lang w:val="sk-SK"/>
        </w:rPr>
      </w:pPr>
    </w:p>
    <w:p w14:paraId="0DB76571" w14:textId="77777777" w:rsidR="00E77C8F" w:rsidRPr="00A45A05" w:rsidRDefault="00E77C8F">
      <w:pPr>
        <w:pStyle w:val="Odsekzoznamu"/>
        <w:numPr>
          <w:ilvl w:val="0"/>
          <w:numId w:val="57"/>
        </w:numPr>
        <w:spacing w:after="160" w:line="259" w:lineRule="auto"/>
        <w:ind w:hanging="720"/>
        <w:jc w:val="both"/>
        <w:rPr>
          <w:b/>
          <w:bCs/>
          <w:lang w:val="sk-SK"/>
        </w:rPr>
      </w:pPr>
      <w:r w:rsidRPr="00A45A05">
        <w:rPr>
          <w:b/>
          <w:bCs/>
          <w:lang w:val="sk-SK"/>
        </w:rPr>
        <w:t>Definície pojmov</w:t>
      </w:r>
    </w:p>
    <w:p w14:paraId="4FBB5300" w14:textId="77777777" w:rsidR="00E77C8F" w:rsidRDefault="00E77C8F" w:rsidP="00E77C8F">
      <w:pPr>
        <w:ind w:left="720"/>
        <w:jc w:val="both"/>
        <w:rPr>
          <w:lang w:val="sk-SK"/>
        </w:rPr>
      </w:pPr>
      <w:r w:rsidRPr="00A93D0F">
        <w:rPr>
          <w:b/>
          <w:bCs/>
          <w:lang w:val="sk-SK"/>
        </w:rPr>
        <w:t>Obehové hospodárstvo</w:t>
      </w:r>
      <w:r w:rsidRPr="00A93D0F">
        <w:rPr>
          <w:lang w:val="sk-SK"/>
        </w:rPr>
        <w:t xml:space="preserve"> opisuje hospodárske, technické a environmentálne systémy, ktorých cieľom je eliminovať odpad a maximalizovať opätovné využívanie zdrojov.</w:t>
      </w:r>
    </w:p>
    <w:p w14:paraId="6DD920C8" w14:textId="77777777" w:rsidR="00E77C8F" w:rsidRPr="00A93D0F" w:rsidRDefault="00E77C8F" w:rsidP="00A93D0F">
      <w:pPr>
        <w:pStyle w:val="AONormal"/>
        <w:rPr>
          <w:lang w:val="sk-SK"/>
        </w:rPr>
      </w:pPr>
    </w:p>
    <w:p w14:paraId="606C149E" w14:textId="77777777" w:rsidR="00E77C8F" w:rsidRDefault="00E77C8F" w:rsidP="00E77C8F">
      <w:pPr>
        <w:ind w:left="720"/>
        <w:jc w:val="both"/>
        <w:rPr>
          <w:lang w:val="sk-SK"/>
        </w:rPr>
      </w:pPr>
      <w:r w:rsidRPr="00A93D0F">
        <w:rPr>
          <w:b/>
          <w:bCs/>
          <w:lang w:val="sk-SK"/>
        </w:rPr>
        <w:t>Certifikácia</w:t>
      </w:r>
      <w:r w:rsidRPr="00A93D0F">
        <w:rPr>
          <w:lang w:val="sk-SK"/>
        </w:rPr>
        <w:t xml:space="preserve"> je potvrdenie oprávnenej tretej strany, že sú splnené požiadavky napr. medzinárodných noriem, priemyselných špecifikácií alebo technických pravidiel. Certifikácia je založená na posudzovaní zhody, pri ktorom sa kontroluje splnenie požiadaviek. Predmetom takéhoto posudzovania môžu byť napríklad výrobky, projekty, procesy alebo systémy riadenia.</w:t>
      </w:r>
    </w:p>
    <w:p w14:paraId="694E0C29" w14:textId="77777777" w:rsidR="00E77C8F" w:rsidRPr="00A93D0F" w:rsidRDefault="00E77C8F" w:rsidP="00A93D0F">
      <w:pPr>
        <w:pStyle w:val="AONormal"/>
        <w:rPr>
          <w:lang w:val="sk-SK"/>
        </w:rPr>
      </w:pPr>
    </w:p>
    <w:p w14:paraId="2D5FE7A3" w14:textId="77777777" w:rsidR="00E77C8F" w:rsidRDefault="00E77C8F" w:rsidP="00E77C8F">
      <w:pPr>
        <w:ind w:left="720"/>
        <w:jc w:val="both"/>
        <w:rPr>
          <w:lang w:val="sk-SK"/>
        </w:rPr>
      </w:pPr>
      <w:r w:rsidRPr="00A93D0F">
        <w:rPr>
          <w:b/>
          <w:bCs/>
          <w:lang w:val="sk-SK"/>
        </w:rPr>
        <w:t xml:space="preserve">GHG </w:t>
      </w:r>
      <w:r w:rsidRPr="00A45A05">
        <w:rPr>
          <w:b/>
          <w:bCs/>
          <w:lang w:val="sk-SK"/>
        </w:rPr>
        <w:t>(s</w:t>
      </w:r>
      <w:r w:rsidRPr="00A93D0F">
        <w:rPr>
          <w:b/>
          <w:bCs/>
          <w:lang w:val="sk-SK"/>
        </w:rPr>
        <w:t>kleníkové plyny)</w:t>
      </w:r>
      <w:r w:rsidRPr="00A93D0F">
        <w:rPr>
          <w:lang w:val="sk-SK"/>
        </w:rPr>
        <w:t xml:space="preserve"> sú plyny, ktoré spôsobujú skleníkový efekt. Najvýznamnejšie sú: CO2, SF6, CH4, N2O, </w:t>
      </w:r>
      <w:proofErr w:type="spellStart"/>
      <w:r w:rsidRPr="00A93D0F">
        <w:rPr>
          <w:lang w:val="sk-SK"/>
        </w:rPr>
        <w:t>HFCs</w:t>
      </w:r>
      <w:proofErr w:type="spellEnd"/>
      <w:r w:rsidRPr="00A93D0F">
        <w:rPr>
          <w:lang w:val="sk-SK"/>
        </w:rPr>
        <w:t xml:space="preserve">, </w:t>
      </w:r>
      <w:proofErr w:type="spellStart"/>
      <w:r w:rsidRPr="00A93D0F">
        <w:rPr>
          <w:lang w:val="sk-SK"/>
        </w:rPr>
        <w:t>PFCs</w:t>
      </w:r>
      <w:proofErr w:type="spellEnd"/>
      <w:r w:rsidRPr="00A93D0F">
        <w:rPr>
          <w:lang w:val="sk-SK"/>
        </w:rPr>
        <w:t>.</w:t>
      </w:r>
    </w:p>
    <w:p w14:paraId="7F830CBC" w14:textId="77777777" w:rsidR="00E77C8F" w:rsidRPr="00A93D0F" w:rsidRDefault="00E77C8F" w:rsidP="00A93D0F">
      <w:pPr>
        <w:pStyle w:val="AONormal"/>
        <w:rPr>
          <w:lang w:val="sk-SK"/>
        </w:rPr>
      </w:pPr>
    </w:p>
    <w:p w14:paraId="534623D1" w14:textId="77777777" w:rsidR="00E77C8F" w:rsidRDefault="00E77C8F" w:rsidP="00E77C8F">
      <w:pPr>
        <w:ind w:left="720"/>
        <w:jc w:val="both"/>
        <w:rPr>
          <w:lang w:val="sk-SK"/>
        </w:rPr>
      </w:pPr>
      <w:r w:rsidRPr="00A93D0F">
        <w:rPr>
          <w:b/>
          <w:bCs/>
          <w:lang w:val="sk-SK"/>
        </w:rPr>
        <w:t xml:space="preserve">CO2e </w:t>
      </w:r>
      <w:r w:rsidRPr="00A45A05">
        <w:rPr>
          <w:b/>
          <w:bCs/>
          <w:lang w:val="sk-SK"/>
        </w:rPr>
        <w:t>(e</w:t>
      </w:r>
      <w:r w:rsidRPr="00A93D0F">
        <w:rPr>
          <w:b/>
          <w:bCs/>
          <w:lang w:val="sk-SK"/>
        </w:rPr>
        <w:t>kvivalent CO2)</w:t>
      </w:r>
      <w:r w:rsidRPr="00A93D0F">
        <w:rPr>
          <w:lang w:val="sk-SK"/>
        </w:rPr>
        <w:t xml:space="preserve"> je merná jednotka, ktorá sa používa na štandardizáciu klimatických vplyvov rôznych skleníkových plynov.</w:t>
      </w:r>
    </w:p>
    <w:p w14:paraId="23E9532B" w14:textId="77777777" w:rsidR="00E77C8F" w:rsidRPr="00A93D0F" w:rsidRDefault="00E77C8F" w:rsidP="00A93D0F">
      <w:pPr>
        <w:pStyle w:val="AONormal"/>
        <w:rPr>
          <w:lang w:val="sk-SK"/>
        </w:rPr>
      </w:pPr>
    </w:p>
    <w:p w14:paraId="44D8ED54" w14:textId="77777777" w:rsidR="00E77C8F" w:rsidRDefault="00E77C8F" w:rsidP="00E77C8F">
      <w:pPr>
        <w:ind w:left="720"/>
        <w:jc w:val="both"/>
        <w:rPr>
          <w:lang w:val="sk-SK"/>
        </w:rPr>
      </w:pPr>
      <w:proofErr w:type="spellStart"/>
      <w:r w:rsidRPr="00A93D0F">
        <w:rPr>
          <w:b/>
          <w:bCs/>
          <w:lang w:val="sk-SK"/>
        </w:rPr>
        <w:t>Scope</w:t>
      </w:r>
      <w:proofErr w:type="spellEnd"/>
      <w:r w:rsidRPr="00A93D0F">
        <w:rPr>
          <w:b/>
          <w:bCs/>
          <w:lang w:val="sk-SK"/>
        </w:rPr>
        <w:t xml:space="preserve"> 1</w:t>
      </w:r>
      <w:r w:rsidRPr="00A93D0F">
        <w:rPr>
          <w:lang w:val="sk-SK"/>
        </w:rPr>
        <w:t xml:space="preserve"> predstavuje priame emisie skleníkových plynov, ktoré pochádzajú zo zdrojov, ktoré sú kontrolované alebo vlastnené organizáciou (napr. emisie spojené so spaľovaním paliva v kotloch, peciach, vozidlách).</w:t>
      </w:r>
    </w:p>
    <w:p w14:paraId="7A080A8D" w14:textId="77777777" w:rsidR="00E77C8F" w:rsidRPr="00A93D0F" w:rsidRDefault="00E77C8F" w:rsidP="00A93D0F">
      <w:pPr>
        <w:pStyle w:val="AONormal"/>
        <w:rPr>
          <w:lang w:val="sk-SK"/>
        </w:rPr>
      </w:pPr>
    </w:p>
    <w:p w14:paraId="644EB940" w14:textId="77777777" w:rsidR="00E77C8F" w:rsidRDefault="00E77C8F" w:rsidP="00E77C8F">
      <w:pPr>
        <w:ind w:left="720"/>
        <w:jc w:val="both"/>
        <w:rPr>
          <w:lang w:val="sk-SK"/>
        </w:rPr>
      </w:pPr>
      <w:proofErr w:type="spellStart"/>
      <w:r w:rsidRPr="00A93D0F">
        <w:rPr>
          <w:b/>
          <w:bCs/>
          <w:lang w:val="sk-SK"/>
        </w:rPr>
        <w:t>Scope</w:t>
      </w:r>
      <w:proofErr w:type="spellEnd"/>
      <w:r w:rsidRPr="00A93D0F">
        <w:rPr>
          <w:b/>
          <w:bCs/>
          <w:lang w:val="sk-SK"/>
        </w:rPr>
        <w:t xml:space="preserve"> 2</w:t>
      </w:r>
      <w:r w:rsidRPr="00A93D0F">
        <w:rPr>
          <w:lang w:val="sk-SK"/>
        </w:rPr>
        <w:t xml:space="preserve"> predstavuje nepriame emisie skleníkových plynov spojené s nákupom elektrickej energie, pary, tepla alebo chladu. </w:t>
      </w:r>
    </w:p>
    <w:p w14:paraId="1C2D2F6F" w14:textId="77777777" w:rsidR="00E77C8F" w:rsidRDefault="00E77C8F" w:rsidP="00E77C8F">
      <w:pPr>
        <w:ind w:left="720"/>
        <w:jc w:val="both"/>
        <w:rPr>
          <w:b/>
          <w:bCs/>
          <w:lang w:val="sk-SK"/>
        </w:rPr>
      </w:pPr>
    </w:p>
    <w:p w14:paraId="448D9F59" w14:textId="550AD8D4" w:rsidR="00E77C8F" w:rsidRDefault="00E77C8F" w:rsidP="00A93D0F">
      <w:pPr>
        <w:ind w:left="720"/>
        <w:jc w:val="both"/>
        <w:rPr>
          <w:lang w:val="sk-SK"/>
        </w:rPr>
      </w:pPr>
      <w:proofErr w:type="spellStart"/>
      <w:r w:rsidRPr="00A93D0F">
        <w:rPr>
          <w:b/>
          <w:bCs/>
          <w:lang w:val="sk-SK"/>
        </w:rPr>
        <w:t>Scope</w:t>
      </w:r>
      <w:proofErr w:type="spellEnd"/>
      <w:r w:rsidRPr="00A93D0F">
        <w:rPr>
          <w:b/>
          <w:bCs/>
          <w:lang w:val="sk-SK"/>
        </w:rPr>
        <w:t xml:space="preserve"> 3</w:t>
      </w:r>
      <w:r w:rsidRPr="00A93D0F">
        <w:rPr>
          <w:lang w:val="sk-SK"/>
        </w:rPr>
        <w:t xml:space="preserve"> predstavuje všetky nepriame emisie (nezahrnuté v </w:t>
      </w:r>
      <w:proofErr w:type="spellStart"/>
      <w:r w:rsidRPr="00A93D0F">
        <w:rPr>
          <w:lang w:val="sk-SK"/>
        </w:rPr>
        <w:t>Scope</w:t>
      </w:r>
      <w:proofErr w:type="spellEnd"/>
      <w:r w:rsidRPr="00A93D0F">
        <w:rPr>
          <w:lang w:val="sk-SK"/>
        </w:rPr>
        <w:t xml:space="preserve"> 2), ktoré sa vyskytujú v hodnotovom reťazci vykazujúcej spoločnosti.</w:t>
      </w:r>
    </w:p>
    <w:p w14:paraId="6DC34E53" w14:textId="77777777" w:rsidR="00E77C8F" w:rsidRPr="00A93D0F" w:rsidRDefault="00E77C8F" w:rsidP="00A93D0F">
      <w:pPr>
        <w:pStyle w:val="AONormal"/>
        <w:rPr>
          <w:lang w:val="sk-SK"/>
        </w:rPr>
      </w:pPr>
    </w:p>
    <w:p w14:paraId="0826F606" w14:textId="3109604D" w:rsidR="00E77C8F" w:rsidRPr="00A45A05" w:rsidRDefault="00E77C8F">
      <w:pPr>
        <w:pStyle w:val="Bezriadkovania"/>
        <w:numPr>
          <w:ilvl w:val="0"/>
          <w:numId w:val="57"/>
        </w:numPr>
        <w:ind w:hanging="720"/>
        <w:rPr>
          <w:rFonts w:ascii="Times New Roman" w:hAnsi="Times New Roman" w:cs="Times New Roman"/>
          <w:b/>
          <w:bCs/>
          <w:noProof/>
          <w:lang w:val="sk-SK"/>
        </w:rPr>
      </w:pPr>
      <w:r w:rsidRPr="00A45A05">
        <w:rPr>
          <w:rFonts w:ascii="Times New Roman" w:hAnsi="Times New Roman" w:cs="Times New Roman"/>
          <w:b/>
          <w:bCs/>
          <w:noProof/>
          <w:lang w:val="sk-SK"/>
        </w:rPr>
        <w:t>Postup</w:t>
      </w:r>
      <w:r w:rsidR="008E6142" w:rsidRPr="00A45A05">
        <w:rPr>
          <w:rFonts w:ascii="Times New Roman" w:hAnsi="Times New Roman" w:cs="Times New Roman"/>
          <w:b/>
          <w:bCs/>
          <w:noProof/>
          <w:lang w:val="sk-SK"/>
        </w:rPr>
        <w:t xml:space="preserve"> pri identifikácii </w:t>
      </w:r>
      <w:r w:rsidR="00896E5A" w:rsidRPr="00A45A05">
        <w:rPr>
          <w:rFonts w:ascii="Times New Roman" w:hAnsi="Times New Roman" w:cs="Times New Roman"/>
          <w:b/>
          <w:bCs/>
          <w:noProof/>
          <w:lang w:val="sk-SK"/>
        </w:rPr>
        <w:t>napĺňania</w:t>
      </w:r>
      <w:r w:rsidR="008E6142" w:rsidRPr="00A45A05">
        <w:rPr>
          <w:rFonts w:ascii="Times New Roman" w:hAnsi="Times New Roman" w:cs="Times New Roman"/>
          <w:b/>
          <w:bCs/>
          <w:noProof/>
          <w:lang w:val="sk-SK"/>
        </w:rPr>
        <w:t xml:space="preserve"> princípov </w:t>
      </w:r>
      <w:r w:rsidR="006578D5" w:rsidRPr="00A45A05">
        <w:rPr>
          <w:rFonts w:ascii="Times New Roman" w:hAnsi="Times New Roman" w:cs="Times New Roman"/>
          <w:b/>
          <w:bCs/>
          <w:noProof/>
          <w:lang w:val="sk-SK"/>
        </w:rPr>
        <w:t>O</w:t>
      </w:r>
      <w:r w:rsidR="008E6142" w:rsidRPr="00A45A05">
        <w:rPr>
          <w:rFonts w:ascii="Times New Roman" w:hAnsi="Times New Roman" w:cs="Times New Roman"/>
          <w:b/>
          <w:bCs/>
          <w:noProof/>
          <w:lang w:val="sk-SK"/>
        </w:rPr>
        <w:t>behového hospodárstva</w:t>
      </w:r>
    </w:p>
    <w:p w14:paraId="59B8EBBE" w14:textId="77777777" w:rsidR="00E77C8F" w:rsidRPr="00A93D0F" w:rsidRDefault="00E77C8F" w:rsidP="00E77C8F">
      <w:pPr>
        <w:pStyle w:val="Bezriadkovania"/>
        <w:rPr>
          <w:rFonts w:ascii="Times New Roman" w:hAnsi="Times New Roman" w:cs="Times New Roman"/>
          <w:b/>
          <w:bCs/>
          <w:noProof/>
          <w:u w:val="single"/>
          <w:lang w:val="sk-SK"/>
        </w:rPr>
      </w:pPr>
    </w:p>
    <w:p w14:paraId="2638AE45" w14:textId="2F12AF08" w:rsidR="00E77C8F" w:rsidRPr="00A93D0F" w:rsidRDefault="005E7D6D" w:rsidP="00A45A05">
      <w:pPr>
        <w:pStyle w:val="Bezriadkovania"/>
        <w:ind w:left="720"/>
        <w:jc w:val="both"/>
        <w:rPr>
          <w:rFonts w:ascii="Times New Roman" w:hAnsi="Times New Roman" w:cs="Times New Roman"/>
          <w:noProof/>
          <w:lang w:val="sk-SK"/>
        </w:rPr>
      </w:pPr>
      <w:r>
        <w:rPr>
          <w:rFonts w:ascii="Times New Roman" w:hAnsi="Times New Roman" w:cs="Times New Roman"/>
          <w:noProof/>
          <w:lang w:val="sk-SK"/>
        </w:rPr>
        <w:t>P</w:t>
      </w:r>
      <w:r w:rsidR="00E77C8F" w:rsidRPr="00A93D0F">
        <w:rPr>
          <w:rFonts w:ascii="Times New Roman" w:hAnsi="Times New Roman" w:cs="Times New Roman"/>
          <w:noProof/>
          <w:lang w:val="sk-SK"/>
        </w:rPr>
        <w:t>r</w:t>
      </w:r>
      <w:r w:rsidR="00EF7CBB">
        <w:rPr>
          <w:rFonts w:ascii="Times New Roman" w:hAnsi="Times New Roman" w:cs="Times New Roman"/>
          <w:noProof/>
          <w:lang w:val="sk-SK"/>
        </w:rPr>
        <w:t>i</w:t>
      </w:r>
      <w:r w:rsidR="00E77C8F" w:rsidRPr="00A93D0F">
        <w:rPr>
          <w:rFonts w:ascii="Times New Roman" w:hAnsi="Times New Roman" w:cs="Times New Roman"/>
          <w:noProof/>
          <w:lang w:val="sk-SK"/>
        </w:rPr>
        <w:t>j</w:t>
      </w:r>
      <w:r w:rsidR="00EF7CBB">
        <w:rPr>
          <w:rFonts w:ascii="Times New Roman" w:hAnsi="Times New Roman" w:cs="Times New Roman"/>
          <w:noProof/>
          <w:lang w:val="sk-SK"/>
        </w:rPr>
        <w:t>ímateľ</w:t>
      </w:r>
      <w:r w:rsidR="00E77C8F" w:rsidRPr="00A93D0F">
        <w:rPr>
          <w:rFonts w:ascii="Times New Roman" w:hAnsi="Times New Roman" w:cs="Times New Roman"/>
          <w:noProof/>
          <w:lang w:val="sk-SK"/>
        </w:rPr>
        <w:t xml:space="preserve">, ktorý </w:t>
      </w:r>
      <w:r w:rsidR="008E6142">
        <w:rPr>
          <w:rFonts w:ascii="Times New Roman" w:hAnsi="Times New Roman" w:cs="Times New Roman"/>
          <w:noProof/>
          <w:lang w:val="sk-SK"/>
        </w:rPr>
        <w:t xml:space="preserve">v svojej ekonomickej činnosti a/alebo v rámci realizovaného projektu potenciálne </w:t>
      </w:r>
      <w:r w:rsidR="00896E5A">
        <w:rPr>
          <w:rFonts w:ascii="Times New Roman" w:hAnsi="Times New Roman" w:cs="Times New Roman"/>
          <w:noProof/>
          <w:lang w:val="sk-SK"/>
        </w:rPr>
        <w:t>na</w:t>
      </w:r>
      <w:r w:rsidR="008E6142">
        <w:rPr>
          <w:rFonts w:ascii="Times New Roman" w:hAnsi="Times New Roman" w:cs="Times New Roman"/>
          <w:noProof/>
          <w:lang w:val="sk-SK"/>
        </w:rPr>
        <w:t>pĺňa</w:t>
      </w:r>
      <w:r w:rsidR="00E77C8F" w:rsidRPr="00A93D0F">
        <w:rPr>
          <w:rFonts w:ascii="Times New Roman" w:hAnsi="Times New Roman" w:cs="Times New Roman"/>
          <w:noProof/>
          <w:lang w:val="sk-SK"/>
        </w:rPr>
        <w:t xml:space="preserve"> princípy </w:t>
      </w:r>
      <w:r w:rsidR="006578D5">
        <w:rPr>
          <w:rFonts w:ascii="Times New Roman" w:hAnsi="Times New Roman" w:cs="Times New Roman"/>
          <w:noProof/>
          <w:lang w:val="sk-SK"/>
        </w:rPr>
        <w:t>O</w:t>
      </w:r>
      <w:r w:rsidR="00E77C8F" w:rsidRPr="00A93D0F">
        <w:rPr>
          <w:rFonts w:ascii="Times New Roman" w:hAnsi="Times New Roman" w:cs="Times New Roman"/>
          <w:noProof/>
          <w:lang w:val="sk-SK"/>
        </w:rPr>
        <w:t>behového hospodárstva, postupuje v týchto krokoch:</w:t>
      </w:r>
    </w:p>
    <w:p w14:paraId="6782432A" w14:textId="77777777" w:rsidR="00E77C8F" w:rsidRPr="00A93D0F" w:rsidRDefault="00E77C8F" w:rsidP="00A45A05">
      <w:pPr>
        <w:pStyle w:val="Bezriadkovania"/>
        <w:ind w:left="720"/>
        <w:jc w:val="both"/>
        <w:rPr>
          <w:rFonts w:ascii="Times New Roman" w:hAnsi="Times New Roman" w:cs="Times New Roman"/>
          <w:b/>
          <w:bCs/>
          <w:noProof/>
          <w:u w:val="single"/>
          <w:lang w:val="sk-SK"/>
        </w:rPr>
      </w:pPr>
    </w:p>
    <w:p w14:paraId="0B5781A5" w14:textId="7AD18105" w:rsidR="00E77C8F" w:rsidRDefault="00E77C8F">
      <w:pPr>
        <w:pStyle w:val="Bezriadkovania"/>
        <w:numPr>
          <w:ilvl w:val="0"/>
          <w:numId w:val="58"/>
        </w:numPr>
        <w:jc w:val="both"/>
        <w:rPr>
          <w:rFonts w:ascii="Times New Roman" w:hAnsi="Times New Roman" w:cs="Times New Roman"/>
          <w:noProof/>
          <w:lang w:val="sk-SK"/>
        </w:rPr>
      </w:pPr>
      <w:r w:rsidRPr="00A93D0F">
        <w:rPr>
          <w:rFonts w:ascii="Times New Roman" w:hAnsi="Times New Roman" w:cs="Times New Roman"/>
          <w:noProof/>
          <w:lang w:val="sk-SK"/>
        </w:rPr>
        <w:lastRenderedPageBreak/>
        <w:t xml:space="preserve">Identifikácia </w:t>
      </w:r>
      <w:r w:rsidR="008E6142">
        <w:rPr>
          <w:rFonts w:ascii="Times New Roman" w:hAnsi="Times New Roman" w:cs="Times New Roman"/>
          <w:noProof/>
          <w:lang w:val="sk-SK"/>
        </w:rPr>
        <w:t xml:space="preserve">či </w:t>
      </w:r>
      <w:r w:rsidR="00D60746">
        <w:rPr>
          <w:rFonts w:ascii="Times New Roman" w:hAnsi="Times New Roman" w:cs="Times New Roman"/>
          <w:noProof/>
          <w:lang w:val="sk-SK"/>
        </w:rPr>
        <w:t>v</w:t>
      </w:r>
      <w:r w:rsidR="00881A6E">
        <w:rPr>
          <w:rFonts w:ascii="Times New Roman" w:hAnsi="Times New Roman" w:cs="Times New Roman"/>
          <w:noProof/>
          <w:lang w:val="sk-SK"/>
        </w:rPr>
        <w:t xml:space="preserve"> deň</w:t>
      </w:r>
      <w:r w:rsidR="00D60746">
        <w:rPr>
          <w:rFonts w:ascii="Times New Roman" w:hAnsi="Times New Roman" w:cs="Times New Roman"/>
          <w:noProof/>
          <w:lang w:val="sk-SK"/>
        </w:rPr>
        <w:t xml:space="preserve"> predloženia žiadosti o úver </w:t>
      </w:r>
      <w:r w:rsidR="009C72E4">
        <w:rPr>
          <w:rFonts w:ascii="Times New Roman" w:hAnsi="Times New Roman" w:cs="Times New Roman"/>
          <w:noProof/>
          <w:lang w:val="sk-SK"/>
        </w:rPr>
        <w:t>P</w:t>
      </w:r>
      <w:r w:rsidR="008E6142">
        <w:rPr>
          <w:rFonts w:ascii="Times New Roman" w:hAnsi="Times New Roman" w:cs="Times New Roman"/>
          <w:noProof/>
          <w:lang w:val="sk-SK"/>
        </w:rPr>
        <w:t>rijímateľ vlastní jednu alebo viac certifikácií produktov a prevádz</w:t>
      </w:r>
      <w:r w:rsidR="003F217F">
        <w:rPr>
          <w:rFonts w:ascii="Times New Roman" w:hAnsi="Times New Roman" w:cs="Times New Roman"/>
          <w:noProof/>
          <w:lang w:val="sk-SK"/>
        </w:rPr>
        <w:t>o</w:t>
      </w:r>
      <w:r w:rsidR="008E6142">
        <w:rPr>
          <w:rFonts w:ascii="Times New Roman" w:hAnsi="Times New Roman" w:cs="Times New Roman"/>
          <w:noProof/>
          <w:lang w:val="sk-SK"/>
        </w:rPr>
        <w:t xml:space="preserve">k v súlade s článkom </w:t>
      </w:r>
      <w:r w:rsidR="00E63E64">
        <w:rPr>
          <w:rFonts w:ascii="Times New Roman" w:hAnsi="Times New Roman" w:cs="Times New Roman"/>
          <w:noProof/>
          <w:lang w:val="sk-SK"/>
        </w:rPr>
        <w:t>4</w:t>
      </w:r>
      <w:r w:rsidR="008E6142">
        <w:rPr>
          <w:rFonts w:ascii="Times New Roman" w:hAnsi="Times New Roman" w:cs="Times New Roman"/>
          <w:noProof/>
          <w:lang w:val="sk-SK"/>
        </w:rPr>
        <w:t xml:space="preserve"> </w:t>
      </w:r>
      <w:r w:rsidR="009D544F">
        <w:rPr>
          <w:rFonts w:ascii="Times New Roman" w:hAnsi="Times New Roman" w:cs="Times New Roman"/>
          <w:noProof/>
          <w:lang w:val="sk-SK"/>
        </w:rPr>
        <w:t xml:space="preserve">Prílohy </w:t>
      </w:r>
      <w:r w:rsidR="008E6142" w:rsidRPr="00DB34F9">
        <w:rPr>
          <w:rFonts w:ascii="Times New Roman" w:hAnsi="Times New Roman" w:cs="Times New Roman"/>
          <w:noProof/>
          <w:highlight w:val="magenta"/>
          <w:lang w:val="sk-SK"/>
        </w:rPr>
        <w:t>[</w:t>
      </w:r>
      <w:r w:rsidR="008E6142">
        <w:rPr>
          <w:rFonts w:ascii="Times New Roman" w:hAnsi="Times New Roman" w:cs="Times New Roman"/>
          <w:noProof/>
          <w:lang w:val="sk-SK"/>
        </w:rPr>
        <w:t>14</w:t>
      </w:r>
      <w:r w:rsidR="008E6142" w:rsidRPr="00DB34F9">
        <w:rPr>
          <w:rFonts w:ascii="Times New Roman" w:hAnsi="Times New Roman" w:cs="Times New Roman"/>
          <w:noProof/>
          <w:highlight w:val="magenta"/>
          <w:lang w:val="sk-SK"/>
        </w:rPr>
        <w:t>]</w:t>
      </w:r>
      <w:r w:rsidR="008E6142">
        <w:rPr>
          <w:rFonts w:ascii="Times New Roman" w:hAnsi="Times New Roman" w:cs="Times New Roman"/>
          <w:noProof/>
          <w:lang w:val="sk-SK"/>
        </w:rPr>
        <w:t xml:space="preserve"> (Obehové hospodárstvo</w:t>
      </w:r>
      <w:r w:rsidR="008E6142" w:rsidRPr="00A45A05">
        <w:rPr>
          <w:rFonts w:ascii="Times New Roman" w:hAnsi="Times New Roman" w:cs="Times New Roman"/>
          <w:noProof/>
          <w:lang w:val="sk-SK"/>
        </w:rPr>
        <w:t>)</w:t>
      </w:r>
      <w:r w:rsidR="00F715A6">
        <w:rPr>
          <w:rFonts w:ascii="Times New Roman" w:hAnsi="Times New Roman" w:cs="Times New Roman"/>
          <w:noProof/>
          <w:lang w:val="sk-SK"/>
        </w:rPr>
        <w:t>.</w:t>
      </w:r>
      <w:r w:rsidR="00D12864">
        <w:rPr>
          <w:rFonts w:ascii="Times New Roman" w:hAnsi="Times New Roman" w:cs="Times New Roman"/>
          <w:noProof/>
          <w:lang w:val="sk-SK"/>
        </w:rPr>
        <w:t xml:space="preserve"> </w:t>
      </w:r>
    </w:p>
    <w:p w14:paraId="6A283795" w14:textId="77777777" w:rsidR="00327D02" w:rsidRDefault="00327D02" w:rsidP="00A45A05">
      <w:pPr>
        <w:pStyle w:val="Bezriadkovania"/>
        <w:ind w:left="1440"/>
        <w:jc w:val="both"/>
        <w:rPr>
          <w:rFonts w:ascii="Times New Roman" w:hAnsi="Times New Roman" w:cs="Times New Roman"/>
          <w:noProof/>
          <w:lang w:val="sk-SK"/>
        </w:rPr>
      </w:pPr>
    </w:p>
    <w:p w14:paraId="3715532F" w14:textId="551665AA" w:rsidR="00E77C8F" w:rsidRDefault="00D12864">
      <w:pPr>
        <w:pStyle w:val="Bezriadkovania"/>
        <w:numPr>
          <w:ilvl w:val="0"/>
          <w:numId w:val="58"/>
        </w:numPr>
        <w:jc w:val="both"/>
        <w:rPr>
          <w:rFonts w:ascii="Times New Roman" w:hAnsi="Times New Roman" w:cs="Times New Roman"/>
          <w:noProof/>
          <w:lang w:val="sk-SK"/>
        </w:rPr>
      </w:pPr>
      <w:r>
        <w:rPr>
          <w:rFonts w:ascii="Times New Roman" w:hAnsi="Times New Roman" w:cs="Times New Roman"/>
          <w:noProof/>
          <w:lang w:val="sk-SK"/>
        </w:rPr>
        <w:t xml:space="preserve">Ak áno, </w:t>
      </w:r>
      <w:r w:rsidR="009C72E4">
        <w:rPr>
          <w:rFonts w:ascii="Times New Roman" w:hAnsi="Times New Roman" w:cs="Times New Roman"/>
          <w:noProof/>
          <w:lang w:val="sk-SK"/>
        </w:rPr>
        <w:t>P</w:t>
      </w:r>
      <w:r w:rsidRPr="00D12864">
        <w:rPr>
          <w:rFonts w:ascii="Times New Roman" w:hAnsi="Times New Roman" w:cs="Times New Roman"/>
          <w:noProof/>
          <w:lang w:val="sk-SK"/>
        </w:rPr>
        <w:t xml:space="preserve">rijímateľ </w:t>
      </w:r>
      <w:r w:rsidR="00A33A19">
        <w:rPr>
          <w:rFonts w:ascii="Times New Roman" w:hAnsi="Times New Roman" w:cs="Times New Roman"/>
          <w:noProof/>
          <w:lang w:val="sk-SK"/>
        </w:rPr>
        <w:t>na</w:t>
      </w:r>
      <w:r w:rsidRPr="00D12864">
        <w:rPr>
          <w:rFonts w:ascii="Times New Roman" w:hAnsi="Times New Roman" w:cs="Times New Roman"/>
          <w:noProof/>
          <w:lang w:val="sk-SK"/>
        </w:rPr>
        <w:t xml:space="preserve">pĺňa princípy </w:t>
      </w:r>
      <w:r w:rsidR="006578D5">
        <w:rPr>
          <w:rFonts w:ascii="Times New Roman" w:hAnsi="Times New Roman" w:cs="Times New Roman"/>
          <w:noProof/>
          <w:lang w:val="sk-SK"/>
        </w:rPr>
        <w:t>O</w:t>
      </w:r>
      <w:r w:rsidRPr="00D12864">
        <w:rPr>
          <w:rFonts w:ascii="Times New Roman" w:hAnsi="Times New Roman" w:cs="Times New Roman"/>
          <w:noProof/>
          <w:lang w:val="sk-SK"/>
        </w:rPr>
        <w:t>behového hospodárstva pre účely tejto Dohody.</w:t>
      </w:r>
    </w:p>
    <w:p w14:paraId="1A9F5FEC" w14:textId="77777777" w:rsidR="00327D02" w:rsidRDefault="00327D02" w:rsidP="00A45A05">
      <w:pPr>
        <w:pStyle w:val="Odsekzoznamu"/>
        <w:jc w:val="both"/>
        <w:rPr>
          <w:noProof/>
          <w:lang w:val="sk-SK"/>
        </w:rPr>
      </w:pPr>
    </w:p>
    <w:p w14:paraId="48250D69" w14:textId="0F161293" w:rsidR="00E77C8F" w:rsidRDefault="00695077">
      <w:pPr>
        <w:pStyle w:val="Bezriadkovania"/>
        <w:numPr>
          <w:ilvl w:val="0"/>
          <w:numId w:val="58"/>
        </w:numPr>
        <w:jc w:val="both"/>
        <w:rPr>
          <w:rFonts w:ascii="Times New Roman" w:hAnsi="Times New Roman" w:cs="Times New Roman"/>
          <w:noProof/>
          <w:lang w:val="sk-SK"/>
        </w:rPr>
      </w:pPr>
      <w:r>
        <w:rPr>
          <w:rFonts w:ascii="Times New Roman" w:hAnsi="Times New Roman" w:cs="Times New Roman"/>
          <w:noProof/>
          <w:lang w:val="sk-SK"/>
        </w:rPr>
        <w:t xml:space="preserve">Ak nie, </w:t>
      </w:r>
      <w:r w:rsidR="009C72E4">
        <w:rPr>
          <w:rFonts w:ascii="Times New Roman" w:hAnsi="Times New Roman" w:cs="Times New Roman"/>
          <w:noProof/>
          <w:lang w:val="sk-SK"/>
        </w:rPr>
        <w:t>P</w:t>
      </w:r>
      <w:r w:rsidRPr="00695077">
        <w:rPr>
          <w:rFonts w:ascii="Times New Roman" w:hAnsi="Times New Roman" w:cs="Times New Roman"/>
          <w:noProof/>
          <w:lang w:val="sk-SK"/>
        </w:rPr>
        <w:t xml:space="preserve">rijímateľ </w:t>
      </w:r>
      <w:r w:rsidR="00D60746">
        <w:rPr>
          <w:rFonts w:ascii="Times New Roman" w:hAnsi="Times New Roman" w:cs="Times New Roman"/>
          <w:noProof/>
          <w:lang w:val="sk-SK"/>
        </w:rPr>
        <w:t>ne</w:t>
      </w:r>
      <w:r w:rsidR="00A33A19">
        <w:rPr>
          <w:rFonts w:ascii="Times New Roman" w:hAnsi="Times New Roman" w:cs="Times New Roman"/>
          <w:noProof/>
          <w:lang w:val="sk-SK"/>
        </w:rPr>
        <w:t>na</w:t>
      </w:r>
      <w:r w:rsidRPr="00695077">
        <w:rPr>
          <w:rFonts w:ascii="Times New Roman" w:hAnsi="Times New Roman" w:cs="Times New Roman"/>
          <w:noProof/>
          <w:lang w:val="sk-SK"/>
        </w:rPr>
        <w:t xml:space="preserve">pĺňa princípy </w:t>
      </w:r>
      <w:r w:rsidR="006578D5">
        <w:rPr>
          <w:rFonts w:ascii="Times New Roman" w:hAnsi="Times New Roman" w:cs="Times New Roman"/>
          <w:noProof/>
          <w:lang w:val="sk-SK"/>
        </w:rPr>
        <w:t>O</w:t>
      </w:r>
      <w:r w:rsidRPr="00695077">
        <w:rPr>
          <w:rFonts w:ascii="Times New Roman" w:hAnsi="Times New Roman" w:cs="Times New Roman"/>
          <w:noProof/>
          <w:lang w:val="sk-SK"/>
        </w:rPr>
        <w:t>behového hospodárstva pre účely tejto Dohody</w:t>
      </w:r>
      <w:r>
        <w:rPr>
          <w:rFonts w:ascii="Times New Roman" w:hAnsi="Times New Roman" w:cs="Times New Roman"/>
          <w:noProof/>
          <w:lang w:val="sk-SK"/>
        </w:rPr>
        <w:t>.</w:t>
      </w:r>
      <w:r w:rsidR="003070C8">
        <w:rPr>
          <w:rFonts w:ascii="Times New Roman" w:hAnsi="Times New Roman" w:cs="Times New Roman"/>
          <w:noProof/>
          <w:lang w:val="sk-SK"/>
        </w:rPr>
        <w:t xml:space="preserve"> </w:t>
      </w:r>
      <w:r w:rsidR="009C72E4">
        <w:rPr>
          <w:rFonts w:ascii="Times New Roman" w:hAnsi="Times New Roman" w:cs="Times New Roman"/>
          <w:noProof/>
          <w:lang w:val="sk-SK"/>
        </w:rPr>
        <w:t>P</w:t>
      </w:r>
      <w:r w:rsidR="003070C8">
        <w:rPr>
          <w:rFonts w:ascii="Times New Roman" w:hAnsi="Times New Roman" w:cs="Times New Roman"/>
          <w:noProof/>
          <w:lang w:val="sk-SK"/>
        </w:rPr>
        <w:t>rijímateľ však vie preukázať súlad s princípmi Obehového hospodárstva n</w:t>
      </w:r>
      <w:r w:rsidR="00E63E64">
        <w:rPr>
          <w:rFonts w:ascii="Times New Roman" w:hAnsi="Times New Roman" w:cs="Times New Roman"/>
          <w:noProof/>
          <w:lang w:val="sk-SK"/>
        </w:rPr>
        <w:t>a</w:t>
      </w:r>
      <w:r w:rsidR="003070C8">
        <w:rPr>
          <w:rFonts w:ascii="Times New Roman" w:hAnsi="Times New Roman" w:cs="Times New Roman"/>
          <w:noProof/>
          <w:lang w:val="sk-SK"/>
        </w:rPr>
        <w:t>jneskôr do</w:t>
      </w:r>
      <w:r w:rsidR="00F715A6">
        <w:rPr>
          <w:rFonts w:ascii="Times New Roman" w:hAnsi="Times New Roman" w:cs="Times New Roman"/>
          <w:noProof/>
          <w:lang w:val="sk-SK"/>
        </w:rPr>
        <w:t xml:space="preserve"> </w:t>
      </w:r>
      <w:r w:rsidR="00E07390">
        <w:rPr>
          <w:rFonts w:ascii="Times New Roman" w:hAnsi="Times New Roman" w:cs="Times New Roman"/>
          <w:noProof/>
          <w:lang w:val="sk-SK"/>
        </w:rPr>
        <w:t xml:space="preserve">splnenia </w:t>
      </w:r>
      <w:r w:rsidR="00F715A6">
        <w:rPr>
          <w:rFonts w:ascii="Times New Roman" w:hAnsi="Times New Roman" w:cs="Times New Roman"/>
          <w:noProof/>
          <w:lang w:val="sk-SK"/>
        </w:rPr>
        <w:t>Podmienok pre poskytnutie grantu.</w:t>
      </w:r>
      <w:r w:rsidR="003070C8">
        <w:rPr>
          <w:rFonts w:ascii="Times New Roman" w:hAnsi="Times New Roman" w:cs="Times New Roman"/>
          <w:noProof/>
          <w:lang w:val="sk-SK"/>
        </w:rPr>
        <w:t xml:space="preserve"> </w:t>
      </w:r>
    </w:p>
    <w:p w14:paraId="6B947E79" w14:textId="77777777" w:rsidR="00E77C8F" w:rsidRPr="00A93D0F" w:rsidRDefault="00E77C8F" w:rsidP="00E77C8F">
      <w:pPr>
        <w:pStyle w:val="Bezriadkovania"/>
        <w:jc w:val="both"/>
        <w:rPr>
          <w:rFonts w:ascii="Times New Roman" w:hAnsi="Times New Roman" w:cs="Times New Roman"/>
          <w:noProof/>
          <w:lang w:val="sk-SK"/>
        </w:rPr>
      </w:pPr>
    </w:p>
    <w:p w14:paraId="3AC4E6E3" w14:textId="77777777" w:rsidR="00E77C8F" w:rsidRPr="00A45A05" w:rsidRDefault="00E77C8F">
      <w:pPr>
        <w:pStyle w:val="Bezriadkovania"/>
        <w:numPr>
          <w:ilvl w:val="0"/>
          <w:numId w:val="57"/>
        </w:numPr>
        <w:ind w:hanging="720"/>
        <w:jc w:val="both"/>
        <w:rPr>
          <w:rFonts w:ascii="Times New Roman" w:hAnsi="Times New Roman" w:cs="Times New Roman"/>
          <w:b/>
          <w:bCs/>
          <w:noProof/>
          <w:lang w:val="sk-SK"/>
        </w:rPr>
      </w:pPr>
      <w:r w:rsidRPr="00A45A05">
        <w:rPr>
          <w:rFonts w:ascii="Times New Roman" w:hAnsi="Times New Roman" w:cs="Times New Roman"/>
          <w:b/>
          <w:bCs/>
          <w:noProof/>
          <w:lang w:val="sk-SK"/>
        </w:rPr>
        <w:t>Zoznam certifíkácií</w:t>
      </w:r>
    </w:p>
    <w:p w14:paraId="2EDA60EB" w14:textId="77777777" w:rsidR="00E77C8F" w:rsidRPr="00A93D0F" w:rsidRDefault="00E77C8F" w:rsidP="00E77C8F">
      <w:pPr>
        <w:pStyle w:val="Bezriadkovania"/>
        <w:jc w:val="both"/>
        <w:rPr>
          <w:rFonts w:ascii="Times New Roman" w:hAnsi="Times New Roman" w:cs="Times New Roman"/>
          <w:b/>
          <w:bCs/>
          <w:noProof/>
          <w:u w:val="single"/>
          <w:lang w:val="sk-SK"/>
        </w:rPr>
      </w:pPr>
    </w:p>
    <w:tbl>
      <w:tblPr>
        <w:tblStyle w:val="Mriekatabuk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480"/>
      </w:tblGrid>
      <w:tr w:rsidR="00FF0F59" w:rsidRPr="00E77C8F" w14:paraId="02152CA5" w14:textId="77777777" w:rsidTr="00263A5B">
        <w:trPr>
          <w:trHeight w:val="315"/>
        </w:trPr>
        <w:tc>
          <w:tcPr>
            <w:tcW w:w="3145" w:type="dxa"/>
            <w:shd w:val="clear" w:color="auto" w:fill="D9D9D9" w:themeFill="background1" w:themeFillShade="D9"/>
            <w:noWrap/>
            <w:hideMark/>
          </w:tcPr>
          <w:p w14:paraId="0AC4D1AB" w14:textId="77777777" w:rsidR="00E77C8F" w:rsidRPr="00A93D0F" w:rsidRDefault="00E77C8F" w:rsidP="00A322CB">
            <w:pPr>
              <w:pStyle w:val="Bezriadkovania"/>
              <w:jc w:val="center"/>
              <w:rPr>
                <w:rFonts w:ascii="Times New Roman" w:hAnsi="Times New Roman" w:cs="Times New Roman"/>
                <w:b/>
                <w:bCs/>
                <w:noProof/>
              </w:rPr>
            </w:pPr>
            <w:r w:rsidRPr="00A93D0F">
              <w:rPr>
                <w:rFonts w:ascii="Times New Roman" w:hAnsi="Times New Roman" w:cs="Times New Roman"/>
                <w:b/>
                <w:bCs/>
                <w:noProof/>
              </w:rPr>
              <w:t>Kategória</w:t>
            </w:r>
          </w:p>
        </w:tc>
        <w:tc>
          <w:tcPr>
            <w:tcW w:w="6480" w:type="dxa"/>
            <w:shd w:val="clear" w:color="auto" w:fill="D9D9D9" w:themeFill="background1" w:themeFillShade="D9"/>
            <w:noWrap/>
            <w:hideMark/>
          </w:tcPr>
          <w:p w14:paraId="3BAC4CBC" w14:textId="77777777" w:rsidR="00E77C8F" w:rsidRPr="00A93D0F" w:rsidRDefault="00E77C8F" w:rsidP="00A322CB">
            <w:pPr>
              <w:pStyle w:val="Bezriadkovania"/>
              <w:jc w:val="center"/>
              <w:rPr>
                <w:rFonts w:ascii="Times New Roman" w:hAnsi="Times New Roman" w:cs="Times New Roman"/>
                <w:b/>
                <w:bCs/>
                <w:noProof/>
              </w:rPr>
            </w:pPr>
            <w:r w:rsidRPr="00A93D0F">
              <w:rPr>
                <w:rFonts w:ascii="Times New Roman" w:hAnsi="Times New Roman" w:cs="Times New Roman"/>
                <w:b/>
                <w:bCs/>
                <w:noProof/>
              </w:rPr>
              <w:t>Certifikát</w:t>
            </w:r>
          </w:p>
        </w:tc>
      </w:tr>
      <w:tr w:rsidR="00FF0F59" w:rsidRPr="00E77C8F" w14:paraId="5879499B" w14:textId="77777777" w:rsidTr="00FF0F59">
        <w:trPr>
          <w:trHeight w:val="315"/>
        </w:trPr>
        <w:tc>
          <w:tcPr>
            <w:tcW w:w="3145" w:type="dxa"/>
            <w:vMerge w:val="restart"/>
            <w:noWrap/>
            <w:hideMark/>
          </w:tcPr>
          <w:p w14:paraId="537A3C4A" w14:textId="77777777" w:rsidR="00E77C8F" w:rsidRPr="00A93D0F" w:rsidRDefault="00E77C8F" w:rsidP="00A322CB">
            <w:pPr>
              <w:pStyle w:val="Bezriadkovania"/>
              <w:jc w:val="both"/>
              <w:rPr>
                <w:rFonts w:ascii="Times New Roman" w:hAnsi="Times New Roman" w:cs="Times New Roman"/>
                <w:noProof/>
              </w:rPr>
            </w:pPr>
            <w:r w:rsidRPr="00A93D0F">
              <w:rPr>
                <w:rFonts w:ascii="Times New Roman" w:hAnsi="Times New Roman" w:cs="Times New Roman"/>
                <w:noProof/>
              </w:rPr>
              <w:t>Stavba</w:t>
            </w:r>
          </w:p>
        </w:tc>
        <w:tc>
          <w:tcPr>
            <w:tcW w:w="6480" w:type="dxa"/>
            <w:noWrap/>
            <w:hideMark/>
          </w:tcPr>
          <w:p w14:paraId="1367C771" w14:textId="77777777" w:rsidR="00E77C8F" w:rsidRPr="00A93D0F" w:rsidRDefault="00E77C8F" w:rsidP="00A322CB">
            <w:pPr>
              <w:pStyle w:val="Bezriadkovania"/>
              <w:rPr>
                <w:rFonts w:ascii="Times New Roman" w:hAnsi="Times New Roman" w:cs="Times New Roman"/>
                <w:noProof/>
              </w:rPr>
            </w:pPr>
            <w:r w:rsidRPr="00A93D0F">
              <w:rPr>
                <w:rFonts w:ascii="Times New Roman" w:hAnsi="Times New Roman" w:cs="Times New Roman"/>
                <w:noProof/>
              </w:rPr>
              <w:t>BREEM</w:t>
            </w:r>
          </w:p>
        </w:tc>
      </w:tr>
      <w:tr w:rsidR="00FF0F59" w:rsidRPr="00E77C8F" w14:paraId="36DCF980" w14:textId="77777777" w:rsidTr="00FF0F59">
        <w:trPr>
          <w:trHeight w:val="315"/>
        </w:trPr>
        <w:tc>
          <w:tcPr>
            <w:tcW w:w="3145" w:type="dxa"/>
            <w:vMerge/>
            <w:hideMark/>
          </w:tcPr>
          <w:p w14:paraId="2CF8757E" w14:textId="77777777" w:rsidR="00E77C8F" w:rsidRPr="00A93D0F" w:rsidRDefault="00E77C8F" w:rsidP="00A322CB">
            <w:pPr>
              <w:pStyle w:val="Bezriadkovania"/>
              <w:jc w:val="both"/>
              <w:rPr>
                <w:rFonts w:ascii="Times New Roman" w:hAnsi="Times New Roman" w:cs="Times New Roman"/>
                <w:noProof/>
              </w:rPr>
            </w:pPr>
          </w:p>
        </w:tc>
        <w:tc>
          <w:tcPr>
            <w:tcW w:w="6480" w:type="dxa"/>
            <w:noWrap/>
            <w:hideMark/>
          </w:tcPr>
          <w:p w14:paraId="52C04035" w14:textId="77777777" w:rsidR="00E77C8F" w:rsidRPr="00A93D0F" w:rsidRDefault="00E77C8F" w:rsidP="00A322CB">
            <w:pPr>
              <w:pStyle w:val="Bezriadkovania"/>
              <w:rPr>
                <w:rFonts w:ascii="Times New Roman" w:hAnsi="Times New Roman" w:cs="Times New Roman"/>
                <w:noProof/>
              </w:rPr>
            </w:pPr>
            <w:r w:rsidRPr="00A93D0F">
              <w:rPr>
                <w:rFonts w:ascii="Times New Roman" w:hAnsi="Times New Roman" w:cs="Times New Roman"/>
                <w:noProof/>
              </w:rPr>
              <w:t>LEAD</w:t>
            </w:r>
          </w:p>
        </w:tc>
      </w:tr>
      <w:tr w:rsidR="00FF0F59" w:rsidRPr="00E77C8F" w14:paraId="08A926C2" w14:textId="77777777" w:rsidTr="00FF0F59">
        <w:trPr>
          <w:trHeight w:val="315"/>
        </w:trPr>
        <w:tc>
          <w:tcPr>
            <w:tcW w:w="3145" w:type="dxa"/>
            <w:vMerge w:val="restart"/>
            <w:noWrap/>
            <w:hideMark/>
          </w:tcPr>
          <w:p w14:paraId="32DAE7E5" w14:textId="77777777" w:rsidR="00E77C8F" w:rsidRPr="00A93D0F" w:rsidRDefault="00E77C8F" w:rsidP="00A322CB">
            <w:pPr>
              <w:pStyle w:val="Bezriadkovania"/>
              <w:jc w:val="both"/>
              <w:rPr>
                <w:rFonts w:ascii="Times New Roman" w:hAnsi="Times New Roman" w:cs="Times New Roman"/>
                <w:noProof/>
              </w:rPr>
            </w:pPr>
            <w:r w:rsidRPr="00A93D0F">
              <w:rPr>
                <w:rFonts w:ascii="Times New Roman" w:hAnsi="Times New Roman" w:cs="Times New Roman"/>
                <w:noProof/>
              </w:rPr>
              <w:t>Proces  výroby</w:t>
            </w:r>
          </w:p>
        </w:tc>
        <w:tc>
          <w:tcPr>
            <w:tcW w:w="6480" w:type="dxa"/>
            <w:noWrap/>
            <w:hideMark/>
          </w:tcPr>
          <w:p w14:paraId="12FF1C67" w14:textId="721FD612" w:rsidR="00E77C8F" w:rsidRPr="00A93D0F" w:rsidRDefault="00000000" w:rsidP="00A322CB">
            <w:pPr>
              <w:pStyle w:val="Bezriadkovania"/>
              <w:rPr>
                <w:rFonts w:ascii="Times New Roman" w:hAnsi="Times New Roman" w:cs="Times New Roman"/>
                <w:noProof/>
              </w:rPr>
            </w:pPr>
            <w:hyperlink r:id="rId39" w:history="1">
              <w:r w:rsidR="00E77C8F" w:rsidRPr="00A93D0F">
                <w:rPr>
                  <w:rStyle w:val="Hypertextovprepojenie"/>
                  <w:rFonts w:ascii="Times New Roman" w:hAnsi="Times New Roman" w:cs="Times New Roman"/>
                  <w:noProof/>
                  <w:color w:val="000000" w:themeColor="text1"/>
                </w:rPr>
                <w:t>Cradle to cradle -</w:t>
              </w:r>
              <w:r w:rsidR="00E77C8F" w:rsidRPr="00456CFE">
                <w:rPr>
                  <w:rStyle w:val="Hypertextovprepojenie"/>
                  <w:rFonts w:ascii="Times New Roman" w:hAnsi="Times New Roman" w:cs="Times New Roman"/>
                  <w:noProof/>
                  <w:color w:val="808080" w:themeColor="background1" w:themeShade="80"/>
                </w:rPr>
                <w:t xml:space="preserve"> https://c2ccertified.org/the-standard</w:t>
              </w:r>
            </w:hyperlink>
          </w:p>
        </w:tc>
      </w:tr>
      <w:tr w:rsidR="00FF0F59" w:rsidRPr="00E77C8F" w14:paraId="65A91A4B" w14:textId="77777777" w:rsidTr="00FF0F59">
        <w:trPr>
          <w:trHeight w:val="315"/>
        </w:trPr>
        <w:tc>
          <w:tcPr>
            <w:tcW w:w="3145" w:type="dxa"/>
            <w:vMerge/>
            <w:hideMark/>
          </w:tcPr>
          <w:p w14:paraId="48B9E9DC" w14:textId="77777777" w:rsidR="00E77C8F" w:rsidRPr="00A93D0F" w:rsidRDefault="00E77C8F" w:rsidP="00A322CB">
            <w:pPr>
              <w:pStyle w:val="Bezriadkovania"/>
              <w:jc w:val="both"/>
              <w:rPr>
                <w:rFonts w:ascii="Times New Roman" w:hAnsi="Times New Roman" w:cs="Times New Roman"/>
                <w:noProof/>
              </w:rPr>
            </w:pPr>
          </w:p>
        </w:tc>
        <w:tc>
          <w:tcPr>
            <w:tcW w:w="6480" w:type="dxa"/>
            <w:noWrap/>
            <w:hideMark/>
          </w:tcPr>
          <w:p w14:paraId="1F4D8AFE" w14:textId="77777777" w:rsidR="00E77C8F" w:rsidRPr="00A93D0F" w:rsidRDefault="00E77C8F" w:rsidP="00A322CB">
            <w:pPr>
              <w:pStyle w:val="Bezriadkovania"/>
              <w:rPr>
                <w:rFonts w:ascii="Times New Roman" w:hAnsi="Times New Roman" w:cs="Times New Roman"/>
                <w:noProof/>
              </w:rPr>
            </w:pPr>
            <w:r w:rsidRPr="00A93D0F">
              <w:rPr>
                <w:rFonts w:ascii="Times New Roman" w:hAnsi="Times New Roman" w:cs="Times New Roman"/>
                <w:noProof/>
              </w:rPr>
              <w:t>ISO 14064 - Uhlíková stopa podniku</w:t>
            </w:r>
          </w:p>
        </w:tc>
      </w:tr>
      <w:tr w:rsidR="00FF0F59" w:rsidRPr="00E77C8F" w14:paraId="5B415254" w14:textId="77777777" w:rsidTr="00FF0F59">
        <w:trPr>
          <w:trHeight w:val="315"/>
        </w:trPr>
        <w:tc>
          <w:tcPr>
            <w:tcW w:w="3145" w:type="dxa"/>
            <w:vMerge/>
            <w:hideMark/>
          </w:tcPr>
          <w:p w14:paraId="53157175" w14:textId="77777777" w:rsidR="00E77C8F" w:rsidRPr="00A93D0F" w:rsidRDefault="00E77C8F" w:rsidP="00A322CB">
            <w:pPr>
              <w:pStyle w:val="Bezriadkovania"/>
              <w:jc w:val="both"/>
              <w:rPr>
                <w:rFonts w:ascii="Times New Roman" w:hAnsi="Times New Roman" w:cs="Times New Roman"/>
                <w:noProof/>
              </w:rPr>
            </w:pPr>
          </w:p>
        </w:tc>
        <w:tc>
          <w:tcPr>
            <w:tcW w:w="6480" w:type="dxa"/>
            <w:noWrap/>
            <w:hideMark/>
          </w:tcPr>
          <w:p w14:paraId="78AE7C3A" w14:textId="77777777" w:rsidR="00E77C8F" w:rsidRPr="00A93D0F" w:rsidRDefault="00E77C8F" w:rsidP="00A322CB">
            <w:pPr>
              <w:pStyle w:val="Bezriadkovania"/>
              <w:rPr>
                <w:rFonts w:ascii="Times New Roman" w:hAnsi="Times New Roman" w:cs="Times New Roman"/>
                <w:noProof/>
              </w:rPr>
            </w:pPr>
            <w:r w:rsidRPr="00A93D0F">
              <w:rPr>
                <w:rFonts w:ascii="Times New Roman" w:hAnsi="Times New Roman" w:cs="Times New Roman"/>
                <w:noProof/>
              </w:rPr>
              <w:t>ISO 14067 LCA - Uhlíková stopa produktu</w:t>
            </w:r>
          </w:p>
        </w:tc>
      </w:tr>
      <w:tr w:rsidR="00FF0F59" w:rsidRPr="00E77C8F" w14:paraId="71E25A48" w14:textId="77777777" w:rsidTr="00FF0F59">
        <w:trPr>
          <w:trHeight w:val="315"/>
        </w:trPr>
        <w:tc>
          <w:tcPr>
            <w:tcW w:w="3145" w:type="dxa"/>
            <w:vMerge/>
            <w:hideMark/>
          </w:tcPr>
          <w:p w14:paraId="40F51650" w14:textId="77777777" w:rsidR="00E77C8F" w:rsidRPr="00A93D0F" w:rsidRDefault="00E77C8F" w:rsidP="00A322CB">
            <w:pPr>
              <w:pStyle w:val="Bezriadkovania"/>
              <w:jc w:val="both"/>
              <w:rPr>
                <w:rFonts w:ascii="Times New Roman" w:hAnsi="Times New Roman" w:cs="Times New Roman"/>
                <w:noProof/>
              </w:rPr>
            </w:pPr>
          </w:p>
        </w:tc>
        <w:tc>
          <w:tcPr>
            <w:tcW w:w="6480" w:type="dxa"/>
            <w:noWrap/>
            <w:hideMark/>
          </w:tcPr>
          <w:p w14:paraId="1565CAF0" w14:textId="77777777" w:rsidR="00E77C8F" w:rsidRPr="00A93D0F" w:rsidRDefault="00E77C8F" w:rsidP="00A322CB">
            <w:pPr>
              <w:pStyle w:val="Bezriadkovania"/>
              <w:rPr>
                <w:rFonts w:ascii="Times New Roman" w:hAnsi="Times New Roman" w:cs="Times New Roman"/>
                <w:noProof/>
              </w:rPr>
            </w:pPr>
            <w:r w:rsidRPr="00A93D0F">
              <w:rPr>
                <w:rFonts w:ascii="Times New Roman" w:hAnsi="Times New Roman" w:cs="Times New Roman"/>
                <w:noProof/>
              </w:rPr>
              <w:t>ISO 14001 EMAS - Environmentálny manažment</w:t>
            </w:r>
          </w:p>
        </w:tc>
      </w:tr>
      <w:tr w:rsidR="00FF0F59" w:rsidRPr="00E77C8F" w14:paraId="4651AF84" w14:textId="77777777" w:rsidTr="00FF0F59">
        <w:trPr>
          <w:trHeight w:val="315"/>
        </w:trPr>
        <w:tc>
          <w:tcPr>
            <w:tcW w:w="3145" w:type="dxa"/>
            <w:vMerge/>
            <w:hideMark/>
          </w:tcPr>
          <w:p w14:paraId="61BB3DC9" w14:textId="77777777" w:rsidR="00E77C8F" w:rsidRPr="00A93D0F" w:rsidRDefault="00E77C8F" w:rsidP="00A322CB">
            <w:pPr>
              <w:pStyle w:val="Bezriadkovania"/>
              <w:jc w:val="both"/>
              <w:rPr>
                <w:rFonts w:ascii="Times New Roman" w:hAnsi="Times New Roman" w:cs="Times New Roman"/>
                <w:noProof/>
              </w:rPr>
            </w:pPr>
          </w:p>
        </w:tc>
        <w:tc>
          <w:tcPr>
            <w:tcW w:w="6480" w:type="dxa"/>
            <w:noWrap/>
            <w:hideMark/>
          </w:tcPr>
          <w:p w14:paraId="673E3124" w14:textId="77777777" w:rsidR="00E77C8F" w:rsidRPr="00A93D0F" w:rsidRDefault="00E77C8F" w:rsidP="00A322CB">
            <w:pPr>
              <w:pStyle w:val="Bezriadkovania"/>
              <w:rPr>
                <w:rFonts w:ascii="Times New Roman" w:hAnsi="Times New Roman" w:cs="Times New Roman"/>
                <w:noProof/>
              </w:rPr>
            </w:pPr>
            <w:r w:rsidRPr="00A93D0F">
              <w:rPr>
                <w:rFonts w:ascii="Times New Roman" w:hAnsi="Times New Roman" w:cs="Times New Roman"/>
                <w:noProof/>
              </w:rPr>
              <w:t>OCS Europe Certification Scheme - Prevádzka bez mikroplastov</w:t>
            </w:r>
          </w:p>
        </w:tc>
      </w:tr>
      <w:tr w:rsidR="00FF0F59" w:rsidRPr="00E77C8F" w14:paraId="3582EF99" w14:textId="77777777" w:rsidTr="00FF0F59">
        <w:trPr>
          <w:trHeight w:val="315"/>
        </w:trPr>
        <w:tc>
          <w:tcPr>
            <w:tcW w:w="3145" w:type="dxa"/>
            <w:vMerge/>
            <w:hideMark/>
          </w:tcPr>
          <w:p w14:paraId="33DCF04E" w14:textId="77777777" w:rsidR="00E77C8F" w:rsidRPr="00A93D0F" w:rsidRDefault="00E77C8F" w:rsidP="00A322CB">
            <w:pPr>
              <w:pStyle w:val="Bezriadkovania"/>
              <w:jc w:val="both"/>
              <w:rPr>
                <w:rFonts w:ascii="Times New Roman" w:hAnsi="Times New Roman" w:cs="Times New Roman"/>
                <w:noProof/>
              </w:rPr>
            </w:pPr>
          </w:p>
        </w:tc>
        <w:tc>
          <w:tcPr>
            <w:tcW w:w="6480" w:type="dxa"/>
            <w:noWrap/>
            <w:hideMark/>
          </w:tcPr>
          <w:p w14:paraId="3DFBAE43" w14:textId="77777777" w:rsidR="00E77C8F" w:rsidRPr="00A93D0F" w:rsidRDefault="00E77C8F" w:rsidP="00A322CB">
            <w:pPr>
              <w:pStyle w:val="Bezriadkovania"/>
              <w:rPr>
                <w:rFonts w:ascii="Times New Roman" w:hAnsi="Times New Roman" w:cs="Times New Roman"/>
                <w:noProof/>
              </w:rPr>
            </w:pPr>
            <w:r w:rsidRPr="00A93D0F">
              <w:rPr>
                <w:rFonts w:ascii="Times New Roman" w:hAnsi="Times New Roman" w:cs="Times New Roman"/>
                <w:noProof/>
              </w:rPr>
              <w:t>ISO 50001 - Energetické manažérstvo</w:t>
            </w:r>
          </w:p>
        </w:tc>
      </w:tr>
      <w:tr w:rsidR="00FF0F59" w:rsidRPr="00E77C8F" w14:paraId="013A4C6B" w14:textId="77777777" w:rsidTr="00FF0F59">
        <w:trPr>
          <w:trHeight w:val="315"/>
        </w:trPr>
        <w:tc>
          <w:tcPr>
            <w:tcW w:w="3145" w:type="dxa"/>
            <w:vMerge/>
            <w:hideMark/>
          </w:tcPr>
          <w:p w14:paraId="23C42E98" w14:textId="77777777" w:rsidR="00E77C8F" w:rsidRPr="00A93D0F" w:rsidRDefault="00E77C8F" w:rsidP="00A322CB">
            <w:pPr>
              <w:pStyle w:val="Bezriadkovania"/>
              <w:jc w:val="both"/>
              <w:rPr>
                <w:rFonts w:ascii="Times New Roman" w:hAnsi="Times New Roman" w:cs="Times New Roman"/>
                <w:noProof/>
              </w:rPr>
            </w:pPr>
          </w:p>
        </w:tc>
        <w:tc>
          <w:tcPr>
            <w:tcW w:w="6480" w:type="dxa"/>
            <w:noWrap/>
            <w:hideMark/>
          </w:tcPr>
          <w:p w14:paraId="383C3664" w14:textId="77777777" w:rsidR="00E77C8F" w:rsidRPr="00A93D0F" w:rsidRDefault="00E77C8F" w:rsidP="00A322CB">
            <w:pPr>
              <w:pStyle w:val="Bezriadkovania"/>
              <w:rPr>
                <w:rFonts w:ascii="Times New Roman" w:hAnsi="Times New Roman" w:cs="Times New Roman"/>
                <w:noProof/>
              </w:rPr>
            </w:pPr>
            <w:r w:rsidRPr="00A93D0F">
              <w:rPr>
                <w:rFonts w:ascii="Times New Roman" w:hAnsi="Times New Roman" w:cs="Times New Roman"/>
                <w:noProof/>
              </w:rPr>
              <w:t>ISO 14020 - Ekologické označovanie výrobkov</w:t>
            </w:r>
          </w:p>
        </w:tc>
      </w:tr>
      <w:tr w:rsidR="00FF0F59" w:rsidRPr="00E77C8F" w14:paraId="453EA567" w14:textId="77777777" w:rsidTr="00FF0F59">
        <w:trPr>
          <w:trHeight w:val="315"/>
        </w:trPr>
        <w:tc>
          <w:tcPr>
            <w:tcW w:w="3145" w:type="dxa"/>
            <w:vMerge/>
            <w:hideMark/>
          </w:tcPr>
          <w:p w14:paraId="78BFA252" w14:textId="77777777" w:rsidR="00E77C8F" w:rsidRPr="00A93D0F" w:rsidRDefault="00E77C8F" w:rsidP="00A322CB">
            <w:pPr>
              <w:pStyle w:val="Bezriadkovania"/>
              <w:jc w:val="both"/>
              <w:rPr>
                <w:rFonts w:ascii="Times New Roman" w:hAnsi="Times New Roman" w:cs="Times New Roman"/>
                <w:noProof/>
              </w:rPr>
            </w:pPr>
          </w:p>
        </w:tc>
        <w:tc>
          <w:tcPr>
            <w:tcW w:w="6480" w:type="dxa"/>
            <w:noWrap/>
            <w:hideMark/>
          </w:tcPr>
          <w:p w14:paraId="6AC30E8F" w14:textId="77777777" w:rsidR="00E77C8F" w:rsidRPr="00A93D0F" w:rsidRDefault="00E77C8F" w:rsidP="00A322CB">
            <w:pPr>
              <w:pStyle w:val="Bezriadkovania"/>
              <w:rPr>
                <w:rFonts w:ascii="Times New Roman" w:hAnsi="Times New Roman" w:cs="Times New Roman"/>
                <w:noProof/>
              </w:rPr>
            </w:pPr>
            <w:r w:rsidRPr="00A93D0F">
              <w:rPr>
                <w:rFonts w:ascii="Times New Roman" w:hAnsi="Times New Roman" w:cs="Times New Roman"/>
                <w:noProof/>
              </w:rPr>
              <w:t>ISO 14021 - Ekologické značenie v oblasti recyklácie a znovupoužívania materiálov</w:t>
            </w:r>
          </w:p>
        </w:tc>
      </w:tr>
      <w:tr w:rsidR="00FF0F59" w:rsidRPr="00E77C8F" w14:paraId="1A884CE8" w14:textId="77777777" w:rsidTr="00FF0F59">
        <w:trPr>
          <w:trHeight w:val="315"/>
        </w:trPr>
        <w:tc>
          <w:tcPr>
            <w:tcW w:w="3145" w:type="dxa"/>
            <w:vMerge/>
            <w:hideMark/>
          </w:tcPr>
          <w:p w14:paraId="5878E872" w14:textId="77777777" w:rsidR="00E77C8F" w:rsidRPr="00A93D0F" w:rsidRDefault="00E77C8F" w:rsidP="00A322CB">
            <w:pPr>
              <w:pStyle w:val="Bezriadkovania"/>
              <w:jc w:val="both"/>
              <w:rPr>
                <w:rFonts w:ascii="Times New Roman" w:hAnsi="Times New Roman" w:cs="Times New Roman"/>
                <w:noProof/>
              </w:rPr>
            </w:pPr>
          </w:p>
        </w:tc>
        <w:tc>
          <w:tcPr>
            <w:tcW w:w="6480" w:type="dxa"/>
            <w:noWrap/>
            <w:hideMark/>
          </w:tcPr>
          <w:p w14:paraId="317A2F76" w14:textId="77777777" w:rsidR="00E77C8F" w:rsidRPr="00A93D0F" w:rsidRDefault="00E77C8F" w:rsidP="00A322CB">
            <w:pPr>
              <w:pStyle w:val="Bezriadkovania"/>
              <w:rPr>
                <w:rFonts w:ascii="Times New Roman" w:hAnsi="Times New Roman" w:cs="Times New Roman"/>
                <w:noProof/>
              </w:rPr>
            </w:pPr>
            <w:r w:rsidRPr="00A93D0F">
              <w:rPr>
                <w:rFonts w:ascii="Times New Roman" w:hAnsi="Times New Roman" w:cs="Times New Roman"/>
                <w:noProof/>
              </w:rPr>
              <w:t>ISO 14040 - Environmentálny manažment výrobných procesov</w:t>
            </w:r>
          </w:p>
        </w:tc>
      </w:tr>
      <w:tr w:rsidR="00FF0F59" w:rsidRPr="00E77C8F" w14:paraId="3452EE52" w14:textId="77777777" w:rsidTr="00FF0F59">
        <w:trPr>
          <w:trHeight w:val="315"/>
        </w:trPr>
        <w:tc>
          <w:tcPr>
            <w:tcW w:w="3145" w:type="dxa"/>
            <w:vMerge/>
            <w:hideMark/>
          </w:tcPr>
          <w:p w14:paraId="1B78E748" w14:textId="77777777" w:rsidR="00E77C8F" w:rsidRPr="00A93D0F" w:rsidRDefault="00E77C8F" w:rsidP="00A322CB">
            <w:pPr>
              <w:pStyle w:val="Bezriadkovania"/>
              <w:jc w:val="both"/>
              <w:rPr>
                <w:rFonts w:ascii="Times New Roman" w:hAnsi="Times New Roman" w:cs="Times New Roman"/>
                <w:noProof/>
              </w:rPr>
            </w:pPr>
          </w:p>
        </w:tc>
        <w:tc>
          <w:tcPr>
            <w:tcW w:w="6480" w:type="dxa"/>
            <w:noWrap/>
            <w:hideMark/>
          </w:tcPr>
          <w:p w14:paraId="084D82C9" w14:textId="77777777" w:rsidR="00E77C8F" w:rsidRPr="00A93D0F" w:rsidRDefault="00E77C8F" w:rsidP="00A322CB">
            <w:pPr>
              <w:pStyle w:val="Bezriadkovania"/>
              <w:rPr>
                <w:rFonts w:ascii="Times New Roman" w:hAnsi="Times New Roman" w:cs="Times New Roman"/>
                <w:noProof/>
              </w:rPr>
            </w:pPr>
            <w:r w:rsidRPr="00A93D0F">
              <w:rPr>
                <w:rFonts w:ascii="Times New Roman" w:hAnsi="Times New Roman" w:cs="Times New Roman"/>
                <w:noProof/>
              </w:rPr>
              <w:t xml:space="preserve"> I-REC /  RECs - Certifikácia v oblasti obnoviteľných zdrojov energie</w:t>
            </w:r>
          </w:p>
        </w:tc>
      </w:tr>
      <w:tr w:rsidR="00FF0F59" w:rsidRPr="00E77C8F" w14:paraId="1CD1D05F" w14:textId="77777777" w:rsidTr="00FF0F59">
        <w:trPr>
          <w:trHeight w:val="315"/>
        </w:trPr>
        <w:tc>
          <w:tcPr>
            <w:tcW w:w="3145" w:type="dxa"/>
            <w:vMerge/>
            <w:hideMark/>
          </w:tcPr>
          <w:p w14:paraId="11B7A9EA" w14:textId="77777777" w:rsidR="00E77C8F" w:rsidRPr="00A93D0F" w:rsidRDefault="00E77C8F" w:rsidP="00A322CB">
            <w:pPr>
              <w:pStyle w:val="Bezriadkovania"/>
              <w:jc w:val="both"/>
              <w:rPr>
                <w:rFonts w:ascii="Times New Roman" w:hAnsi="Times New Roman" w:cs="Times New Roman"/>
                <w:noProof/>
              </w:rPr>
            </w:pPr>
          </w:p>
        </w:tc>
        <w:tc>
          <w:tcPr>
            <w:tcW w:w="6480" w:type="dxa"/>
            <w:noWrap/>
            <w:hideMark/>
          </w:tcPr>
          <w:p w14:paraId="4DFE2D87" w14:textId="77777777" w:rsidR="00E77C8F" w:rsidRPr="00A93D0F" w:rsidRDefault="00E77C8F" w:rsidP="00A322CB">
            <w:pPr>
              <w:pStyle w:val="Bezriadkovania"/>
              <w:rPr>
                <w:rFonts w:ascii="Times New Roman" w:hAnsi="Times New Roman" w:cs="Times New Roman"/>
                <w:noProof/>
              </w:rPr>
            </w:pPr>
            <w:r w:rsidRPr="00A93D0F">
              <w:rPr>
                <w:rFonts w:ascii="Times New Roman" w:hAnsi="Times New Roman" w:cs="Times New Roman"/>
                <w:noProof/>
              </w:rPr>
              <w:t>OHSAS 18001 - Certifikát bezpečnosti</w:t>
            </w:r>
          </w:p>
        </w:tc>
      </w:tr>
      <w:tr w:rsidR="00FF0F59" w:rsidRPr="00E77C8F" w14:paraId="0176A165" w14:textId="77777777" w:rsidTr="00FF0F59">
        <w:trPr>
          <w:trHeight w:val="315"/>
        </w:trPr>
        <w:tc>
          <w:tcPr>
            <w:tcW w:w="3145" w:type="dxa"/>
            <w:vMerge/>
            <w:hideMark/>
          </w:tcPr>
          <w:p w14:paraId="59620154" w14:textId="77777777" w:rsidR="00E77C8F" w:rsidRPr="00A93D0F" w:rsidRDefault="00E77C8F" w:rsidP="00A322CB">
            <w:pPr>
              <w:pStyle w:val="Bezriadkovania"/>
              <w:jc w:val="both"/>
              <w:rPr>
                <w:rFonts w:ascii="Times New Roman" w:hAnsi="Times New Roman" w:cs="Times New Roman"/>
                <w:noProof/>
              </w:rPr>
            </w:pPr>
          </w:p>
        </w:tc>
        <w:tc>
          <w:tcPr>
            <w:tcW w:w="6480" w:type="dxa"/>
            <w:noWrap/>
            <w:hideMark/>
          </w:tcPr>
          <w:p w14:paraId="1FD9D5F9" w14:textId="77777777" w:rsidR="00E77C8F" w:rsidRPr="00A93D0F" w:rsidRDefault="00E77C8F" w:rsidP="00A322CB">
            <w:pPr>
              <w:pStyle w:val="Bezriadkovania"/>
              <w:rPr>
                <w:rFonts w:ascii="Times New Roman" w:hAnsi="Times New Roman" w:cs="Times New Roman"/>
                <w:noProof/>
              </w:rPr>
            </w:pPr>
            <w:r w:rsidRPr="00A93D0F">
              <w:rPr>
                <w:rFonts w:ascii="Times New Roman" w:hAnsi="Times New Roman" w:cs="Times New Roman"/>
                <w:noProof/>
              </w:rPr>
              <w:t>SA8000 - Certifikovanie zhody s podnikovou zodpovednosťou</w:t>
            </w:r>
          </w:p>
        </w:tc>
      </w:tr>
      <w:tr w:rsidR="00FF0F59" w:rsidRPr="00E77C8F" w14:paraId="3C97345B" w14:textId="77777777" w:rsidTr="00FF0F59">
        <w:trPr>
          <w:trHeight w:val="315"/>
        </w:trPr>
        <w:tc>
          <w:tcPr>
            <w:tcW w:w="3145" w:type="dxa"/>
            <w:vMerge/>
            <w:hideMark/>
          </w:tcPr>
          <w:p w14:paraId="2BF989C0" w14:textId="77777777" w:rsidR="00E77C8F" w:rsidRPr="00A93D0F" w:rsidRDefault="00E77C8F" w:rsidP="00A322CB">
            <w:pPr>
              <w:pStyle w:val="Bezriadkovania"/>
              <w:jc w:val="both"/>
              <w:rPr>
                <w:rFonts w:ascii="Times New Roman" w:hAnsi="Times New Roman" w:cs="Times New Roman"/>
                <w:noProof/>
              </w:rPr>
            </w:pPr>
          </w:p>
        </w:tc>
        <w:tc>
          <w:tcPr>
            <w:tcW w:w="6480" w:type="dxa"/>
            <w:hideMark/>
          </w:tcPr>
          <w:p w14:paraId="1F265DB3" w14:textId="77777777" w:rsidR="00E77C8F" w:rsidRPr="00A93D0F" w:rsidRDefault="00E77C8F" w:rsidP="00A322CB">
            <w:pPr>
              <w:pStyle w:val="Bezriadkovania"/>
              <w:rPr>
                <w:rFonts w:ascii="Times New Roman" w:hAnsi="Times New Roman" w:cs="Times New Roman"/>
                <w:noProof/>
              </w:rPr>
            </w:pPr>
            <w:r w:rsidRPr="00A93D0F">
              <w:rPr>
                <w:rFonts w:ascii="Times New Roman" w:hAnsi="Times New Roman" w:cs="Times New Roman"/>
                <w:noProof/>
              </w:rPr>
              <w:t>Carbon Trust Standard - Certifikácia pre osvedčenie postupov a úspechov v oblasti znižovania emisií uhlíka</w:t>
            </w:r>
          </w:p>
        </w:tc>
      </w:tr>
      <w:tr w:rsidR="00FF0F59" w:rsidRPr="00E77C8F" w14:paraId="1EB6ED26" w14:textId="77777777" w:rsidTr="00FF0F59">
        <w:trPr>
          <w:trHeight w:val="315"/>
        </w:trPr>
        <w:tc>
          <w:tcPr>
            <w:tcW w:w="3145" w:type="dxa"/>
            <w:vMerge/>
            <w:hideMark/>
          </w:tcPr>
          <w:p w14:paraId="050A6CCB" w14:textId="77777777" w:rsidR="00E77C8F" w:rsidRPr="00A93D0F" w:rsidRDefault="00E77C8F" w:rsidP="00A322CB">
            <w:pPr>
              <w:pStyle w:val="Bezriadkovania"/>
              <w:jc w:val="both"/>
              <w:rPr>
                <w:rFonts w:ascii="Times New Roman" w:hAnsi="Times New Roman" w:cs="Times New Roman"/>
                <w:noProof/>
              </w:rPr>
            </w:pPr>
          </w:p>
        </w:tc>
        <w:tc>
          <w:tcPr>
            <w:tcW w:w="6480" w:type="dxa"/>
            <w:hideMark/>
          </w:tcPr>
          <w:p w14:paraId="7BFC5453" w14:textId="77777777" w:rsidR="00E77C8F" w:rsidRPr="00A93D0F" w:rsidRDefault="00E77C8F" w:rsidP="00A322CB">
            <w:pPr>
              <w:pStyle w:val="Bezriadkovania"/>
              <w:rPr>
                <w:rFonts w:ascii="Times New Roman" w:hAnsi="Times New Roman" w:cs="Times New Roman"/>
                <w:noProof/>
              </w:rPr>
            </w:pPr>
            <w:r w:rsidRPr="00A93D0F">
              <w:rPr>
                <w:rFonts w:ascii="Times New Roman" w:hAnsi="Times New Roman" w:cs="Times New Roman"/>
                <w:noProof/>
              </w:rPr>
              <w:t>Higg index - štandard v odevnom a obuvníckom priemysle na hodnotenie environmentálnej a sociálnej udržateľnosti v rámci dodávateľského reťazca</w:t>
            </w:r>
          </w:p>
        </w:tc>
      </w:tr>
      <w:tr w:rsidR="00FF0F59" w:rsidRPr="00E77C8F" w14:paraId="472CFACD" w14:textId="77777777" w:rsidTr="00FF0F59">
        <w:trPr>
          <w:trHeight w:val="315"/>
        </w:trPr>
        <w:tc>
          <w:tcPr>
            <w:tcW w:w="3145" w:type="dxa"/>
            <w:vMerge/>
            <w:hideMark/>
          </w:tcPr>
          <w:p w14:paraId="098A33D7" w14:textId="77777777" w:rsidR="00E77C8F" w:rsidRPr="00A93D0F" w:rsidRDefault="00E77C8F" w:rsidP="00A322CB">
            <w:pPr>
              <w:pStyle w:val="Bezriadkovania"/>
              <w:jc w:val="both"/>
              <w:rPr>
                <w:rFonts w:ascii="Times New Roman" w:hAnsi="Times New Roman" w:cs="Times New Roman"/>
                <w:noProof/>
              </w:rPr>
            </w:pPr>
          </w:p>
        </w:tc>
        <w:tc>
          <w:tcPr>
            <w:tcW w:w="6480" w:type="dxa"/>
            <w:hideMark/>
          </w:tcPr>
          <w:p w14:paraId="15F378CE" w14:textId="77777777" w:rsidR="00E77C8F" w:rsidRPr="00A93D0F" w:rsidRDefault="00E77C8F" w:rsidP="00A322CB">
            <w:pPr>
              <w:pStyle w:val="Bezriadkovania"/>
              <w:rPr>
                <w:rFonts w:ascii="Times New Roman" w:hAnsi="Times New Roman" w:cs="Times New Roman"/>
                <w:noProof/>
              </w:rPr>
            </w:pPr>
            <w:r w:rsidRPr="00A93D0F">
              <w:rPr>
                <w:rFonts w:ascii="Times New Roman" w:hAnsi="Times New Roman" w:cs="Times New Roman"/>
                <w:noProof/>
              </w:rPr>
              <w:t>The Microfibre Consortium (TMC) - prepojenie a premietnutie hlbokého akademického výskumu do reality komerčnej výroby dodávateľského reťazca.</w:t>
            </w:r>
          </w:p>
        </w:tc>
      </w:tr>
      <w:tr w:rsidR="00FF0F59" w:rsidRPr="00E77C8F" w14:paraId="3EE11796" w14:textId="77777777" w:rsidTr="00FF0F59">
        <w:trPr>
          <w:trHeight w:val="315"/>
        </w:trPr>
        <w:tc>
          <w:tcPr>
            <w:tcW w:w="3145" w:type="dxa"/>
            <w:vMerge/>
            <w:hideMark/>
          </w:tcPr>
          <w:p w14:paraId="7490D9C9" w14:textId="77777777" w:rsidR="00E77C8F" w:rsidRPr="00A93D0F" w:rsidRDefault="00E77C8F" w:rsidP="00A322CB">
            <w:pPr>
              <w:pStyle w:val="Bezriadkovania"/>
              <w:jc w:val="both"/>
              <w:rPr>
                <w:rFonts w:ascii="Times New Roman" w:hAnsi="Times New Roman" w:cs="Times New Roman"/>
                <w:noProof/>
              </w:rPr>
            </w:pPr>
          </w:p>
        </w:tc>
        <w:tc>
          <w:tcPr>
            <w:tcW w:w="6480" w:type="dxa"/>
            <w:hideMark/>
          </w:tcPr>
          <w:p w14:paraId="73FFE156" w14:textId="77777777" w:rsidR="00E77C8F" w:rsidRPr="00A93D0F" w:rsidRDefault="00E77C8F" w:rsidP="00A322CB">
            <w:pPr>
              <w:pStyle w:val="Bezriadkovania"/>
              <w:rPr>
                <w:rFonts w:ascii="Times New Roman" w:hAnsi="Times New Roman" w:cs="Times New Roman"/>
                <w:noProof/>
              </w:rPr>
            </w:pPr>
            <w:r w:rsidRPr="00A93D0F">
              <w:rPr>
                <w:rFonts w:ascii="Times New Roman" w:hAnsi="Times New Roman" w:cs="Times New Roman"/>
                <w:noProof/>
              </w:rPr>
              <w:t>Textile Exchange’s Material Change Index (MCI) - umožňuje zúčastneným spoločnostiam merať, riadiť a integrovať stratégiu preferovaných vlákien a materiálov do ich podnikania.</w:t>
            </w:r>
          </w:p>
        </w:tc>
      </w:tr>
      <w:tr w:rsidR="00FF0F59" w:rsidRPr="00E77C8F" w14:paraId="2E560219" w14:textId="77777777" w:rsidTr="00FF0F59">
        <w:trPr>
          <w:trHeight w:val="315"/>
        </w:trPr>
        <w:tc>
          <w:tcPr>
            <w:tcW w:w="3145" w:type="dxa"/>
            <w:vMerge w:val="restart"/>
            <w:noWrap/>
            <w:hideMark/>
          </w:tcPr>
          <w:p w14:paraId="27530621" w14:textId="77777777" w:rsidR="00E77C8F" w:rsidRPr="00A93D0F" w:rsidRDefault="00E77C8F" w:rsidP="00A322CB">
            <w:pPr>
              <w:pStyle w:val="Bezriadkovania"/>
              <w:jc w:val="both"/>
              <w:rPr>
                <w:rFonts w:ascii="Times New Roman" w:hAnsi="Times New Roman" w:cs="Times New Roman"/>
                <w:noProof/>
              </w:rPr>
            </w:pPr>
            <w:r w:rsidRPr="00A93D0F">
              <w:rPr>
                <w:rFonts w:ascii="Times New Roman" w:hAnsi="Times New Roman" w:cs="Times New Roman"/>
                <w:noProof/>
              </w:rPr>
              <w:t>Materiály/produkty</w:t>
            </w:r>
          </w:p>
        </w:tc>
        <w:tc>
          <w:tcPr>
            <w:tcW w:w="6480" w:type="dxa"/>
            <w:noWrap/>
            <w:hideMark/>
          </w:tcPr>
          <w:p w14:paraId="371EDF61" w14:textId="77777777" w:rsidR="00E77C8F" w:rsidRPr="00A93D0F" w:rsidRDefault="00E77C8F" w:rsidP="00A322CB">
            <w:pPr>
              <w:pStyle w:val="Bezriadkovania"/>
              <w:rPr>
                <w:rFonts w:ascii="Times New Roman" w:hAnsi="Times New Roman" w:cs="Times New Roman"/>
                <w:noProof/>
              </w:rPr>
            </w:pPr>
            <w:r w:rsidRPr="00A93D0F">
              <w:rPr>
                <w:rFonts w:ascii="Times New Roman" w:hAnsi="Times New Roman" w:cs="Times New Roman"/>
                <w:noProof/>
              </w:rPr>
              <w:t>Environmentálne prehlásenie o produkte, EPD,  ISO 14025</w:t>
            </w:r>
          </w:p>
        </w:tc>
      </w:tr>
      <w:tr w:rsidR="00FF0F59" w:rsidRPr="006B0CF6" w14:paraId="30802B50" w14:textId="77777777" w:rsidTr="00FF0F59">
        <w:trPr>
          <w:trHeight w:val="315"/>
        </w:trPr>
        <w:tc>
          <w:tcPr>
            <w:tcW w:w="3145" w:type="dxa"/>
            <w:vMerge/>
            <w:hideMark/>
          </w:tcPr>
          <w:p w14:paraId="75AC34EB" w14:textId="77777777" w:rsidR="00E77C8F" w:rsidRPr="00A93D0F" w:rsidRDefault="00E77C8F" w:rsidP="00A322CB">
            <w:pPr>
              <w:pStyle w:val="Bezriadkovania"/>
              <w:jc w:val="both"/>
              <w:rPr>
                <w:rFonts w:ascii="Times New Roman" w:hAnsi="Times New Roman" w:cs="Times New Roman"/>
                <w:noProof/>
              </w:rPr>
            </w:pPr>
          </w:p>
        </w:tc>
        <w:tc>
          <w:tcPr>
            <w:tcW w:w="6480" w:type="dxa"/>
            <w:hideMark/>
          </w:tcPr>
          <w:p w14:paraId="6A772529" w14:textId="0A2EFBCF" w:rsidR="00E77C8F" w:rsidRPr="00A45A05" w:rsidRDefault="00000000" w:rsidP="00A322CB">
            <w:pPr>
              <w:pStyle w:val="Bezriadkovania"/>
              <w:rPr>
                <w:rFonts w:ascii="Times New Roman" w:hAnsi="Times New Roman" w:cs="Times New Roman"/>
                <w:noProof/>
                <w:lang w:val="fr-FR"/>
              </w:rPr>
            </w:pPr>
            <w:hyperlink r:id="rId40" w:history="1">
              <w:r w:rsidR="00E77C8F" w:rsidRPr="00A45A05">
                <w:rPr>
                  <w:rStyle w:val="Hypertextovprepojenie"/>
                  <w:rFonts w:ascii="Times New Roman" w:hAnsi="Times New Roman" w:cs="Times New Roman"/>
                  <w:noProof/>
                  <w:color w:val="000000" w:themeColor="text1"/>
                  <w:lang w:val="fr-FR"/>
                </w:rPr>
                <w:t xml:space="preserve">Environmentálna značka EÚ - </w:t>
              </w:r>
              <w:r w:rsidR="00E77C8F" w:rsidRPr="00456CFE">
                <w:rPr>
                  <w:rStyle w:val="Hypertextovprepojenie"/>
                  <w:rFonts w:ascii="Times New Roman" w:hAnsi="Times New Roman" w:cs="Times New Roman"/>
                  <w:noProof/>
                  <w:color w:val="808080" w:themeColor="background1" w:themeShade="80"/>
                  <w:lang w:val="fr-FR"/>
                </w:rPr>
                <w:t xml:space="preserve">https://www.sazp.sk/app/cmsFile.php?disposition=i&amp;ID=41 </w:t>
              </w:r>
            </w:hyperlink>
          </w:p>
        </w:tc>
      </w:tr>
      <w:tr w:rsidR="00FF0F59" w:rsidRPr="006B0CF6" w14:paraId="06F9C3E6" w14:textId="77777777" w:rsidTr="00FF0F59">
        <w:trPr>
          <w:trHeight w:val="315"/>
        </w:trPr>
        <w:tc>
          <w:tcPr>
            <w:tcW w:w="3145" w:type="dxa"/>
            <w:vMerge/>
            <w:hideMark/>
          </w:tcPr>
          <w:p w14:paraId="71998C2A" w14:textId="77777777" w:rsidR="00E77C8F" w:rsidRPr="00A45A05" w:rsidRDefault="00E77C8F" w:rsidP="00A322CB">
            <w:pPr>
              <w:pStyle w:val="Bezriadkovania"/>
              <w:jc w:val="both"/>
              <w:rPr>
                <w:rFonts w:ascii="Times New Roman" w:hAnsi="Times New Roman" w:cs="Times New Roman"/>
                <w:noProof/>
                <w:lang w:val="fr-FR"/>
              </w:rPr>
            </w:pPr>
          </w:p>
        </w:tc>
        <w:tc>
          <w:tcPr>
            <w:tcW w:w="6480" w:type="dxa"/>
            <w:hideMark/>
          </w:tcPr>
          <w:p w14:paraId="2AA32178" w14:textId="6AB5C794" w:rsidR="00E77C8F" w:rsidRPr="00A45A05" w:rsidRDefault="00000000" w:rsidP="00A322CB">
            <w:pPr>
              <w:pStyle w:val="Bezriadkovania"/>
              <w:rPr>
                <w:rFonts w:ascii="Times New Roman" w:hAnsi="Times New Roman" w:cs="Times New Roman"/>
                <w:noProof/>
                <w:lang w:val="fr-FR"/>
              </w:rPr>
            </w:pPr>
            <w:hyperlink r:id="rId41" w:history="1">
              <w:r w:rsidR="00E77C8F" w:rsidRPr="00A45A05">
                <w:rPr>
                  <w:rStyle w:val="Hypertextovprepojenie"/>
                  <w:rFonts w:ascii="Times New Roman" w:hAnsi="Times New Roman" w:cs="Times New Roman"/>
                  <w:noProof/>
                  <w:color w:val="000000" w:themeColor="text1"/>
                  <w:lang w:val="fr-FR"/>
                </w:rPr>
                <w:t xml:space="preserve">Environmentálne vhodný produkt - </w:t>
              </w:r>
              <w:r w:rsidR="00E77C8F" w:rsidRPr="00456CFE">
                <w:rPr>
                  <w:rStyle w:val="Hypertextovprepojenie"/>
                  <w:rFonts w:ascii="Times New Roman" w:hAnsi="Times New Roman" w:cs="Times New Roman"/>
                  <w:noProof/>
                  <w:color w:val="808080" w:themeColor="background1" w:themeShade="80"/>
                  <w:lang w:val="fr-FR"/>
                </w:rPr>
                <w:t>https://www.sazp.sk/app/cmsFile.php?disposition=i&amp;ID=40</w:t>
              </w:r>
            </w:hyperlink>
          </w:p>
        </w:tc>
      </w:tr>
      <w:tr w:rsidR="00FF0F59" w:rsidRPr="00E77C8F" w14:paraId="208B0063" w14:textId="77777777" w:rsidTr="00FF0F59">
        <w:trPr>
          <w:trHeight w:val="315"/>
        </w:trPr>
        <w:tc>
          <w:tcPr>
            <w:tcW w:w="3145" w:type="dxa"/>
            <w:vMerge/>
            <w:hideMark/>
          </w:tcPr>
          <w:p w14:paraId="0D1C6F25" w14:textId="77777777" w:rsidR="00E77C8F" w:rsidRPr="00A45A05" w:rsidRDefault="00E77C8F" w:rsidP="00A322CB">
            <w:pPr>
              <w:pStyle w:val="Bezriadkovania"/>
              <w:jc w:val="both"/>
              <w:rPr>
                <w:rFonts w:ascii="Times New Roman" w:hAnsi="Times New Roman" w:cs="Times New Roman"/>
                <w:noProof/>
                <w:lang w:val="fr-FR"/>
              </w:rPr>
            </w:pPr>
          </w:p>
        </w:tc>
        <w:tc>
          <w:tcPr>
            <w:tcW w:w="6480" w:type="dxa"/>
            <w:noWrap/>
            <w:hideMark/>
          </w:tcPr>
          <w:p w14:paraId="16E08A94" w14:textId="77777777" w:rsidR="00E77C8F" w:rsidRPr="00A93D0F" w:rsidRDefault="00E77C8F" w:rsidP="00A322CB">
            <w:pPr>
              <w:pStyle w:val="Bezriadkovania"/>
              <w:rPr>
                <w:rFonts w:ascii="Times New Roman" w:hAnsi="Times New Roman" w:cs="Times New Roman"/>
                <w:noProof/>
              </w:rPr>
            </w:pPr>
            <w:r w:rsidRPr="00A93D0F">
              <w:rPr>
                <w:rFonts w:ascii="Times New Roman" w:hAnsi="Times New Roman" w:cs="Times New Roman"/>
                <w:noProof/>
              </w:rPr>
              <w:t>ISO 13432 - Kompostovateľnosť</w:t>
            </w:r>
          </w:p>
        </w:tc>
      </w:tr>
      <w:tr w:rsidR="00FF0F59" w:rsidRPr="00E77C8F" w14:paraId="268F16BC" w14:textId="77777777" w:rsidTr="00FF0F59">
        <w:trPr>
          <w:trHeight w:val="315"/>
        </w:trPr>
        <w:tc>
          <w:tcPr>
            <w:tcW w:w="3145" w:type="dxa"/>
            <w:vMerge/>
            <w:hideMark/>
          </w:tcPr>
          <w:p w14:paraId="56421419" w14:textId="77777777" w:rsidR="00E77C8F" w:rsidRPr="00A93D0F" w:rsidRDefault="00E77C8F" w:rsidP="00A322CB">
            <w:pPr>
              <w:pStyle w:val="Bezriadkovania"/>
              <w:jc w:val="both"/>
              <w:rPr>
                <w:rFonts w:ascii="Times New Roman" w:hAnsi="Times New Roman" w:cs="Times New Roman"/>
                <w:noProof/>
              </w:rPr>
            </w:pPr>
          </w:p>
        </w:tc>
        <w:tc>
          <w:tcPr>
            <w:tcW w:w="6480" w:type="dxa"/>
            <w:noWrap/>
            <w:hideMark/>
          </w:tcPr>
          <w:p w14:paraId="4009F952" w14:textId="77777777" w:rsidR="00E77C8F" w:rsidRPr="00A93D0F" w:rsidRDefault="00E77C8F" w:rsidP="00A322CB">
            <w:pPr>
              <w:pStyle w:val="Bezriadkovania"/>
              <w:rPr>
                <w:rFonts w:ascii="Times New Roman" w:hAnsi="Times New Roman" w:cs="Times New Roman"/>
                <w:noProof/>
              </w:rPr>
            </w:pPr>
            <w:r w:rsidRPr="00A93D0F">
              <w:rPr>
                <w:rFonts w:ascii="Times New Roman" w:hAnsi="Times New Roman" w:cs="Times New Roman"/>
                <w:noProof/>
              </w:rPr>
              <w:t>ISO 14021 a ISO 15343 - Recyklovaný obsah</w:t>
            </w:r>
          </w:p>
        </w:tc>
      </w:tr>
      <w:tr w:rsidR="00FF0F59" w:rsidRPr="00E77C8F" w14:paraId="119F2DEC" w14:textId="77777777" w:rsidTr="00FF0F59">
        <w:trPr>
          <w:trHeight w:val="315"/>
        </w:trPr>
        <w:tc>
          <w:tcPr>
            <w:tcW w:w="3145" w:type="dxa"/>
            <w:vMerge/>
            <w:hideMark/>
          </w:tcPr>
          <w:p w14:paraId="180002BC" w14:textId="77777777" w:rsidR="00E77C8F" w:rsidRPr="00A93D0F" w:rsidRDefault="00E77C8F" w:rsidP="00A322CB">
            <w:pPr>
              <w:pStyle w:val="Bezriadkovania"/>
              <w:jc w:val="both"/>
              <w:rPr>
                <w:rFonts w:ascii="Times New Roman" w:hAnsi="Times New Roman" w:cs="Times New Roman"/>
                <w:noProof/>
              </w:rPr>
            </w:pPr>
          </w:p>
        </w:tc>
        <w:tc>
          <w:tcPr>
            <w:tcW w:w="6480" w:type="dxa"/>
            <w:noWrap/>
            <w:hideMark/>
          </w:tcPr>
          <w:p w14:paraId="5375A90F" w14:textId="77777777" w:rsidR="00E77C8F" w:rsidRPr="00A93D0F" w:rsidRDefault="00E77C8F" w:rsidP="00A322CB">
            <w:pPr>
              <w:pStyle w:val="Bezriadkovania"/>
              <w:rPr>
                <w:rFonts w:ascii="Times New Roman" w:hAnsi="Times New Roman" w:cs="Times New Roman"/>
                <w:noProof/>
              </w:rPr>
            </w:pPr>
            <w:r w:rsidRPr="00A93D0F">
              <w:rPr>
                <w:rFonts w:ascii="Times New Roman" w:hAnsi="Times New Roman" w:cs="Times New Roman"/>
                <w:noProof/>
              </w:rPr>
              <w:t xml:space="preserve">Forest Stewardship Council - Certifikácia udržateľné lesy </w:t>
            </w:r>
          </w:p>
        </w:tc>
      </w:tr>
      <w:tr w:rsidR="00FF0F59" w:rsidRPr="00E77C8F" w14:paraId="3948871E" w14:textId="77777777" w:rsidTr="00FF0F59">
        <w:trPr>
          <w:trHeight w:val="315"/>
        </w:trPr>
        <w:tc>
          <w:tcPr>
            <w:tcW w:w="3145" w:type="dxa"/>
            <w:vMerge/>
            <w:hideMark/>
          </w:tcPr>
          <w:p w14:paraId="2887D908" w14:textId="77777777" w:rsidR="00E77C8F" w:rsidRPr="00A93D0F" w:rsidRDefault="00E77C8F" w:rsidP="00A322CB">
            <w:pPr>
              <w:pStyle w:val="Bezriadkovania"/>
              <w:jc w:val="both"/>
              <w:rPr>
                <w:rFonts w:ascii="Times New Roman" w:hAnsi="Times New Roman" w:cs="Times New Roman"/>
                <w:noProof/>
              </w:rPr>
            </w:pPr>
          </w:p>
        </w:tc>
        <w:tc>
          <w:tcPr>
            <w:tcW w:w="6480" w:type="dxa"/>
            <w:hideMark/>
          </w:tcPr>
          <w:p w14:paraId="7E9DD5D4" w14:textId="77777777" w:rsidR="00E77C8F" w:rsidRPr="00A93D0F" w:rsidRDefault="00E77C8F" w:rsidP="00A322CB">
            <w:pPr>
              <w:pStyle w:val="Bezriadkovania"/>
              <w:rPr>
                <w:rFonts w:ascii="Times New Roman" w:hAnsi="Times New Roman" w:cs="Times New Roman"/>
                <w:noProof/>
              </w:rPr>
            </w:pPr>
            <w:r w:rsidRPr="00A93D0F">
              <w:rPr>
                <w:rFonts w:ascii="Times New Roman" w:hAnsi="Times New Roman" w:cs="Times New Roman"/>
                <w:noProof/>
              </w:rPr>
              <w:t>Manufacturing Restricted Substances List (MRSL) - zoznam chemických látok, ktoré je zakázané zámerne používať pri spracovaní</w:t>
            </w:r>
          </w:p>
        </w:tc>
      </w:tr>
      <w:tr w:rsidR="00FF0F59" w:rsidRPr="00E77C8F" w14:paraId="6B7CDF70" w14:textId="77777777" w:rsidTr="00FF0F59">
        <w:trPr>
          <w:trHeight w:val="315"/>
        </w:trPr>
        <w:tc>
          <w:tcPr>
            <w:tcW w:w="3145" w:type="dxa"/>
            <w:vMerge/>
            <w:hideMark/>
          </w:tcPr>
          <w:p w14:paraId="7A3A0A4C" w14:textId="77777777" w:rsidR="00E77C8F" w:rsidRPr="00A93D0F" w:rsidRDefault="00E77C8F" w:rsidP="00A322CB">
            <w:pPr>
              <w:pStyle w:val="Bezriadkovania"/>
              <w:jc w:val="both"/>
              <w:rPr>
                <w:rFonts w:ascii="Times New Roman" w:hAnsi="Times New Roman" w:cs="Times New Roman"/>
                <w:noProof/>
              </w:rPr>
            </w:pPr>
          </w:p>
        </w:tc>
        <w:tc>
          <w:tcPr>
            <w:tcW w:w="6480" w:type="dxa"/>
            <w:hideMark/>
          </w:tcPr>
          <w:p w14:paraId="1FA9EBF7" w14:textId="77777777" w:rsidR="00E77C8F" w:rsidRPr="00A93D0F" w:rsidRDefault="00E77C8F" w:rsidP="00A322CB">
            <w:pPr>
              <w:pStyle w:val="Bezriadkovania"/>
              <w:rPr>
                <w:rFonts w:ascii="Times New Roman" w:hAnsi="Times New Roman" w:cs="Times New Roman"/>
                <w:noProof/>
              </w:rPr>
            </w:pPr>
            <w:r w:rsidRPr="00A93D0F">
              <w:rPr>
                <w:rFonts w:ascii="Times New Roman" w:hAnsi="Times New Roman" w:cs="Times New Roman"/>
                <w:noProof/>
              </w:rPr>
              <w:t>Better Cotton Initiative (BCI) -  podporuje lepšie štandardy v pestovaní bavlny</w:t>
            </w:r>
          </w:p>
        </w:tc>
      </w:tr>
      <w:tr w:rsidR="00FF0F59" w:rsidRPr="00E77C8F" w14:paraId="05CF1C94" w14:textId="77777777" w:rsidTr="00FF0F59">
        <w:trPr>
          <w:trHeight w:val="746"/>
        </w:trPr>
        <w:tc>
          <w:tcPr>
            <w:tcW w:w="3145" w:type="dxa"/>
            <w:vMerge/>
            <w:hideMark/>
          </w:tcPr>
          <w:p w14:paraId="01EEB8A7" w14:textId="77777777" w:rsidR="00E77C8F" w:rsidRPr="00A93D0F" w:rsidRDefault="00E77C8F" w:rsidP="00A322CB">
            <w:pPr>
              <w:pStyle w:val="Bezriadkovania"/>
              <w:jc w:val="both"/>
              <w:rPr>
                <w:rFonts w:ascii="Times New Roman" w:hAnsi="Times New Roman" w:cs="Times New Roman"/>
                <w:noProof/>
              </w:rPr>
            </w:pPr>
          </w:p>
        </w:tc>
        <w:tc>
          <w:tcPr>
            <w:tcW w:w="6480" w:type="dxa"/>
            <w:hideMark/>
          </w:tcPr>
          <w:p w14:paraId="3E2E967D" w14:textId="77777777" w:rsidR="00E77C8F" w:rsidRPr="00A93D0F" w:rsidRDefault="00E77C8F" w:rsidP="00A322CB">
            <w:pPr>
              <w:pStyle w:val="Bezriadkovania"/>
              <w:rPr>
                <w:rFonts w:ascii="Times New Roman" w:hAnsi="Times New Roman" w:cs="Times New Roman"/>
                <w:noProof/>
              </w:rPr>
            </w:pPr>
            <w:r w:rsidRPr="00A93D0F">
              <w:rPr>
                <w:rFonts w:ascii="Times New Roman" w:hAnsi="Times New Roman" w:cs="Times New Roman"/>
                <w:noProof/>
              </w:rPr>
              <w:t>Textile Exchange Corporate Fiber &amp; Materials Benchmark - miesto na meranie, sledovanie a porovnávanie pokroku spoločnosti v oblasti udržateľnosti v súvislosti s vláknami a materiálmi.</w:t>
            </w:r>
          </w:p>
        </w:tc>
      </w:tr>
      <w:tr w:rsidR="00FF0F59" w:rsidRPr="00E77C8F" w14:paraId="446E3895" w14:textId="77777777" w:rsidTr="00FF0F59">
        <w:trPr>
          <w:trHeight w:val="310"/>
        </w:trPr>
        <w:tc>
          <w:tcPr>
            <w:tcW w:w="3145" w:type="dxa"/>
            <w:noWrap/>
            <w:hideMark/>
          </w:tcPr>
          <w:p w14:paraId="48D9B196" w14:textId="77777777" w:rsidR="00E77C8F" w:rsidRPr="00A93D0F" w:rsidRDefault="00E77C8F" w:rsidP="00A322CB">
            <w:pPr>
              <w:pStyle w:val="Bezriadkovania"/>
              <w:jc w:val="both"/>
              <w:rPr>
                <w:rFonts w:ascii="Times New Roman" w:hAnsi="Times New Roman" w:cs="Times New Roman"/>
                <w:noProof/>
              </w:rPr>
            </w:pPr>
            <w:r w:rsidRPr="00A93D0F">
              <w:rPr>
                <w:rFonts w:ascii="Times New Roman" w:hAnsi="Times New Roman" w:cs="Times New Roman"/>
                <w:noProof/>
              </w:rPr>
              <w:t xml:space="preserve">Iné </w:t>
            </w:r>
          </w:p>
        </w:tc>
        <w:tc>
          <w:tcPr>
            <w:tcW w:w="6480" w:type="dxa"/>
            <w:noWrap/>
            <w:hideMark/>
          </w:tcPr>
          <w:p w14:paraId="627EA261" w14:textId="77777777" w:rsidR="00E77C8F" w:rsidRPr="00A93D0F" w:rsidRDefault="00E77C8F" w:rsidP="00A322CB">
            <w:pPr>
              <w:pStyle w:val="Bezriadkovania"/>
              <w:jc w:val="both"/>
              <w:rPr>
                <w:rFonts w:ascii="Times New Roman" w:hAnsi="Times New Roman" w:cs="Times New Roman"/>
                <w:noProof/>
              </w:rPr>
            </w:pPr>
          </w:p>
        </w:tc>
      </w:tr>
    </w:tbl>
    <w:p w14:paraId="6C942BE6" w14:textId="77777777" w:rsidR="00E77C8F" w:rsidRPr="00A93D0F" w:rsidRDefault="00E77C8F" w:rsidP="00053DCE">
      <w:pPr>
        <w:pStyle w:val="AODefHead"/>
        <w:rPr>
          <w:lang w:val="sk-SK"/>
        </w:rPr>
      </w:pPr>
    </w:p>
    <w:p w14:paraId="46B5C45D" w14:textId="77777777" w:rsidR="00A22E42" w:rsidRPr="00EC2C17" w:rsidRDefault="00A22E42" w:rsidP="00A22E42">
      <w:pPr>
        <w:pStyle w:val="AOSchHead"/>
        <w:rPr>
          <w:lang w:val="sk-SK"/>
        </w:rPr>
      </w:pPr>
      <w:bookmarkStart w:id="313" w:name="_Toc152244681"/>
    </w:p>
    <w:p w14:paraId="463AFEAC" w14:textId="00247F1D" w:rsidR="00A22E42" w:rsidRDefault="00A22E42" w:rsidP="00A22E42">
      <w:pPr>
        <w:pStyle w:val="AOSchTitle"/>
        <w:rPr>
          <w:noProof/>
          <w:lang w:val="sk-SK"/>
        </w:rPr>
      </w:pPr>
      <w:r>
        <w:rPr>
          <w:noProof/>
          <w:lang w:val="sk-SK"/>
        </w:rPr>
        <w:t>VÝSKUM A VÝVOJ</w:t>
      </w:r>
    </w:p>
    <w:p w14:paraId="6048F2FC" w14:textId="77777777" w:rsidR="00A22E42" w:rsidRPr="00D95948" w:rsidRDefault="00A22E42" w:rsidP="00A22E42">
      <w:pPr>
        <w:rPr>
          <w:rFonts w:cstheme="minorHAnsi"/>
          <w:b/>
          <w:bCs/>
          <w:i/>
          <w:iCs/>
          <w:noProof/>
          <w:sz w:val="24"/>
          <w:szCs w:val="24"/>
          <w:u w:val="single"/>
          <w:lang w:val="sk-SK"/>
        </w:rPr>
      </w:pPr>
    </w:p>
    <w:p w14:paraId="699E99F7" w14:textId="42594F8D" w:rsidR="00A22E42" w:rsidRPr="00A45A05" w:rsidRDefault="00A22E42">
      <w:pPr>
        <w:pStyle w:val="Bezriadkovania"/>
        <w:numPr>
          <w:ilvl w:val="0"/>
          <w:numId w:val="59"/>
        </w:numPr>
        <w:ind w:hanging="720"/>
        <w:rPr>
          <w:rFonts w:ascii="Times New Roman" w:hAnsi="Times New Roman" w:cs="Times New Roman"/>
          <w:b/>
          <w:bCs/>
          <w:noProof/>
          <w:lang w:val="sk-SK"/>
        </w:rPr>
      </w:pPr>
      <w:r w:rsidRPr="00A45A05">
        <w:rPr>
          <w:rFonts w:ascii="Times New Roman" w:hAnsi="Times New Roman" w:cs="Times New Roman"/>
          <w:b/>
          <w:bCs/>
          <w:noProof/>
          <w:lang w:val="sk-SK"/>
        </w:rPr>
        <w:t xml:space="preserve">Účel </w:t>
      </w:r>
      <w:r>
        <w:rPr>
          <w:rFonts w:ascii="Times New Roman" w:hAnsi="Times New Roman" w:cs="Times New Roman"/>
          <w:b/>
          <w:bCs/>
          <w:noProof/>
          <w:lang w:val="sk-SK"/>
        </w:rPr>
        <w:t>projektu Výskumu a vývoja</w:t>
      </w:r>
    </w:p>
    <w:p w14:paraId="04859291" w14:textId="77777777" w:rsidR="00A22E42" w:rsidRPr="00A93D0F" w:rsidRDefault="00A22E42" w:rsidP="00A22E42">
      <w:pPr>
        <w:pStyle w:val="Bezriadkovania"/>
        <w:rPr>
          <w:rFonts w:ascii="Times New Roman" w:hAnsi="Times New Roman" w:cs="Times New Roman"/>
          <w:noProof/>
          <w:lang w:val="sk-SK"/>
        </w:rPr>
      </w:pPr>
    </w:p>
    <w:p w14:paraId="5A42B11A" w14:textId="648CEDAC" w:rsidR="00922494" w:rsidRPr="00F64C61" w:rsidRDefault="00922494" w:rsidP="00922494">
      <w:pPr>
        <w:pStyle w:val="Bezriadkovania"/>
        <w:ind w:left="720"/>
        <w:jc w:val="both"/>
        <w:rPr>
          <w:rFonts w:ascii="Times New Roman" w:hAnsi="Times New Roman" w:cs="Times New Roman"/>
          <w:noProof/>
          <w:color w:val="000000" w:themeColor="text1"/>
          <w:lang w:val="sk-SK"/>
        </w:rPr>
      </w:pPr>
      <w:r w:rsidRPr="00F64C61">
        <w:rPr>
          <w:rFonts w:ascii="Times New Roman" w:hAnsi="Times New Roman" w:cs="Times New Roman"/>
          <w:noProof/>
          <w:color w:val="000000" w:themeColor="text1"/>
          <w:lang w:val="sk-SK"/>
        </w:rPr>
        <w:t xml:space="preserve">Účelom projektu Výskumu a vývoja (VaV) je podpora VaV v oblasti Digitalizácie a automatizácie. </w:t>
      </w:r>
    </w:p>
    <w:p w14:paraId="4B9123F6" w14:textId="77777777" w:rsidR="00922494" w:rsidRPr="00F64C61" w:rsidRDefault="00922494" w:rsidP="00922494">
      <w:pPr>
        <w:pStyle w:val="Bezriadkovania"/>
        <w:ind w:left="720"/>
        <w:jc w:val="both"/>
        <w:rPr>
          <w:rFonts w:ascii="Times New Roman" w:hAnsi="Times New Roman" w:cs="Times New Roman"/>
          <w:noProof/>
          <w:color w:val="000000" w:themeColor="text1"/>
          <w:lang w:val="sk-SK"/>
        </w:rPr>
      </w:pPr>
    </w:p>
    <w:p w14:paraId="1A1D7554" w14:textId="0A1DB62A" w:rsidR="00922494" w:rsidRPr="00F64C61" w:rsidRDefault="00922494" w:rsidP="00922494">
      <w:pPr>
        <w:pStyle w:val="Bezriadkovania"/>
        <w:ind w:left="720"/>
        <w:jc w:val="both"/>
        <w:rPr>
          <w:rFonts w:ascii="Times New Roman" w:hAnsi="Times New Roman" w:cs="Times New Roman"/>
          <w:noProof/>
          <w:color w:val="000000" w:themeColor="text1"/>
          <w:lang w:val="sk-SK"/>
        </w:rPr>
      </w:pPr>
      <w:r w:rsidRPr="00F64C61">
        <w:rPr>
          <w:rFonts w:ascii="Times New Roman" w:hAnsi="Times New Roman" w:cs="Times New Roman"/>
          <w:noProof/>
          <w:color w:val="000000" w:themeColor="text1"/>
          <w:lang w:val="sk-SK"/>
        </w:rPr>
        <w:t xml:space="preserve">Projekt Výskumu a vývoja je zameraný na podporu prechodu na digitálne hospodárstvo, podporu inovácií v podnikoch prostredníctvom výskumu a vývoja unikátnych digitálnych technológií a riešení v niektorej z nasledovných tematických oblastí: </w:t>
      </w:r>
    </w:p>
    <w:p w14:paraId="772ACCA3" w14:textId="77777777" w:rsidR="00922494" w:rsidRPr="00F64C61" w:rsidRDefault="00922494" w:rsidP="00922494">
      <w:pPr>
        <w:pStyle w:val="Bezriadkovania"/>
        <w:ind w:left="720"/>
        <w:jc w:val="both"/>
        <w:rPr>
          <w:rFonts w:ascii="Times New Roman" w:hAnsi="Times New Roman" w:cs="Times New Roman"/>
          <w:noProof/>
          <w:color w:val="000000" w:themeColor="text1"/>
          <w:lang w:val="sk-SK"/>
        </w:rPr>
      </w:pPr>
    </w:p>
    <w:p w14:paraId="34C1702A" w14:textId="77777777" w:rsidR="00922494" w:rsidRPr="00F64C61" w:rsidRDefault="00922494" w:rsidP="00922494">
      <w:pPr>
        <w:pStyle w:val="AONormal"/>
        <w:numPr>
          <w:ilvl w:val="0"/>
          <w:numId w:val="60"/>
        </w:numPr>
        <w:ind w:left="1440" w:hanging="720"/>
        <w:rPr>
          <w:lang w:val="sk-SK"/>
        </w:rPr>
      </w:pPr>
      <w:r w:rsidRPr="00F64C61">
        <w:rPr>
          <w:noProof/>
          <w:color w:val="000000" w:themeColor="text1"/>
          <w:lang w:val="sk-SK"/>
        </w:rPr>
        <w:t>priemyselné technológie (napr. automatizácia v priemysle);</w:t>
      </w:r>
    </w:p>
    <w:p w14:paraId="5CF4FE6B" w14:textId="73714EBB" w:rsidR="00922494" w:rsidRPr="00F64C61" w:rsidRDefault="00922494" w:rsidP="00922494">
      <w:pPr>
        <w:pStyle w:val="AONormal"/>
        <w:numPr>
          <w:ilvl w:val="0"/>
          <w:numId w:val="60"/>
        </w:numPr>
        <w:ind w:left="1440" w:hanging="720"/>
        <w:rPr>
          <w:lang w:val="sk-SK"/>
        </w:rPr>
      </w:pPr>
      <w:r w:rsidRPr="00F64C61">
        <w:rPr>
          <w:lang w:val="sk-SK"/>
        </w:rPr>
        <w:t>kľúčové digitálne technológie (napr. kybernetická bezpečnosť, kvantové technológie, senzory, internet vecí, mikroelektronika, elektronické komponenty a cloudové riešenia);</w:t>
      </w:r>
    </w:p>
    <w:p w14:paraId="7A21E198" w14:textId="16311F47" w:rsidR="00922494" w:rsidRPr="00F64C61" w:rsidRDefault="00922494" w:rsidP="00922494">
      <w:pPr>
        <w:pStyle w:val="AONormal"/>
        <w:numPr>
          <w:ilvl w:val="0"/>
          <w:numId w:val="60"/>
        </w:numPr>
        <w:ind w:left="1440" w:hanging="720"/>
        <w:rPr>
          <w:lang w:val="sk-SK"/>
        </w:rPr>
      </w:pPr>
      <w:r w:rsidRPr="00F64C61">
        <w:rPr>
          <w:lang w:val="sk-SK"/>
        </w:rPr>
        <w:t>vznikajúce podporné technológie</w:t>
      </w:r>
      <w:r w:rsidR="009E4D2D">
        <w:rPr>
          <w:lang w:val="en-US"/>
        </w:rPr>
        <w:t>;</w:t>
      </w:r>
      <w:r w:rsidRPr="00F64C61">
        <w:rPr>
          <w:lang w:val="sk-SK"/>
        </w:rPr>
        <w:t xml:space="preserve"> </w:t>
      </w:r>
    </w:p>
    <w:p w14:paraId="093C00FD" w14:textId="0C9C5D93" w:rsidR="00922494" w:rsidRPr="00F64C61" w:rsidRDefault="00922494" w:rsidP="00922494">
      <w:pPr>
        <w:pStyle w:val="AONormal"/>
        <w:numPr>
          <w:ilvl w:val="0"/>
          <w:numId w:val="60"/>
        </w:numPr>
        <w:ind w:left="1440" w:hanging="720"/>
        <w:rPr>
          <w:lang w:val="sk-SK"/>
        </w:rPr>
      </w:pPr>
      <w:r w:rsidRPr="00F64C61">
        <w:rPr>
          <w:lang w:val="sk-SK"/>
        </w:rPr>
        <w:t>pokročilé materiály pre oblasť digitalizácie;</w:t>
      </w:r>
    </w:p>
    <w:p w14:paraId="37901CD1" w14:textId="46DB7684" w:rsidR="00922494" w:rsidRPr="00F64C61" w:rsidRDefault="00922494" w:rsidP="00922494">
      <w:pPr>
        <w:pStyle w:val="AONormal"/>
        <w:numPr>
          <w:ilvl w:val="0"/>
          <w:numId w:val="60"/>
        </w:numPr>
        <w:ind w:left="1440" w:hanging="720"/>
        <w:rPr>
          <w:lang w:val="sk-SK"/>
        </w:rPr>
      </w:pPr>
      <w:r w:rsidRPr="00F64C61">
        <w:rPr>
          <w:lang w:val="sk-SK"/>
        </w:rPr>
        <w:t>umelá inteligencia a robotika;</w:t>
      </w:r>
    </w:p>
    <w:p w14:paraId="2029AD4D" w14:textId="608DFE12" w:rsidR="00922494" w:rsidRPr="00F64C61" w:rsidRDefault="00922494" w:rsidP="00922494">
      <w:pPr>
        <w:pStyle w:val="AONormal"/>
        <w:numPr>
          <w:ilvl w:val="0"/>
          <w:numId w:val="60"/>
        </w:numPr>
        <w:ind w:left="1440" w:hanging="720"/>
        <w:rPr>
          <w:lang w:val="sk-SK"/>
        </w:rPr>
      </w:pPr>
      <w:r w:rsidRPr="00F64C61">
        <w:rPr>
          <w:noProof/>
          <w:color w:val="000000" w:themeColor="text1"/>
          <w:lang w:val="sk-SK"/>
        </w:rPr>
        <w:t>pokročilá výpočtová technika.</w:t>
      </w:r>
    </w:p>
    <w:p w14:paraId="28A1FAF4" w14:textId="77777777" w:rsidR="00922494" w:rsidRPr="00F64C61" w:rsidRDefault="00922494" w:rsidP="00A22E42">
      <w:pPr>
        <w:pStyle w:val="Bezriadkovania"/>
        <w:ind w:left="720"/>
        <w:jc w:val="both"/>
        <w:rPr>
          <w:rFonts w:ascii="Times New Roman" w:hAnsi="Times New Roman" w:cs="Times New Roman"/>
          <w:noProof/>
          <w:color w:val="000000" w:themeColor="text1"/>
          <w:lang w:val="sk-SK"/>
        </w:rPr>
      </w:pPr>
    </w:p>
    <w:p w14:paraId="1871749C" w14:textId="5CB0059D" w:rsidR="00963D9A" w:rsidRPr="00F64C61" w:rsidRDefault="00963D9A" w:rsidP="00963D9A">
      <w:pPr>
        <w:pStyle w:val="Odsekzoznamu"/>
        <w:spacing w:after="160" w:line="259" w:lineRule="auto"/>
        <w:jc w:val="both"/>
        <w:rPr>
          <w:lang w:val="sk-SK"/>
        </w:rPr>
      </w:pPr>
      <w:r w:rsidRPr="00F64C61">
        <w:rPr>
          <w:lang w:val="sk-SK"/>
        </w:rPr>
        <w:t xml:space="preserve">Projektom Výskumu a vývoja sa rozumie </w:t>
      </w:r>
      <w:r w:rsidR="00996ADA" w:rsidRPr="00F64C61">
        <w:rPr>
          <w:lang w:val="sk-SK"/>
        </w:rPr>
        <w:t xml:space="preserve">realizácia výskumu a vývoja v zmysle </w:t>
      </w:r>
      <w:r w:rsidRPr="00F64C61">
        <w:rPr>
          <w:lang w:val="sk-SK"/>
        </w:rPr>
        <w:t>písomn</w:t>
      </w:r>
      <w:r w:rsidR="00996ADA" w:rsidRPr="00F64C61">
        <w:rPr>
          <w:lang w:val="sk-SK"/>
        </w:rPr>
        <w:t>ého</w:t>
      </w:r>
      <w:r w:rsidRPr="00F64C61">
        <w:rPr>
          <w:lang w:val="sk-SK"/>
        </w:rPr>
        <w:t xml:space="preserve"> dokument</w:t>
      </w:r>
      <w:r w:rsidR="00996ADA" w:rsidRPr="00F64C61">
        <w:rPr>
          <w:lang w:val="sk-SK"/>
        </w:rPr>
        <w:t>u (projektovej dokumentácii)</w:t>
      </w:r>
      <w:r w:rsidRPr="00F64C61">
        <w:rPr>
          <w:lang w:val="sk-SK"/>
        </w:rPr>
        <w:t xml:space="preserve">, v ktorom sa vymedzí predmet </w:t>
      </w:r>
      <w:r w:rsidR="00D81668" w:rsidRPr="00F64C61">
        <w:rPr>
          <w:lang w:val="sk-SK"/>
        </w:rPr>
        <w:t xml:space="preserve">priemyselného </w:t>
      </w:r>
      <w:r w:rsidRPr="00F64C61">
        <w:rPr>
          <w:lang w:val="sk-SK"/>
        </w:rPr>
        <w:t>výskumu a experimentálneho vývoja.</w:t>
      </w:r>
    </w:p>
    <w:p w14:paraId="53933CDE" w14:textId="77777777" w:rsidR="00963D9A" w:rsidRPr="00F64C61" w:rsidRDefault="00963D9A" w:rsidP="00963D9A">
      <w:pPr>
        <w:pStyle w:val="Odsekzoznamu"/>
        <w:spacing w:after="160" w:line="259" w:lineRule="auto"/>
        <w:jc w:val="both"/>
        <w:rPr>
          <w:lang w:val="sk-SK"/>
        </w:rPr>
      </w:pPr>
    </w:p>
    <w:p w14:paraId="5292F354" w14:textId="5EC21F09" w:rsidR="00963D9A" w:rsidRPr="00F64C61" w:rsidRDefault="00963D9A" w:rsidP="00963D9A">
      <w:pPr>
        <w:pStyle w:val="Odsekzoznamu"/>
        <w:spacing w:after="160" w:line="259" w:lineRule="auto"/>
        <w:jc w:val="both"/>
        <w:rPr>
          <w:lang w:val="sk-SK"/>
        </w:rPr>
      </w:pPr>
      <w:r w:rsidRPr="00F64C61">
        <w:rPr>
          <w:lang w:val="sk-SK"/>
        </w:rPr>
        <w:t xml:space="preserve">Projektu Výskumu a vývoja môže predchádzať štúdia realizovateľnosti, ktorá nebude financovaná </w:t>
      </w:r>
      <w:r w:rsidR="007E4455" w:rsidRPr="00F64C61">
        <w:rPr>
          <w:lang w:val="sk-SK"/>
        </w:rPr>
        <w:t>z </w:t>
      </w:r>
      <w:r w:rsidR="004D1D96" w:rsidRPr="00F64C61">
        <w:rPr>
          <w:lang w:val="sk-SK"/>
        </w:rPr>
        <w:t>Ú</w:t>
      </w:r>
      <w:r w:rsidR="007E4455" w:rsidRPr="00F64C61">
        <w:rPr>
          <w:lang w:val="sk-SK"/>
        </w:rPr>
        <w:t>veru</w:t>
      </w:r>
      <w:r w:rsidRPr="00F64C61">
        <w:rPr>
          <w:lang w:val="sk-SK"/>
        </w:rPr>
        <w:t xml:space="preserve">. </w:t>
      </w:r>
    </w:p>
    <w:p w14:paraId="52CA961D" w14:textId="77777777" w:rsidR="008363F5" w:rsidRPr="00F64C61" w:rsidRDefault="008363F5" w:rsidP="00963D9A">
      <w:pPr>
        <w:pStyle w:val="Odsekzoznamu"/>
        <w:spacing w:after="160" w:line="259" w:lineRule="auto"/>
        <w:jc w:val="both"/>
        <w:rPr>
          <w:lang w:val="sk-SK"/>
        </w:rPr>
      </w:pPr>
    </w:p>
    <w:p w14:paraId="281C9EFB" w14:textId="539CAC2C" w:rsidR="00DB291D" w:rsidRPr="00F64C61" w:rsidRDefault="00DB291D" w:rsidP="00963D9A">
      <w:pPr>
        <w:pStyle w:val="Odsekzoznamu"/>
        <w:spacing w:after="160" w:line="259" w:lineRule="auto"/>
        <w:jc w:val="both"/>
        <w:rPr>
          <w:lang w:val="sk-SK"/>
        </w:rPr>
      </w:pPr>
      <w:r w:rsidRPr="00F64C61">
        <w:rPr>
          <w:lang w:val="sk-SK"/>
        </w:rPr>
        <w:t xml:space="preserve">Projekt Výskumu a vývoja musí byť realizovaný Prijímateľom </w:t>
      </w:r>
      <w:r w:rsidR="003F6E7A" w:rsidRPr="00F64C61">
        <w:rPr>
          <w:lang w:val="sk-SK"/>
        </w:rPr>
        <w:t>podľa tejto</w:t>
      </w:r>
      <w:r w:rsidRPr="00F64C61">
        <w:rPr>
          <w:lang w:val="sk-SK"/>
        </w:rPr>
        <w:t xml:space="preserve"> Dohody</w:t>
      </w:r>
      <w:r w:rsidR="003F6E7A" w:rsidRPr="00F64C61">
        <w:rPr>
          <w:lang w:val="sk-SK"/>
        </w:rPr>
        <w:t>,</w:t>
      </w:r>
      <w:r w:rsidRPr="00F64C61">
        <w:rPr>
          <w:lang w:val="sk-SK"/>
        </w:rPr>
        <w:t> ktorý následne využíva výsledky takéhoto projektu.</w:t>
      </w:r>
    </w:p>
    <w:p w14:paraId="25757437" w14:textId="77777777" w:rsidR="00DB291D" w:rsidRPr="00F64C61" w:rsidRDefault="00DB291D" w:rsidP="00963D9A">
      <w:pPr>
        <w:pStyle w:val="Odsekzoznamu"/>
        <w:spacing w:after="160" w:line="259" w:lineRule="auto"/>
        <w:jc w:val="both"/>
        <w:rPr>
          <w:lang w:val="sk-SK"/>
        </w:rPr>
      </w:pPr>
    </w:p>
    <w:p w14:paraId="1736311D" w14:textId="477883AA" w:rsidR="008363F5" w:rsidRPr="00F64C61" w:rsidRDefault="004D1D96" w:rsidP="00963D9A">
      <w:pPr>
        <w:pStyle w:val="Odsekzoznamu"/>
        <w:spacing w:after="160" w:line="259" w:lineRule="auto"/>
        <w:jc w:val="both"/>
        <w:rPr>
          <w:lang w:val="sk-SK"/>
        </w:rPr>
      </w:pPr>
      <w:r w:rsidRPr="00F64C61">
        <w:rPr>
          <w:lang w:val="sk-SK"/>
        </w:rPr>
        <w:t>Projekt Výskumu a vývoja môže byť realizovaný aj so zapojením subdodávateľa (resp. subdodávateľov), pričom objem takéhoto zmluvne zadaného výskumu a vývoja nesmie presiahnuť 50% výdavkov na takýto projekt.</w:t>
      </w:r>
    </w:p>
    <w:p w14:paraId="13B96CDF" w14:textId="77777777" w:rsidR="004D1D96" w:rsidRPr="00F64C61" w:rsidRDefault="004D1D96" w:rsidP="00963D9A">
      <w:pPr>
        <w:pStyle w:val="Odsekzoznamu"/>
        <w:spacing w:after="160" w:line="259" w:lineRule="auto"/>
        <w:jc w:val="both"/>
        <w:rPr>
          <w:lang w:val="sk-SK"/>
        </w:rPr>
      </w:pPr>
    </w:p>
    <w:p w14:paraId="52DD9BA3" w14:textId="193B1D5F" w:rsidR="00DB291D" w:rsidRPr="00F64C61" w:rsidRDefault="004D1D96" w:rsidP="00963D9A">
      <w:pPr>
        <w:pStyle w:val="Odsekzoznamu"/>
        <w:spacing w:after="160" w:line="259" w:lineRule="auto"/>
        <w:jc w:val="both"/>
        <w:rPr>
          <w:lang w:val="sk-SK"/>
        </w:rPr>
      </w:pPr>
      <w:r w:rsidRPr="00F64C61">
        <w:rPr>
          <w:lang w:val="sk-SK"/>
        </w:rPr>
        <w:t xml:space="preserve">Za zmluvný výskum a vývoj sa nepovažuje nákup tovarov alebo parciálnych služieb potrebných pre realizáciu takéhoto projektu (napr. špecifické merania, ktoré nemajú charakter komplexného riešenia). Súčasne nákup týchto tovarov a parciálnych služieb je </w:t>
      </w:r>
      <w:r w:rsidR="004328D8" w:rsidRPr="00F64C61">
        <w:rPr>
          <w:lang w:val="sk-SK"/>
        </w:rPr>
        <w:t>O</w:t>
      </w:r>
      <w:r w:rsidRPr="00F64C61">
        <w:rPr>
          <w:lang w:val="sk-SK"/>
        </w:rPr>
        <w:t>právneným výdavkom v takomto projekte.</w:t>
      </w:r>
    </w:p>
    <w:p w14:paraId="06686127" w14:textId="77777777" w:rsidR="004D1D96" w:rsidRPr="00F64C61" w:rsidRDefault="004D1D96" w:rsidP="00963D9A">
      <w:pPr>
        <w:pStyle w:val="Odsekzoznamu"/>
        <w:spacing w:after="160" w:line="259" w:lineRule="auto"/>
        <w:jc w:val="both"/>
        <w:rPr>
          <w:lang w:val="sk-SK"/>
        </w:rPr>
      </w:pPr>
    </w:p>
    <w:p w14:paraId="48901CF5" w14:textId="7B645CD5" w:rsidR="004D1D96" w:rsidRPr="00F64C61" w:rsidRDefault="004D1D96" w:rsidP="00963D9A">
      <w:pPr>
        <w:pStyle w:val="Odsekzoznamu"/>
        <w:spacing w:after="160" w:line="259" w:lineRule="auto"/>
        <w:jc w:val="both"/>
        <w:rPr>
          <w:lang w:val="sk-SK"/>
        </w:rPr>
      </w:pPr>
      <w:r w:rsidRPr="00F64C61">
        <w:rPr>
          <w:lang w:val="sk-SK"/>
        </w:rPr>
        <w:t>Projekt výskumu a vývoja, ktorý prijímateľ realizuje na zákazku tretej strany (</w:t>
      </w:r>
      <w:r w:rsidR="004C48DC">
        <w:rPr>
          <w:lang w:val="sk-SK"/>
        </w:rPr>
        <w:t>P</w:t>
      </w:r>
      <w:r w:rsidRPr="00F64C61">
        <w:rPr>
          <w:lang w:val="sk-SK"/>
        </w:rPr>
        <w:t xml:space="preserve">rijímateľ má potvrdeného odberateľa výsledkov takéhoto projektu), nie je oprávneným na financovanie v rámci tohto </w:t>
      </w:r>
      <w:r w:rsidR="00AA68F0" w:rsidRPr="00F64C61">
        <w:rPr>
          <w:lang w:val="sk-SK"/>
        </w:rPr>
        <w:t>F</w:t>
      </w:r>
      <w:r w:rsidRPr="00F64C61">
        <w:rPr>
          <w:lang w:val="sk-SK"/>
        </w:rPr>
        <w:t xml:space="preserve">inančného nástroja.  </w:t>
      </w:r>
    </w:p>
    <w:p w14:paraId="3A8812DD" w14:textId="77777777" w:rsidR="004D1D96" w:rsidRPr="00F64C61" w:rsidRDefault="004D1D96" w:rsidP="00963D9A">
      <w:pPr>
        <w:pStyle w:val="Odsekzoznamu"/>
        <w:spacing w:after="160" w:line="259" w:lineRule="auto"/>
        <w:jc w:val="both"/>
        <w:rPr>
          <w:lang w:val="sk-SK"/>
        </w:rPr>
      </w:pPr>
    </w:p>
    <w:p w14:paraId="4ABE0F1E" w14:textId="2790EAC5" w:rsidR="00963D9A" w:rsidRPr="00F64C61" w:rsidRDefault="00963D9A" w:rsidP="00963D9A">
      <w:pPr>
        <w:pStyle w:val="Odsekzoznamu"/>
        <w:spacing w:after="160" w:line="259" w:lineRule="auto"/>
        <w:jc w:val="both"/>
        <w:rPr>
          <w:lang w:val="sk-SK"/>
        </w:rPr>
      </w:pPr>
      <w:r w:rsidRPr="00F64C61">
        <w:rPr>
          <w:lang w:val="sk-SK"/>
        </w:rPr>
        <w:t>Projekt</w:t>
      </w:r>
      <w:r w:rsidR="00996ADA" w:rsidRPr="00F64C61">
        <w:rPr>
          <w:lang w:val="sk-SK"/>
        </w:rPr>
        <w:t>ová dokumentácia k projektu</w:t>
      </w:r>
      <w:r w:rsidRPr="00F64C61">
        <w:rPr>
          <w:lang w:val="sk-SK"/>
        </w:rPr>
        <w:t xml:space="preserve"> Výskumu a vývoja musí byť podpísan</w:t>
      </w:r>
      <w:r w:rsidR="00996ADA" w:rsidRPr="00F64C61">
        <w:rPr>
          <w:lang w:val="sk-SK"/>
        </w:rPr>
        <w:t>á</w:t>
      </w:r>
      <w:r w:rsidRPr="00F64C61">
        <w:rPr>
          <w:lang w:val="sk-SK"/>
        </w:rPr>
        <w:t xml:space="preserve"> osobou oprávnenou konať za subjekt podľa § 13 Obchodného zákonníka do lehoty na podanie žiadosti o</w:t>
      </w:r>
      <w:r w:rsidR="00D86C52" w:rsidRPr="00F64C61">
        <w:rPr>
          <w:lang w:val="sk-SK"/>
        </w:rPr>
        <w:t> financovanie z </w:t>
      </w:r>
      <w:r w:rsidR="004D1D96" w:rsidRPr="00F64C61">
        <w:rPr>
          <w:lang w:val="sk-SK"/>
        </w:rPr>
        <w:t>Ú</w:t>
      </w:r>
      <w:r w:rsidR="00D86C52" w:rsidRPr="00F64C61">
        <w:rPr>
          <w:lang w:val="sk-SK"/>
        </w:rPr>
        <w:t>veru</w:t>
      </w:r>
      <w:r w:rsidRPr="00F64C61">
        <w:rPr>
          <w:lang w:val="sk-SK"/>
        </w:rPr>
        <w:t>.</w:t>
      </w:r>
    </w:p>
    <w:p w14:paraId="602E30EF" w14:textId="77777777" w:rsidR="00E462E4" w:rsidRPr="00F64C61" w:rsidRDefault="00E462E4" w:rsidP="00963D9A">
      <w:pPr>
        <w:pStyle w:val="Odsekzoznamu"/>
        <w:spacing w:after="160" w:line="259" w:lineRule="auto"/>
        <w:jc w:val="both"/>
        <w:rPr>
          <w:lang w:val="sk-SK"/>
        </w:rPr>
      </w:pPr>
    </w:p>
    <w:p w14:paraId="177F845D" w14:textId="08497263" w:rsidR="00E462E4" w:rsidRPr="00F64C61" w:rsidRDefault="00E462E4">
      <w:pPr>
        <w:pStyle w:val="Odsekzoznamu"/>
        <w:numPr>
          <w:ilvl w:val="0"/>
          <w:numId w:val="59"/>
        </w:numPr>
        <w:ind w:hanging="720"/>
        <w:rPr>
          <w:b/>
          <w:bCs/>
          <w:lang w:val="sk-SK"/>
        </w:rPr>
      </w:pPr>
      <w:r w:rsidRPr="00F64C61">
        <w:rPr>
          <w:b/>
          <w:bCs/>
          <w:lang w:val="sk-SK"/>
        </w:rPr>
        <w:t>Definície pojmov</w:t>
      </w:r>
    </w:p>
    <w:p w14:paraId="014B7C4D" w14:textId="0C1ACF80" w:rsidR="00E462E4" w:rsidRPr="00F64C61" w:rsidRDefault="00E462E4" w:rsidP="00E462E4">
      <w:pPr>
        <w:pStyle w:val="Odsekzoznamu"/>
        <w:spacing w:after="160" w:line="259" w:lineRule="auto"/>
        <w:jc w:val="both"/>
        <w:rPr>
          <w:lang w:val="sk-SK"/>
        </w:rPr>
      </w:pPr>
    </w:p>
    <w:p w14:paraId="0868083B" w14:textId="43B36090" w:rsidR="00922494" w:rsidRPr="00E462E4" w:rsidRDefault="00922494" w:rsidP="00E462E4">
      <w:pPr>
        <w:pStyle w:val="Odsekzoznamu"/>
        <w:spacing w:after="160" w:line="259" w:lineRule="auto"/>
        <w:jc w:val="both"/>
        <w:rPr>
          <w:lang w:val="sk-SK"/>
        </w:rPr>
      </w:pPr>
      <w:r w:rsidRPr="00F64C61">
        <w:rPr>
          <w:b/>
          <w:bCs/>
          <w:lang w:val="sk-SK"/>
        </w:rPr>
        <w:t>Anotácia</w:t>
      </w:r>
      <w:r w:rsidRPr="00F64C61">
        <w:rPr>
          <w:lang w:val="sk-SK"/>
        </w:rPr>
        <w:t xml:space="preserve"> poskytuje krátke zhrnutie projektu, pričom obsahuje informácie o probléme, ktorý sa má projektom riešiť, ciele projektu, metódy riešenia a plánovaný výsledok projektu a jeho uplatnenie v praxi.</w:t>
      </w:r>
    </w:p>
    <w:p w14:paraId="4FE35C0F" w14:textId="77777777" w:rsidR="00922494" w:rsidRDefault="00922494" w:rsidP="00E462E4">
      <w:pPr>
        <w:pStyle w:val="Odsekzoznamu"/>
        <w:spacing w:after="160" w:line="259" w:lineRule="auto"/>
        <w:jc w:val="both"/>
        <w:rPr>
          <w:b/>
          <w:bCs/>
          <w:lang w:val="sk-SK"/>
        </w:rPr>
      </w:pPr>
    </w:p>
    <w:p w14:paraId="66BFFEBC" w14:textId="60251293" w:rsidR="00922494" w:rsidRPr="00E462E4" w:rsidRDefault="00922494" w:rsidP="00922494">
      <w:pPr>
        <w:pStyle w:val="Odsekzoznamu"/>
        <w:spacing w:after="160" w:line="259" w:lineRule="auto"/>
        <w:jc w:val="both"/>
        <w:rPr>
          <w:lang w:val="sk-SK"/>
        </w:rPr>
      </w:pPr>
      <w:r w:rsidRPr="00E462E4">
        <w:rPr>
          <w:b/>
          <w:bCs/>
          <w:lang w:val="sk-SK"/>
        </w:rPr>
        <w:lastRenderedPageBreak/>
        <w:t>Pracovný balík</w:t>
      </w:r>
      <w:r w:rsidRPr="00E462E4">
        <w:rPr>
          <w:lang w:val="sk-SK"/>
        </w:rPr>
        <w:t xml:space="preserve"> predstavuje logickú ucelenú časť projektu, ktorá definuje obsahovo príbuzné aktivity potrebné dosiahnutiu jedného alebo viacerých čiastkových cieľov projektu (napr. v rozdelení na aktivity/míľniky, projektový manažment)</w:t>
      </w:r>
      <w:r>
        <w:rPr>
          <w:lang w:val="sk-SK"/>
        </w:rPr>
        <w:t>.</w:t>
      </w:r>
      <w:r w:rsidRPr="00E462E4">
        <w:rPr>
          <w:lang w:val="sk-SK"/>
        </w:rPr>
        <w:t xml:space="preserve"> </w:t>
      </w:r>
    </w:p>
    <w:p w14:paraId="64352B03" w14:textId="77777777" w:rsidR="00922494" w:rsidRDefault="00922494" w:rsidP="00E462E4">
      <w:pPr>
        <w:pStyle w:val="Odsekzoznamu"/>
        <w:spacing w:after="160" w:line="259" w:lineRule="auto"/>
        <w:jc w:val="both"/>
        <w:rPr>
          <w:b/>
          <w:bCs/>
          <w:lang w:val="sk-SK"/>
        </w:rPr>
      </w:pPr>
    </w:p>
    <w:p w14:paraId="4C2CCE8C" w14:textId="604F7B2C" w:rsidR="00E462E4" w:rsidRPr="00E462E4" w:rsidRDefault="00E462E4" w:rsidP="00E462E4">
      <w:pPr>
        <w:pStyle w:val="Odsekzoznamu"/>
        <w:spacing w:after="160" w:line="259" w:lineRule="auto"/>
        <w:jc w:val="both"/>
        <w:rPr>
          <w:lang w:val="sk-SK"/>
        </w:rPr>
      </w:pPr>
      <w:r w:rsidRPr="00E462E4">
        <w:rPr>
          <w:b/>
          <w:bCs/>
          <w:lang w:val="sk-SK"/>
        </w:rPr>
        <w:t>Priemyselný výskum</w:t>
      </w:r>
      <w:r w:rsidRPr="00E462E4">
        <w:rPr>
          <w:lang w:val="sk-SK"/>
        </w:rPr>
        <w:t xml:space="preserve"> je plánovaný výskum alebo kritický prieskum zameraný na získanie nových poznatkov a zručností pre vývoj nových výrobkov, procesov alebo služieb alebo na dosiahnutie významného zlepšenia existujúcich výrobkov, procesov alebo služieb vrátane digitálnych produktov, procesov alebo služieb v každej oblasti, technológii, priemysle alebo odvetví (vrátane, nie však výhradne, digitálnych odvetví a technológií, ako sú superpočítače, kvantové technológie, technológie </w:t>
      </w:r>
      <w:proofErr w:type="spellStart"/>
      <w:r w:rsidRPr="00E462E4">
        <w:rPr>
          <w:lang w:val="sk-SK"/>
        </w:rPr>
        <w:t>blockchainu</w:t>
      </w:r>
      <w:proofErr w:type="spellEnd"/>
      <w:r w:rsidRPr="00E462E4">
        <w:rPr>
          <w:lang w:val="sk-SK"/>
        </w:rPr>
        <w:t>, umelá inteligencia, kybernetická bezpečnosť, veľké dáta a cloudové technológie).</w:t>
      </w:r>
    </w:p>
    <w:p w14:paraId="450090C9" w14:textId="77777777" w:rsidR="00541340" w:rsidRDefault="00541340" w:rsidP="00E462E4">
      <w:pPr>
        <w:pStyle w:val="Odsekzoznamu"/>
        <w:spacing w:after="160" w:line="259" w:lineRule="auto"/>
        <w:jc w:val="both"/>
        <w:rPr>
          <w:lang w:val="sk-SK"/>
        </w:rPr>
      </w:pPr>
    </w:p>
    <w:p w14:paraId="6DFC9D6F" w14:textId="64FFD0F7" w:rsidR="00E462E4" w:rsidRPr="00F64C61" w:rsidRDefault="00E462E4" w:rsidP="00E462E4">
      <w:pPr>
        <w:pStyle w:val="Odsekzoznamu"/>
        <w:spacing w:after="160" w:line="259" w:lineRule="auto"/>
        <w:jc w:val="both"/>
        <w:rPr>
          <w:lang w:val="sk-SK"/>
        </w:rPr>
      </w:pPr>
      <w:r w:rsidRPr="00E462E4">
        <w:rPr>
          <w:lang w:val="sk-SK"/>
        </w:rPr>
        <w:t xml:space="preserve">K priemyselnému výskumu </w:t>
      </w:r>
      <w:r w:rsidRPr="00F64C61">
        <w:rPr>
          <w:lang w:val="sk-SK"/>
        </w:rPr>
        <w:t>patrí vývoj častí komplexných systémov a môže zahŕňať aj montáž prototypov v laboratórnych podmienkach alebo v podmienkach so simulovanými rozhraniami prepojenými na existujúce systémy, ako aj pilotné linky, ak sú potrebné pre priemyselný výskum, a to najmä na schválenie generickej technológie.</w:t>
      </w:r>
    </w:p>
    <w:p w14:paraId="213B6A25" w14:textId="77777777" w:rsidR="00922494" w:rsidRPr="00F64C61" w:rsidRDefault="00922494" w:rsidP="00E462E4">
      <w:pPr>
        <w:pStyle w:val="Odsekzoznamu"/>
        <w:spacing w:after="160" w:line="259" w:lineRule="auto"/>
        <w:jc w:val="both"/>
        <w:rPr>
          <w:lang w:val="sk-SK"/>
        </w:rPr>
      </w:pPr>
    </w:p>
    <w:p w14:paraId="3456A1BB" w14:textId="09117A00" w:rsidR="00922494" w:rsidRPr="00F64C61" w:rsidRDefault="00922494" w:rsidP="00E462E4">
      <w:pPr>
        <w:pStyle w:val="Odsekzoznamu"/>
        <w:spacing w:after="160" w:line="259" w:lineRule="auto"/>
        <w:jc w:val="both"/>
        <w:rPr>
          <w:lang w:val="sk-SK"/>
        </w:rPr>
      </w:pPr>
      <w:r w:rsidRPr="00F64C61">
        <w:rPr>
          <w:lang w:val="sk-SK"/>
        </w:rPr>
        <w:t xml:space="preserve">Viac informácií o priemyselnom výskume poskytuje </w:t>
      </w:r>
      <w:proofErr w:type="spellStart"/>
      <w:r w:rsidRPr="00F64C61">
        <w:rPr>
          <w:lang w:val="sk-SK"/>
        </w:rPr>
        <w:t>Frascati</w:t>
      </w:r>
      <w:proofErr w:type="spellEnd"/>
      <w:r w:rsidRPr="00F64C61">
        <w:rPr>
          <w:lang w:val="sk-SK"/>
        </w:rPr>
        <w:t xml:space="preserve"> manuál vydaný OECD.</w:t>
      </w:r>
    </w:p>
    <w:p w14:paraId="3F671E9B" w14:textId="77777777" w:rsidR="00E462E4" w:rsidRPr="00F64C61" w:rsidRDefault="00E462E4" w:rsidP="00E462E4">
      <w:pPr>
        <w:pStyle w:val="Odsekzoznamu"/>
        <w:spacing w:after="160" w:line="259" w:lineRule="auto"/>
        <w:jc w:val="both"/>
        <w:rPr>
          <w:lang w:val="sk-SK"/>
        </w:rPr>
      </w:pPr>
    </w:p>
    <w:p w14:paraId="0F309D98" w14:textId="77777777" w:rsidR="00E462E4" w:rsidRPr="00F64C61" w:rsidRDefault="00E462E4" w:rsidP="00E462E4">
      <w:pPr>
        <w:pStyle w:val="Odsekzoznamu"/>
        <w:spacing w:after="160" w:line="259" w:lineRule="auto"/>
        <w:jc w:val="both"/>
        <w:rPr>
          <w:lang w:val="sk-SK"/>
        </w:rPr>
      </w:pPr>
      <w:r w:rsidRPr="00F64C61">
        <w:rPr>
          <w:b/>
          <w:bCs/>
          <w:lang w:val="sk-SK"/>
        </w:rPr>
        <w:t>Experimentálny vývoj</w:t>
      </w:r>
      <w:r w:rsidRPr="00F64C61">
        <w:rPr>
          <w:lang w:val="sk-SK"/>
        </w:rPr>
        <w:t xml:space="preserve"> je získavanie, kombinovanie, formovanie a používanie existujúcich vedeckých, technologických, obchodných a iných relevantných poznatkov a zručností s cieľom vyvinúť nové alebo vylepšené výrobky, procesy alebo služby vrátane digitálnych produktov, procesov alebo služieb v každej oblasti, technológii, priemysle alebo odvetví (vrátane, nie však výhradne, digitálnych odvetví a technológií, ako sú superpočítače, kvantové technológie, technológie </w:t>
      </w:r>
      <w:proofErr w:type="spellStart"/>
      <w:r w:rsidRPr="00F64C61">
        <w:rPr>
          <w:lang w:val="sk-SK"/>
        </w:rPr>
        <w:t>blockchainu</w:t>
      </w:r>
      <w:proofErr w:type="spellEnd"/>
      <w:r w:rsidRPr="00F64C61">
        <w:rPr>
          <w:lang w:val="sk-SK"/>
        </w:rPr>
        <w:t>, umelá inteligencia, kybernetická bezpečnosť, veľké dáta a cloudové alebo špičkové technológie). Experimentálny vývoj môže zahŕňať napríklad aj činnosti zamerané na koncepčnú definíciu, plánovanie a dokumentáciu nových výrobkov, postupov alebo služieb.</w:t>
      </w:r>
    </w:p>
    <w:p w14:paraId="1EE042DB" w14:textId="77777777" w:rsidR="00E462E4" w:rsidRPr="00F64C61" w:rsidRDefault="00E462E4" w:rsidP="00E462E4">
      <w:pPr>
        <w:pStyle w:val="Odsekzoznamu"/>
        <w:spacing w:after="160" w:line="259" w:lineRule="auto"/>
        <w:jc w:val="both"/>
        <w:rPr>
          <w:lang w:val="sk-SK"/>
        </w:rPr>
      </w:pPr>
    </w:p>
    <w:p w14:paraId="571A83D8" w14:textId="77777777" w:rsidR="00E462E4" w:rsidRPr="00F64C61" w:rsidRDefault="00E462E4" w:rsidP="00E462E4">
      <w:pPr>
        <w:pStyle w:val="Odsekzoznamu"/>
        <w:spacing w:after="160" w:line="259" w:lineRule="auto"/>
        <w:jc w:val="both"/>
        <w:rPr>
          <w:lang w:val="sk-SK"/>
        </w:rPr>
      </w:pPr>
      <w:r w:rsidRPr="00F64C61">
        <w:rPr>
          <w:lang w:val="sk-SK"/>
        </w:rPr>
        <w:t>Experimentálny vývoj môže zahŕňať vývoj prototypov, názorné predvádzanie, pilotné projekty, testovanie a overovanie nových alebo vylepšených výrobkov, procesov alebo služieb v prostredí zastupujúcom skutočné prevádzkové podmienky, kde primárnym cieľom je ďalej technicky vylepšiť výrobky, procesy alebo služby, ktoré nie sú ešte do veľkej miery stanovené. Môže sem patriť aj vývoj komerčne využiteľných prototypov alebo pilotných projektov, keď sú tieto prototypy alebo projekty nevyhnutne konečným obchodným výrobkom a ich výroba je príliš nákladná na to, aby boli použité výlučne na účely predvádzania a overovania.</w:t>
      </w:r>
    </w:p>
    <w:p w14:paraId="2F40D514" w14:textId="77777777" w:rsidR="00E462E4" w:rsidRPr="00F64C61" w:rsidRDefault="00E462E4" w:rsidP="00E462E4">
      <w:pPr>
        <w:pStyle w:val="Odsekzoznamu"/>
        <w:spacing w:after="160" w:line="259" w:lineRule="auto"/>
        <w:jc w:val="both"/>
        <w:rPr>
          <w:lang w:val="sk-SK"/>
        </w:rPr>
      </w:pPr>
    </w:p>
    <w:p w14:paraId="653B3169" w14:textId="77777777" w:rsidR="00E462E4" w:rsidRPr="00F64C61" w:rsidRDefault="00E462E4" w:rsidP="00E462E4">
      <w:pPr>
        <w:pStyle w:val="Odsekzoznamu"/>
        <w:spacing w:after="160" w:line="259" w:lineRule="auto"/>
        <w:jc w:val="both"/>
        <w:rPr>
          <w:lang w:val="sk-SK"/>
        </w:rPr>
      </w:pPr>
      <w:r w:rsidRPr="00F64C61">
        <w:rPr>
          <w:lang w:val="sk-SK"/>
        </w:rPr>
        <w:t>Experimentálny vývoj nezahŕňa bežné alebo pravidelné úpravy existujúcich výrobkov, výrobných liniek, výrobných postupov, služieb a ostatných prebiehajúcich operácií, ani ak by takéto úpravy predstavovali zlepšenia.</w:t>
      </w:r>
    </w:p>
    <w:p w14:paraId="729019B3" w14:textId="77777777" w:rsidR="00922494" w:rsidRPr="00F64C61" w:rsidRDefault="00922494" w:rsidP="00E462E4">
      <w:pPr>
        <w:pStyle w:val="Odsekzoznamu"/>
        <w:spacing w:after="160" w:line="259" w:lineRule="auto"/>
        <w:jc w:val="both"/>
        <w:rPr>
          <w:lang w:val="sk-SK"/>
        </w:rPr>
      </w:pPr>
    </w:p>
    <w:p w14:paraId="5AAF3CD6" w14:textId="33BFF9EB" w:rsidR="00922494" w:rsidRPr="00F64C61" w:rsidRDefault="00922494" w:rsidP="00E462E4">
      <w:pPr>
        <w:pStyle w:val="Odsekzoznamu"/>
        <w:spacing w:after="160" w:line="259" w:lineRule="auto"/>
        <w:jc w:val="both"/>
        <w:rPr>
          <w:lang w:val="sk-SK"/>
        </w:rPr>
      </w:pPr>
      <w:r w:rsidRPr="00F64C61">
        <w:rPr>
          <w:lang w:val="sk-SK"/>
        </w:rPr>
        <w:t xml:space="preserve">Viac informácií o experimentálnom vývoji poskytuje </w:t>
      </w:r>
      <w:proofErr w:type="spellStart"/>
      <w:r w:rsidRPr="00F64C61">
        <w:rPr>
          <w:lang w:val="sk-SK"/>
        </w:rPr>
        <w:t>Frascati</w:t>
      </w:r>
      <w:proofErr w:type="spellEnd"/>
      <w:r w:rsidRPr="00F64C61">
        <w:rPr>
          <w:lang w:val="sk-SK"/>
        </w:rPr>
        <w:t xml:space="preserve"> manuál vydaný OECD.</w:t>
      </w:r>
    </w:p>
    <w:p w14:paraId="54D2D601" w14:textId="77777777" w:rsidR="00E462E4" w:rsidRPr="00F64C61" w:rsidRDefault="00E462E4" w:rsidP="00C91F13">
      <w:pPr>
        <w:pStyle w:val="Odsekzoznamu"/>
        <w:spacing w:after="160" w:line="259" w:lineRule="auto"/>
        <w:jc w:val="both"/>
        <w:rPr>
          <w:b/>
          <w:bCs/>
          <w:lang w:val="sk-SK"/>
        </w:rPr>
      </w:pPr>
    </w:p>
    <w:p w14:paraId="3B41DA28" w14:textId="361D3AA7" w:rsidR="00A22E42" w:rsidRPr="00F64C61" w:rsidRDefault="00922494">
      <w:pPr>
        <w:pStyle w:val="Odsekzoznamu"/>
        <w:numPr>
          <w:ilvl w:val="0"/>
          <w:numId w:val="59"/>
        </w:numPr>
        <w:spacing w:after="160" w:line="259" w:lineRule="auto"/>
        <w:ind w:hanging="720"/>
        <w:jc w:val="both"/>
        <w:rPr>
          <w:b/>
          <w:bCs/>
          <w:lang w:val="sk-SK"/>
        </w:rPr>
      </w:pPr>
      <w:r w:rsidRPr="00F64C61">
        <w:rPr>
          <w:b/>
          <w:bCs/>
          <w:lang w:val="sk-SK"/>
        </w:rPr>
        <w:t>Štruktúra a o</w:t>
      </w:r>
      <w:r w:rsidR="00D86C52" w:rsidRPr="00F64C61">
        <w:rPr>
          <w:b/>
          <w:bCs/>
          <w:lang w:val="sk-SK"/>
        </w:rPr>
        <w:t>pis projektu Výskumu a</w:t>
      </w:r>
      <w:r w:rsidR="00A70868" w:rsidRPr="00F64C61">
        <w:rPr>
          <w:b/>
          <w:bCs/>
          <w:lang w:val="sk-SK"/>
        </w:rPr>
        <w:t> </w:t>
      </w:r>
      <w:r w:rsidR="00D86C52" w:rsidRPr="00F64C61">
        <w:rPr>
          <w:b/>
          <w:bCs/>
          <w:lang w:val="sk-SK"/>
        </w:rPr>
        <w:t>vývoja</w:t>
      </w:r>
    </w:p>
    <w:p w14:paraId="1EF3A4AB" w14:textId="761A45F4" w:rsidR="00922494" w:rsidRPr="00F64C61" w:rsidRDefault="00922494" w:rsidP="00922494">
      <w:pPr>
        <w:pStyle w:val="Bezriadkovania"/>
        <w:ind w:left="720"/>
        <w:jc w:val="both"/>
        <w:rPr>
          <w:rFonts w:ascii="Times New Roman" w:hAnsi="Times New Roman" w:cs="Times New Roman"/>
          <w:noProof/>
          <w:color w:val="000000" w:themeColor="text1"/>
          <w:lang w:val="sk-SK"/>
        </w:rPr>
      </w:pPr>
      <w:r w:rsidRPr="00F64C61">
        <w:rPr>
          <w:rFonts w:ascii="Times New Roman" w:hAnsi="Times New Roman" w:cs="Times New Roman"/>
          <w:noProof/>
          <w:color w:val="000000" w:themeColor="text1"/>
          <w:lang w:val="sk-SK"/>
        </w:rPr>
        <w:t xml:space="preserve">Projekt </w:t>
      </w:r>
      <w:r w:rsidR="00804036" w:rsidRPr="00F64C61">
        <w:rPr>
          <w:rFonts w:ascii="Times New Roman" w:hAnsi="Times New Roman" w:cs="Times New Roman"/>
          <w:noProof/>
          <w:color w:val="000000" w:themeColor="text1"/>
          <w:lang w:val="sk-SK"/>
        </w:rPr>
        <w:t>V</w:t>
      </w:r>
      <w:r w:rsidRPr="00F64C61">
        <w:rPr>
          <w:rFonts w:ascii="Times New Roman" w:hAnsi="Times New Roman" w:cs="Times New Roman"/>
          <w:noProof/>
          <w:color w:val="000000" w:themeColor="text1"/>
          <w:lang w:val="sk-SK"/>
        </w:rPr>
        <w:t>ýskumu a vývoja má nasledovnú štruktúru:</w:t>
      </w:r>
    </w:p>
    <w:p w14:paraId="0400F84F" w14:textId="77777777" w:rsidR="00922494" w:rsidRPr="00F64C61" w:rsidRDefault="00922494" w:rsidP="00922494">
      <w:pPr>
        <w:pStyle w:val="Bezriadkovania"/>
        <w:ind w:left="720"/>
        <w:jc w:val="both"/>
        <w:rPr>
          <w:rFonts w:ascii="Times New Roman" w:hAnsi="Times New Roman" w:cs="Times New Roman"/>
          <w:noProof/>
          <w:color w:val="000000" w:themeColor="text1"/>
          <w:lang w:val="sk-SK"/>
        </w:rPr>
      </w:pPr>
    </w:p>
    <w:p w14:paraId="6545B41E" w14:textId="76FF16D7" w:rsidR="00940E3A" w:rsidRPr="00F64C61" w:rsidRDefault="00940E3A" w:rsidP="00922494">
      <w:pPr>
        <w:pStyle w:val="Bezriadkovania"/>
        <w:ind w:left="720"/>
        <w:jc w:val="both"/>
        <w:rPr>
          <w:rFonts w:ascii="Times New Roman" w:hAnsi="Times New Roman" w:cs="Times New Roman"/>
          <w:noProof/>
          <w:color w:val="000000" w:themeColor="text1"/>
          <w:u w:val="single"/>
          <w:lang w:val="sk-SK"/>
        </w:rPr>
      </w:pPr>
      <w:r w:rsidRPr="00F64C61">
        <w:rPr>
          <w:rFonts w:ascii="Times New Roman" w:hAnsi="Times New Roman" w:cs="Times New Roman"/>
          <w:noProof/>
          <w:color w:val="000000" w:themeColor="text1"/>
          <w:u w:val="single"/>
          <w:lang w:val="sk-SK"/>
        </w:rPr>
        <w:t>Základné údaje o projekte:</w:t>
      </w:r>
    </w:p>
    <w:p w14:paraId="14A40B28" w14:textId="77777777" w:rsidR="00524178" w:rsidRPr="00F64C61" w:rsidRDefault="00524178" w:rsidP="00922494">
      <w:pPr>
        <w:pStyle w:val="Bezriadkovania"/>
        <w:ind w:left="720"/>
        <w:jc w:val="both"/>
        <w:rPr>
          <w:rFonts w:ascii="Times New Roman" w:hAnsi="Times New Roman" w:cs="Times New Roman"/>
          <w:noProof/>
          <w:color w:val="000000" w:themeColor="text1"/>
          <w:lang w:val="sk-SK"/>
        </w:rPr>
      </w:pPr>
    </w:p>
    <w:p w14:paraId="3442AD6A" w14:textId="070A3D36" w:rsidR="00922494" w:rsidRPr="00F64C61" w:rsidRDefault="00922494" w:rsidP="00922494">
      <w:pPr>
        <w:pStyle w:val="AONormal"/>
        <w:numPr>
          <w:ilvl w:val="0"/>
          <w:numId w:val="60"/>
        </w:numPr>
        <w:ind w:left="1440" w:hanging="720"/>
        <w:rPr>
          <w:lang w:val="sk-SK"/>
        </w:rPr>
      </w:pPr>
      <w:r w:rsidRPr="00F64C61">
        <w:rPr>
          <w:noProof/>
          <w:lang w:val="sk-SK"/>
        </w:rPr>
        <w:t>interný kód (jedinečný identifikátor) projektu (ak relevantné)</w:t>
      </w:r>
      <w:r w:rsidR="00804036" w:rsidRPr="00F64C61">
        <w:rPr>
          <w:noProof/>
          <w:lang w:val="sk-SK"/>
        </w:rPr>
        <w:t>;</w:t>
      </w:r>
      <w:r w:rsidRPr="00F64C61">
        <w:rPr>
          <w:noProof/>
          <w:lang w:val="sk-SK"/>
        </w:rPr>
        <w:t xml:space="preserve"> </w:t>
      </w:r>
    </w:p>
    <w:p w14:paraId="7D03969E" w14:textId="2EDB027B" w:rsidR="00922494" w:rsidRPr="00F64C61" w:rsidRDefault="00922494" w:rsidP="00922494">
      <w:pPr>
        <w:pStyle w:val="AONormal"/>
        <w:numPr>
          <w:ilvl w:val="0"/>
          <w:numId w:val="60"/>
        </w:numPr>
        <w:ind w:left="1440" w:hanging="720"/>
        <w:rPr>
          <w:lang w:val="sk-SK"/>
        </w:rPr>
      </w:pPr>
      <w:r w:rsidRPr="00F64C61">
        <w:rPr>
          <w:noProof/>
          <w:lang w:val="sk-SK"/>
        </w:rPr>
        <w:t>názov projektu v slovenskom a anglickom jazyku</w:t>
      </w:r>
      <w:r w:rsidR="00804036" w:rsidRPr="00F64C61">
        <w:rPr>
          <w:noProof/>
          <w:lang w:val="sk-SK"/>
        </w:rPr>
        <w:t>;</w:t>
      </w:r>
    </w:p>
    <w:p w14:paraId="0DB626CF" w14:textId="22FAF590" w:rsidR="00922494" w:rsidRPr="00F64C61" w:rsidRDefault="00922494" w:rsidP="00922494">
      <w:pPr>
        <w:pStyle w:val="AONormal"/>
        <w:numPr>
          <w:ilvl w:val="0"/>
          <w:numId w:val="60"/>
        </w:numPr>
        <w:ind w:left="1440" w:hanging="720"/>
        <w:rPr>
          <w:lang w:val="sk-SK"/>
        </w:rPr>
      </w:pPr>
      <w:r w:rsidRPr="00F64C61">
        <w:rPr>
          <w:lang w:val="sk-SK"/>
        </w:rPr>
        <w:t>krátky popis projektu (anotácia) v slovenskom a anglickom jazyku v rozsahu 1 500-3 500 slov v každom jazyku</w:t>
      </w:r>
      <w:r w:rsidR="00804036" w:rsidRPr="00F64C61">
        <w:rPr>
          <w:lang w:val="sk-SK"/>
        </w:rPr>
        <w:t>;</w:t>
      </w:r>
      <w:r w:rsidRPr="00F64C61">
        <w:rPr>
          <w:lang w:val="sk-SK"/>
        </w:rPr>
        <w:t xml:space="preserve"> </w:t>
      </w:r>
    </w:p>
    <w:p w14:paraId="1FFB8CF9" w14:textId="10AB56BA" w:rsidR="00922494" w:rsidRPr="00F64C61" w:rsidRDefault="00922494" w:rsidP="00922494">
      <w:pPr>
        <w:pStyle w:val="AONormal"/>
        <w:numPr>
          <w:ilvl w:val="0"/>
          <w:numId w:val="60"/>
        </w:numPr>
        <w:ind w:left="1440" w:hanging="720"/>
        <w:rPr>
          <w:lang w:val="sk-SK"/>
        </w:rPr>
      </w:pPr>
      <w:r w:rsidRPr="00F64C61">
        <w:rPr>
          <w:noProof/>
          <w:lang w:val="sk-SK"/>
        </w:rPr>
        <w:t>predpokladaná doba realizácie projektu</w:t>
      </w:r>
      <w:r w:rsidR="00804036" w:rsidRPr="00F64C61">
        <w:rPr>
          <w:noProof/>
          <w:lang w:val="sk-SK"/>
        </w:rPr>
        <w:t>;</w:t>
      </w:r>
      <w:r w:rsidRPr="00F64C61">
        <w:rPr>
          <w:noProof/>
          <w:lang w:val="sk-SK"/>
        </w:rPr>
        <w:t xml:space="preserve"> </w:t>
      </w:r>
    </w:p>
    <w:p w14:paraId="105BE1A9" w14:textId="5653BD42" w:rsidR="00922494" w:rsidRPr="00F64C61" w:rsidRDefault="00922494" w:rsidP="00922494">
      <w:pPr>
        <w:pStyle w:val="AONormal"/>
        <w:numPr>
          <w:ilvl w:val="0"/>
          <w:numId w:val="60"/>
        </w:numPr>
        <w:ind w:left="1440" w:hanging="720"/>
        <w:rPr>
          <w:lang w:val="sk-SK"/>
        </w:rPr>
      </w:pPr>
      <w:r w:rsidRPr="00F64C61">
        <w:rPr>
          <w:noProof/>
          <w:lang w:val="sk-SK"/>
        </w:rPr>
        <w:lastRenderedPageBreak/>
        <w:t>základné údaje o</w:t>
      </w:r>
      <w:r w:rsidR="00804036" w:rsidRPr="00F64C61">
        <w:rPr>
          <w:noProof/>
          <w:lang w:val="sk-SK"/>
        </w:rPr>
        <w:t> </w:t>
      </w:r>
      <w:r w:rsidRPr="00F64C61">
        <w:rPr>
          <w:noProof/>
          <w:lang w:val="sk-SK"/>
        </w:rPr>
        <w:t>organizácii</w:t>
      </w:r>
      <w:r w:rsidR="00804036" w:rsidRPr="00F64C61">
        <w:rPr>
          <w:noProof/>
          <w:lang w:val="sk-SK"/>
        </w:rPr>
        <w:t>;</w:t>
      </w:r>
    </w:p>
    <w:p w14:paraId="46CB1027" w14:textId="77777777" w:rsidR="00940E3A" w:rsidRPr="00F64C61" w:rsidRDefault="00922494" w:rsidP="00922494">
      <w:pPr>
        <w:pStyle w:val="AONormal"/>
        <w:numPr>
          <w:ilvl w:val="0"/>
          <w:numId w:val="60"/>
        </w:numPr>
        <w:ind w:left="1440" w:hanging="720"/>
        <w:rPr>
          <w:lang w:val="sk-SK"/>
        </w:rPr>
      </w:pPr>
      <w:r w:rsidRPr="00F64C61">
        <w:rPr>
          <w:noProof/>
          <w:lang w:val="sk-SK"/>
        </w:rPr>
        <w:t>zoznam partnerov/dodávateľov podieľajúcich sa na realizácii projektu (ak relevantné)</w:t>
      </w:r>
      <w:r w:rsidR="00940E3A" w:rsidRPr="00F64C61">
        <w:rPr>
          <w:noProof/>
          <w:lang w:val="sk-SK"/>
        </w:rPr>
        <w:t>.</w:t>
      </w:r>
    </w:p>
    <w:p w14:paraId="2732DC05" w14:textId="77777777" w:rsidR="00940E3A" w:rsidRPr="00F64C61" w:rsidRDefault="00940E3A" w:rsidP="00940E3A">
      <w:pPr>
        <w:pStyle w:val="AONormal"/>
        <w:ind w:left="720"/>
        <w:rPr>
          <w:noProof/>
          <w:lang w:val="sk-SK"/>
        </w:rPr>
      </w:pPr>
    </w:p>
    <w:p w14:paraId="2FECC286" w14:textId="6519A606" w:rsidR="00922494" w:rsidRPr="00F64C61" w:rsidRDefault="00940E3A" w:rsidP="00940E3A">
      <w:pPr>
        <w:pStyle w:val="AONormal"/>
        <w:ind w:left="720"/>
        <w:rPr>
          <w:noProof/>
          <w:u w:val="single"/>
          <w:lang w:val="sk-SK"/>
        </w:rPr>
      </w:pPr>
      <w:r w:rsidRPr="00F64C61">
        <w:rPr>
          <w:noProof/>
          <w:u w:val="single"/>
          <w:lang w:val="sk-SK"/>
        </w:rPr>
        <w:t>Výskumná časť projektu:</w:t>
      </w:r>
    </w:p>
    <w:p w14:paraId="3DE48340" w14:textId="77777777" w:rsidR="00524178" w:rsidRPr="00F64C61" w:rsidRDefault="00524178" w:rsidP="00940E3A">
      <w:pPr>
        <w:pStyle w:val="AONormal"/>
        <w:ind w:left="720"/>
        <w:rPr>
          <w:lang w:val="sk-SK"/>
        </w:rPr>
      </w:pPr>
    </w:p>
    <w:p w14:paraId="28EF5603" w14:textId="65907C3E" w:rsidR="00922494" w:rsidRPr="00F64C61" w:rsidRDefault="00922494" w:rsidP="00922494">
      <w:pPr>
        <w:pStyle w:val="AONormal"/>
        <w:numPr>
          <w:ilvl w:val="0"/>
          <w:numId w:val="60"/>
        </w:numPr>
        <w:ind w:left="1440" w:hanging="720"/>
        <w:rPr>
          <w:lang w:val="sk-SK"/>
        </w:rPr>
      </w:pPr>
      <w:r w:rsidRPr="00F64C61">
        <w:rPr>
          <w:noProof/>
          <w:lang w:val="sk-SK"/>
        </w:rPr>
        <w:t>opis projektu</w:t>
      </w:r>
      <w:r w:rsidR="00804036" w:rsidRPr="00F64C61">
        <w:rPr>
          <w:noProof/>
          <w:lang w:val="sk-SK"/>
        </w:rPr>
        <w:t>;</w:t>
      </w:r>
      <w:r w:rsidRPr="00F64C61">
        <w:rPr>
          <w:noProof/>
          <w:lang w:val="sk-SK"/>
        </w:rPr>
        <w:t xml:space="preserve"> </w:t>
      </w:r>
    </w:p>
    <w:p w14:paraId="00C387F0" w14:textId="72FB4C9C" w:rsidR="00922494" w:rsidRPr="00F64C61" w:rsidRDefault="00922494" w:rsidP="00922494">
      <w:pPr>
        <w:pStyle w:val="AONormal"/>
        <w:numPr>
          <w:ilvl w:val="0"/>
          <w:numId w:val="60"/>
        </w:numPr>
        <w:ind w:left="1440" w:hanging="720"/>
        <w:rPr>
          <w:lang w:val="sk-SK"/>
        </w:rPr>
      </w:pPr>
      <w:r w:rsidRPr="00F64C61">
        <w:rPr>
          <w:noProof/>
          <w:lang w:val="sk-SK"/>
        </w:rPr>
        <w:t>rozpočet projektu</w:t>
      </w:r>
      <w:r w:rsidR="00804036" w:rsidRPr="00F64C61">
        <w:rPr>
          <w:noProof/>
          <w:lang w:val="sk-SK"/>
        </w:rPr>
        <w:t>;</w:t>
      </w:r>
      <w:r w:rsidRPr="00F64C61">
        <w:rPr>
          <w:noProof/>
          <w:lang w:val="sk-SK"/>
        </w:rPr>
        <w:t xml:space="preserve"> </w:t>
      </w:r>
    </w:p>
    <w:p w14:paraId="66E9D1BA" w14:textId="7D37D963" w:rsidR="00804036" w:rsidRPr="00F64C61" w:rsidRDefault="00922494" w:rsidP="00804036">
      <w:pPr>
        <w:pStyle w:val="AONormal"/>
        <w:numPr>
          <w:ilvl w:val="0"/>
          <w:numId w:val="60"/>
        </w:numPr>
        <w:ind w:left="1440" w:hanging="720"/>
        <w:rPr>
          <w:lang w:val="sk-SK"/>
        </w:rPr>
      </w:pPr>
      <w:r w:rsidRPr="00F64C61">
        <w:rPr>
          <w:noProof/>
          <w:lang w:val="sk-SK"/>
        </w:rPr>
        <w:t>zoznam príloh (ak relevantné)</w:t>
      </w:r>
      <w:r w:rsidR="00804036" w:rsidRPr="00F64C61">
        <w:rPr>
          <w:noProof/>
          <w:lang w:val="sk-SK"/>
        </w:rPr>
        <w:t>.</w:t>
      </w:r>
      <w:r w:rsidRPr="00F64C61">
        <w:rPr>
          <w:noProof/>
          <w:lang w:val="sk-SK"/>
        </w:rPr>
        <w:t xml:space="preserve"> </w:t>
      </w:r>
    </w:p>
    <w:p w14:paraId="09EE17C4" w14:textId="77777777" w:rsidR="00804036" w:rsidRPr="00F64C61" w:rsidRDefault="00804036" w:rsidP="00804036">
      <w:pPr>
        <w:pStyle w:val="AONormal"/>
        <w:ind w:left="1440"/>
        <w:rPr>
          <w:lang w:val="sk-SK"/>
        </w:rPr>
      </w:pPr>
    </w:p>
    <w:p w14:paraId="4E875AEE" w14:textId="5BD71FBF" w:rsidR="00A70868" w:rsidRPr="00C91F13" w:rsidRDefault="00A70868" w:rsidP="00C91F13">
      <w:pPr>
        <w:spacing w:after="160" w:line="259" w:lineRule="auto"/>
        <w:ind w:left="720"/>
        <w:jc w:val="both"/>
        <w:rPr>
          <w:lang w:val="sk-SK"/>
        </w:rPr>
      </w:pPr>
      <w:r w:rsidRPr="00C91F13">
        <w:rPr>
          <w:lang w:val="sk-SK"/>
        </w:rPr>
        <w:t>Opis projektu</w:t>
      </w:r>
      <w:r>
        <w:rPr>
          <w:lang w:val="sk-SK"/>
        </w:rPr>
        <w:t xml:space="preserve"> Výskumu a vývoja obsahuje minimálne nasledovné oblasti:</w:t>
      </w:r>
    </w:p>
    <w:p w14:paraId="2E417C2E" w14:textId="730EF111" w:rsidR="00A70868" w:rsidRDefault="00A70868">
      <w:pPr>
        <w:pStyle w:val="AONormal"/>
        <w:numPr>
          <w:ilvl w:val="0"/>
          <w:numId w:val="60"/>
        </w:numPr>
        <w:ind w:firstLine="0"/>
        <w:rPr>
          <w:lang w:val="sk-SK"/>
        </w:rPr>
      </w:pPr>
      <w:proofErr w:type="spellStart"/>
      <w:r>
        <w:rPr>
          <w:lang w:val="sk-SK"/>
        </w:rPr>
        <w:t>e</w:t>
      </w:r>
      <w:r w:rsidRPr="00A70868">
        <w:rPr>
          <w:lang w:val="sk-SK"/>
        </w:rPr>
        <w:t>xcelentnosť</w:t>
      </w:r>
      <w:proofErr w:type="spellEnd"/>
      <w:r w:rsidR="00CC1680">
        <w:rPr>
          <w:lang w:val="sk-SK"/>
        </w:rPr>
        <w:t>;</w:t>
      </w:r>
    </w:p>
    <w:p w14:paraId="2FE66860" w14:textId="221F5562" w:rsidR="00A70868" w:rsidRPr="00A70868" w:rsidRDefault="00A70868">
      <w:pPr>
        <w:pStyle w:val="AONormal"/>
        <w:numPr>
          <w:ilvl w:val="0"/>
          <w:numId w:val="60"/>
        </w:numPr>
        <w:ind w:firstLine="0"/>
        <w:rPr>
          <w:lang w:val="sk-SK"/>
        </w:rPr>
      </w:pPr>
      <w:r>
        <w:rPr>
          <w:lang w:val="sk-SK"/>
        </w:rPr>
        <w:t>d</w:t>
      </w:r>
      <w:r w:rsidRPr="00A70868">
        <w:rPr>
          <w:lang w:val="sk-SK"/>
        </w:rPr>
        <w:t>opad</w:t>
      </w:r>
      <w:r w:rsidR="00CC1680">
        <w:rPr>
          <w:lang w:val="sk-SK"/>
        </w:rPr>
        <w:t>;</w:t>
      </w:r>
    </w:p>
    <w:p w14:paraId="63E4C61E" w14:textId="5B92941B" w:rsidR="00A70868" w:rsidRDefault="00A70868">
      <w:pPr>
        <w:pStyle w:val="AONormal"/>
        <w:numPr>
          <w:ilvl w:val="0"/>
          <w:numId w:val="60"/>
        </w:numPr>
        <w:ind w:firstLine="0"/>
        <w:rPr>
          <w:lang w:val="sk-SK"/>
        </w:rPr>
      </w:pPr>
      <w:r>
        <w:rPr>
          <w:lang w:val="sk-SK"/>
        </w:rPr>
        <w:t>implementácia</w:t>
      </w:r>
      <w:r w:rsidR="00CC1680">
        <w:rPr>
          <w:lang w:val="sk-SK"/>
        </w:rPr>
        <w:t>.</w:t>
      </w:r>
    </w:p>
    <w:p w14:paraId="5B179B83" w14:textId="77777777" w:rsidR="00A70868" w:rsidRDefault="00A70868" w:rsidP="00A70868">
      <w:pPr>
        <w:pStyle w:val="AONormal"/>
        <w:rPr>
          <w:lang w:val="sk-SK"/>
        </w:rPr>
      </w:pPr>
    </w:p>
    <w:p w14:paraId="1EBD7DEF" w14:textId="38E93BF3" w:rsidR="00374F93" w:rsidRPr="00C91F13" w:rsidRDefault="001124E5">
      <w:pPr>
        <w:pStyle w:val="Odsekzoznamu"/>
        <w:widowControl w:val="0"/>
        <w:numPr>
          <w:ilvl w:val="0"/>
          <w:numId w:val="64"/>
        </w:numPr>
        <w:spacing w:before="120" w:after="60"/>
        <w:ind w:left="1440" w:hanging="720"/>
        <w:jc w:val="both"/>
        <w:rPr>
          <w:u w:val="single"/>
        </w:rPr>
      </w:pPr>
      <w:r w:rsidRPr="00C91F13">
        <w:rPr>
          <w:u w:val="single"/>
          <w:lang w:val="en-US"/>
        </w:rPr>
        <w:t>e</w:t>
      </w:r>
      <w:proofErr w:type="spellStart"/>
      <w:r w:rsidR="00374F93" w:rsidRPr="00C91F13">
        <w:rPr>
          <w:u w:val="single"/>
        </w:rPr>
        <w:t>xcelentnosť</w:t>
      </w:r>
      <w:proofErr w:type="spellEnd"/>
      <w:r w:rsidRPr="00C91F13">
        <w:rPr>
          <w:u w:val="single"/>
        </w:rPr>
        <w:t>:</w:t>
      </w:r>
    </w:p>
    <w:p w14:paraId="66950B1F" w14:textId="77777777" w:rsidR="00374F93" w:rsidRDefault="00374F93" w:rsidP="00374F93">
      <w:pPr>
        <w:jc w:val="both"/>
        <w:rPr>
          <w:rFonts w:cstheme="minorHAnsi"/>
        </w:rPr>
      </w:pPr>
    </w:p>
    <w:p w14:paraId="7ED8812B" w14:textId="77777777" w:rsidR="00374F93" w:rsidRPr="00C91F13" w:rsidRDefault="00374F93" w:rsidP="00C91F13">
      <w:pPr>
        <w:ind w:left="1440"/>
        <w:jc w:val="both"/>
        <w:rPr>
          <w:rFonts w:cstheme="minorHAnsi"/>
          <w:b/>
          <w:i/>
          <w:iCs/>
        </w:rPr>
      </w:pPr>
      <w:proofErr w:type="spellStart"/>
      <w:r w:rsidRPr="00C91F13">
        <w:rPr>
          <w:rFonts w:cstheme="minorHAnsi"/>
          <w:b/>
          <w:i/>
          <w:iCs/>
        </w:rPr>
        <w:t>Ciele</w:t>
      </w:r>
      <w:proofErr w:type="spellEnd"/>
    </w:p>
    <w:p w14:paraId="3ACD96BE" w14:textId="77777777" w:rsidR="00686F7F" w:rsidRPr="00C91F13" w:rsidRDefault="00686F7F" w:rsidP="00C91F13">
      <w:pPr>
        <w:pStyle w:val="AONormal"/>
      </w:pPr>
    </w:p>
    <w:p w14:paraId="5651F1A3" w14:textId="32ED07C1" w:rsidR="00E462E4" w:rsidRPr="00E462E4" w:rsidRDefault="002F21AF">
      <w:pPr>
        <w:pStyle w:val="Odsekzoznamu"/>
        <w:numPr>
          <w:ilvl w:val="0"/>
          <w:numId w:val="61"/>
        </w:numPr>
        <w:spacing w:after="160" w:line="259" w:lineRule="auto"/>
        <w:ind w:left="2160" w:hanging="720"/>
        <w:jc w:val="both"/>
        <w:rPr>
          <w:rFonts w:cstheme="minorHAnsi"/>
        </w:rPr>
      </w:pPr>
      <w:proofErr w:type="spellStart"/>
      <w:r w:rsidRPr="00F64C61">
        <w:rPr>
          <w:rFonts w:cstheme="minorHAnsi"/>
        </w:rPr>
        <w:t>P</w:t>
      </w:r>
      <w:r w:rsidR="00E462E4" w:rsidRPr="00F64C61">
        <w:rPr>
          <w:rFonts w:cstheme="minorHAnsi"/>
        </w:rPr>
        <w:t>rijímateľ</w:t>
      </w:r>
      <w:proofErr w:type="spellEnd"/>
      <w:r w:rsidR="00E462E4" w:rsidRPr="00F64C61">
        <w:rPr>
          <w:rFonts w:cstheme="minorHAnsi"/>
        </w:rPr>
        <w:t xml:space="preserve"> </w:t>
      </w:r>
      <w:proofErr w:type="spellStart"/>
      <w:r w:rsidR="00E462E4" w:rsidRPr="00F64C61">
        <w:rPr>
          <w:rFonts w:cstheme="minorHAnsi"/>
        </w:rPr>
        <w:t>popíše</w:t>
      </w:r>
      <w:proofErr w:type="spellEnd"/>
      <w:r w:rsidR="00E462E4" w:rsidRPr="00F64C61">
        <w:rPr>
          <w:rFonts w:cstheme="minorHAnsi"/>
        </w:rPr>
        <w:t xml:space="preserve"> </w:t>
      </w:r>
      <w:proofErr w:type="spellStart"/>
      <w:r w:rsidR="00E462E4" w:rsidRPr="00F64C61">
        <w:rPr>
          <w:rFonts w:cstheme="minorHAnsi"/>
        </w:rPr>
        <w:t>ciele</w:t>
      </w:r>
      <w:proofErr w:type="spellEnd"/>
      <w:r w:rsidR="00E462E4" w:rsidRPr="00F64C61">
        <w:rPr>
          <w:rFonts w:cstheme="minorHAnsi"/>
        </w:rPr>
        <w:t xml:space="preserve"> </w:t>
      </w:r>
      <w:proofErr w:type="spellStart"/>
      <w:r w:rsidR="00E462E4" w:rsidRPr="00F64C61">
        <w:rPr>
          <w:rFonts w:cstheme="minorHAnsi"/>
        </w:rPr>
        <w:t>projektu</w:t>
      </w:r>
      <w:proofErr w:type="spellEnd"/>
      <w:r w:rsidR="00E462E4" w:rsidRPr="00F64C61">
        <w:rPr>
          <w:rFonts w:cstheme="minorHAnsi"/>
        </w:rPr>
        <w:t xml:space="preserve"> s </w:t>
      </w:r>
      <w:proofErr w:type="spellStart"/>
      <w:r w:rsidR="00E462E4" w:rsidRPr="00F64C61">
        <w:rPr>
          <w:rFonts w:cstheme="minorHAnsi"/>
        </w:rPr>
        <w:t>prepojením</w:t>
      </w:r>
      <w:proofErr w:type="spellEnd"/>
      <w:r w:rsidR="00E462E4" w:rsidRPr="00F64C61">
        <w:rPr>
          <w:rFonts w:cstheme="minorHAnsi"/>
        </w:rPr>
        <w:t xml:space="preserve"> </w:t>
      </w:r>
      <w:proofErr w:type="spellStart"/>
      <w:r w:rsidR="00E462E4" w:rsidRPr="00F64C61">
        <w:rPr>
          <w:rFonts w:cstheme="minorHAnsi"/>
        </w:rPr>
        <w:t>na</w:t>
      </w:r>
      <w:proofErr w:type="spellEnd"/>
      <w:r w:rsidR="00E462E4" w:rsidRPr="00F64C61">
        <w:rPr>
          <w:rFonts w:cstheme="minorHAnsi"/>
        </w:rPr>
        <w:t xml:space="preserve"> </w:t>
      </w:r>
      <w:proofErr w:type="spellStart"/>
      <w:r w:rsidR="00E462E4" w:rsidRPr="00F64C61">
        <w:rPr>
          <w:rFonts w:cstheme="minorHAnsi"/>
        </w:rPr>
        <w:t>identifikované</w:t>
      </w:r>
      <w:proofErr w:type="spellEnd"/>
      <w:r w:rsidR="00E462E4" w:rsidRPr="00F64C61">
        <w:rPr>
          <w:rFonts w:cstheme="minorHAnsi"/>
        </w:rPr>
        <w:t xml:space="preserve"> </w:t>
      </w:r>
      <w:proofErr w:type="spellStart"/>
      <w:r w:rsidR="00E462E4" w:rsidRPr="00F64C61">
        <w:rPr>
          <w:rFonts w:cstheme="minorHAnsi"/>
        </w:rPr>
        <w:t>problémy</w:t>
      </w:r>
      <w:proofErr w:type="spellEnd"/>
      <w:r w:rsidR="00E462E4" w:rsidRPr="00F64C61">
        <w:rPr>
          <w:rFonts w:cstheme="minorHAnsi"/>
        </w:rPr>
        <w:t>/</w:t>
      </w:r>
      <w:proofErr w:type="spellStart"/>
      <w:r w:rsidR="00E462E4" w:rsidRPr="00F64C61">
        <w:rPr>
          <w:rFonts w:cstheme="minorHAnsi"/>
        </w:rPr>
        <w:t>príležitosti</w:t>
      </w:r>
      <w:proofErr w:type="spellEnd"/>
      <w:r w:rsidR="00E462E4" w:rsidRPr="00F64C61">
        <w:rPr>
          <w:rFonts w:cstheme="minorHAnsi"/>
        </w:rPr>
        <w:t xml:space="preserve"> a </w:t>
      </w:r>
      <w:proofErr w:type="spellStart"/>
      <w:r w:rsidR="00E462E4" w:rsidRPr="00F64C61">
        <w:rPr>
          <w:rFonts w:cstheme="minorHAnsi"/>
        </w:rPr>
        <w:t>očakávaný</w:t>
      </w:r>
      <w:proofErr w:type="spellEnd"/>
      <w:r w:rsidR="00E462E4" w:rsidRPr="00E462E4">
        <w:rPr>
          <w:rFonts w:cstheme="minorHAnsi"/>
        </w:rPr>
        <w:t xml:space="preserve"> </w:t>
      </w:r>
      <w:proofErr w:type="spellStart"/>
      <w:r w:rsidR="00E462E4" w:rsidRPr="00E462E4">
        <w:rPr>
          <w:rFonts w:cstheme="minorHAnsi"/>
        </w:rPr>
        <w:t>výsledok</w:t>
      </w:r>
      <w:proofErr w:type="spellEnd"/>
      <w:r w:rsidR="00E462E4">
        <w:rPr>
          <w:rFonts w:cstheme="minorHAnsi"/>
        </w:rPr>
        <w:t>;</w:t>
      </w:r>
    </w:p>
    <w:p w14:paraId="20AFEBE2" w14:textId="75F0DAC8" w:rsidR="00E462E4" w:rsidRDefault="00E462E4">
      <w:pPr>
        <w:pStyle w:val="Odsekzoznamu"/>
        <w:numPr>
          <w:ilvl w:val="0"/>
          <w:numId w:val="61"/>
        </w:numPr>
        <w:spacing w:after="160" w:line="259" w:lineRule="auto"/>
        <w:ind w:left="2160" w:hanging="720"/>
        <w:jc w:val="both"/>
        <w:rPr>
          <w:rFonts w:cstheme="minorHAnsi"/>
        </w:rPr>
      </w:pPr>
      <w:proofErr w:type="spellStart"/>
      <w:r>
        <w:rPr>
          <w:rFonts w:cstheme="minorHAnsi"/>
        </w:rPr>
        <w:t>P</w:t>
      </w:r>
      <w:r w:rsidRPr="00E462E4">
        <w:rPr>
          <w:rFonts w:cstheme="minorHAnsi"/>
        </w:rPr>
        <w:t>rijímateľ</w:t>
      </w:r>
      <w:proofErr w:type="spellEnd"/>
      <w:r w:rsidRPr="00E462E4">
        <w:rPr>
          <w:rFonts w:cstheme="minorHAnsi"/>
        </w:rPr>
        <w:t xml:space="preserve"> </w:t>
      </w:r>
      <w:proofErr w:type="spellStart"/>
      <w:r w:rsidRPr="00E462E4">
        <w:rPr>
          <w:rFonts w:cstheme="minorHAnsi"/>
        </w:rPr>
        <w:t>popíše</w:t>
      </w:r>
      <w:proofErr w:type="spellEnd"/>
      <w:r w:rsidRPr="00E462E4">
        <w:rPr>
          <w:rFonts w:cstheme="minorHAnsi"/>
        </w:rPr>
        <w:t xml:space="preserve"> </w:t>
      </w:r>
      <w:proofErr w:type="spellStart"/>
      <w:r w:rsidRPr="00E462E4">
        <w:rPr>
          <w:rFonts w:cstheme="minorHAnsi"/>
        </w:rPr>
        <w:t>priemyselný</w:t>
      </w:r>
      <w:proofErr w:type="spellEnd"/>
      <w:r w:rsidRPr="00E462E4">
        <w:rPr>
          <w:rFonts w:cstheme="minorHAnsi"/>
        </w:rPr>
        <w:t>/</w:t>
      </w:r>
      <w:proofErr w:type="spellStart"/>
      <w:r w:rsidRPr="00E462E4">
        <w:rPr>
          <w:rFonts w:cstheme="minorHAnsi"/>
        </w:rPr>
        <w:t>ekonomický</w:t>
      </w:r>
      <w:proofErr w:type="spellEnd"/>
      <w:r w:rsidRPr="00E462E4">
        <w:rPr>
          <w:rFonts w:cstheme="minorHAnsi"/>
        </w:rPr>
        <w:t>/</w:t>
      </w:r>
      <w:proofErr w:type="spellStart"/>
      <w:r w:rsidRPr="00E462E4">
        <w:rPr>
          <w:rFonts w:cstheme="minorHAnsi"/>
        </w:rPr>
        <w:t>sociálny</w:t>
      </w:r>
      <w:proofErr w:type="spellEnd"/>
      <w:r w:rsidRPr="00E462E4">
        <w:rPr>
          <w:rFonts w:cstheme="minorHAnsi"/>
        </w:rPr>
        <w:t xml:space="preserve"> </w:t>
      </w:r>
      <w:proofErr w:type="spellStart"/>
      <w:r w:rsidRPr="00E462E4">
        <w:rPr>
          <w:rFonts w:cstheme="minorHAnsi"/>
        </w:rPr>
        <w:t>problém</w:t>
      </w:r>
      <w:proofErr w:type="spellEnd"/>
      <w:r w:rsidRPr="00E462E4">
        <w:rPr>
          <w:rFonts w:cstheme="minorHAnsi"/>
        </w:rPr>
        <w:t xml:space="preserve">, </w:t>
      </w:r>
      <w:proofErr w:type="spellStart"/>
      <w:r w:rsidRPr="00E462E4">
        <w:rPr>
          <w:rFonts w:cstheme="minorHAnsi"/>
        </w:rPr>
        <w:t>ktorý</w:t>
      </w:r>
      <w:proofErr w:type="spellEnd"/>
      <w:r w:rsidRPr="00E462E4">
        <w:rPr>
          <w:rFonts w:cstheme="minorHAnsi"/>
        </w:rPr>
        <w:t xml:space="preserve"> </w:t>
      </w:r>
      <w:proofErr w:type="spellStart"/>
      <w:r w:rsidRPr="00E462E4">
        <w:rPr>
          <w:rFonts w:cstheme="minorHAnsi"/>
        </w:rPr>
        <w:t>sa</w:t>
      </w:r>
      <w:proofErr w:type="spellEnd"/>
      <w:r w:rsidRPr="00E462E4">
        <w:rPr>
          <w:rFonts w:cstheme="minorHAnsi"/>
        </w:rPr>
        <w:t xml:space="preserve"> </w:t>
      </w:r>
      <w:proofErr w:type="spellStart"/>
      <w:r w:rsidRPr="00E462E4">
        <w:rPr>
          <w:rFonts w:cstheme="minorHAnsi"/>
        </w:rPr>
        <w:t>má</w:t>
      </w:r>
      <w:proofErr w:type="spellEnd"/>
      <w:r w:rsidRPr="00E462E4">
        <w:rPr>
          <w:rFonts w:cstheme="minorHAnsi"/>
        </w:rPr>
        <w:t xml:space="preserve"> </w:t>
      </w:r>
      <w:proofErr w:type="spellStart"/>
      <w:r w:rsidRPr="00E462E4">
        <w:rPr>
          <w:rFonts w:cstheme="minorHAnsi"/>
        </w:rPr>
        <w:t>vyriešiť</w:t>
      </w:r>
      <w:proofErr w:type="spellEnd"/>
      <w:r w:rsidRPr="00E462E4">
        <w:rPr>
          <w:rFonts w:cstheme="minorHAnsi"/>
        </w:rPr>
        <w:t xml:space="preserve"> a/</w:t>
      </w:r>
      <w:proofErr w:type="spellStart"/>
      <w:r w:rsidRPr="00E462E4">
        <w:rPr>
          <w:rFonts w:cstheme="minorHAnsi"/>
        </w:rPr>
        <w:t>alebo</w:t>
      </w:r>
      <w:proofErr w:type="spellEnd"/>
      <w:r w:rsidRPr="00E462E4">
        <w:rPr>
          <w:rFonts w:cstheme="minorHAnsi"/>
        </w:rPr>
        <w:t xml:space="preserve"> </w:t>
      </w:r>
      <w:proofErr w:type="spellStart"/>
      <w:r w:rsidRPr="00E462E4">
        <w:rPr>
          <w:rFonts w:cstheme="minorHAnsi"/>
        </w:rPr>
        <w:t>charakterizuje</w:t>
      </w:r>
      <w:proofErr w:type="spellEnd"/>
      <w:r w:rsidRPr="00E462E4">
        <w:rPr>
          <w:rFonts w:cstheme="minorHAnsi"/>
        </w:rPr>
        <w:t xml:space="preserve"> </w:t>
      </w:r>
      <w:proofErr w:type="spellStart"/>
      <w:r w:rsidRPr="00E462E4">
        <w:rPr>
          <w:rFonts w:cstheme="minorHAnsi"/>
        </w:rPr>
        <w:t>problémy</w:t>
      </w:r>
      <w:proofErr w:type="spellEnd"/>
      <w:r w:rsidRPr="00E462E4">
        <w:rPr>
          <w:rFonts w:cstheme="minorHAnsi"/>
        </w:rPr>
        <w:t xml:space="preserve">, resp. </w:t>
      </w:r>
      <w:proofErr w:type="spellStart"/>
      <w:r w:rsidRPr="00E462E4">
        <w:rPr>
          <w:rFonts w:cstheme="minorHAnsi"/>
        </w:rPr>
        <w:t>potreby</w:t>
      </w:r>
      <w:proofErr w:type="spellEnd"/>
      <w:r w:rsidRPr="00E462E4">
        <w:rPr>
          <w:rFonts w:cstheme="minorHAnsi"/>
        </w:rPr>
        <w:t xml:space="preserve"> v </w:t>
      </w:r>
      <w:proofErr w:type="spellStart"/>
      <w:r w:rsidRPr="00E462E4">
        <w:rPr>
          <w:rFonts w:cstheme="minorHAnsi"/>
        </w:rPr>
        <w:t>rámci</w:t>
      </w:r>
      <w:proofErr w:type="spellEnd"/>
      <w:r w:rsidRPr="00E462E4">
        <w:rPr>
          <w:rFonts w:cstheme="minorHAnsi"/>
        </w:rPr>
        <w:t xml:space="preserve"> </w:t>
      </w:r>
      <w:proofErr w:type="spellStart"/>
      <w:r w:rsidRPr="00E462E4">
        <w:rPr>
          <w:rFonts w:cstheme="minorHAnsi"/>
        </w:rPr>
        <w:t>projektu</w:t>
      </w:r>
      <w:proofErr w:type="spellEnd"/>
      <w:r w:rsidRPr="00E462E4">
        <w:rPr>
          <w:rFonts w:cstheme="minorHAnsi"/>
        </w:rPr>
        <w:t>/</w:t>
      </w:r>
      <w:proofErr w:type="spellStart"/>
      <w:r w:rsidRPr="00E462E4">
        <w:rPr>
          <w:rFonts w:cstheme="minorHAnsi"/>
        </w:rPr>
        <w:t>oblasti</w:t>
      </w:r>
      <w:proofErr w:type="spellEnd"/>
      <w:r w:rsidRPr="00E462E4">
        <w:rPr>
          <w:rFonts w:cstheme="minorHAnsi"/>
        </w:rPr>
        <w:t>/</w:t>
      </w:r>
      <w:proofErr w:type="spellStart"/>
      <w:r w:rsidRPr="00E462E4">
        <w:rPr>
          <w:rFonts w:cstheme="minorHAnsi"/>
        </w:rPr>
        <w:t>odvetvia</w:t>
      </w:r>
      <w:proofErr w:type="spellEnd"/>
      <w:r w:rsidRPr="00E462E4">
        <w:rPr>
          <w:rFonts w:cstheme="minorHAnsi"/>
        </w:rPr>
        <w:t xml:space="preserve"> </w:t>
      </w:r>
      <w:proofErr w:type="spellStart"/>
      <w:r w:rsidRPr="00E462E4">
        <w:rPr>
          <w:rFonts w:cstheme="minorHAnsi"/>
        </w:rPr>
        <w:t>na</w:t>
      </w:r>
      <w:proofErr w:type="spellEnd"/>
      <w:r w:rsidRPr="00E462E4">
        <w:rPr>
          <w:rFonts w:cstheme="minorHAnsi"/>
        </w:rPr>
        <w:t xml:space="preserve"> </w:t>
      </w:r>
      <w:proofErr w:type="spellStart"/>
      <w:r w:rsidRPr="00E462E4">
        <w:rPr>
          <w:rFonts w:cstheme="minorHAnsi"/>
        </w:rPr>
        <w:t>národnej</w:t>
      </w:r>
      <w:proofErr w:type="spellEnd"/>
      <w:r w:rsidRPr="00E462E4">
        <w:rPr>
          <w:rFonts w:cstheme="minorHAnsi"/>
        </w:rPr>
        <w:t>/</w:t>
      </w:r>
      <w:proofErr w:type="spellStart"/>
      <w:r w:rsidRPr="00E462E4">
        <w:rPr>
          <w:rFonts w:cstheme="minorHAnsi"/>
        </w:rPr>
        <w:t>medzinárodnej</w:t>
      </w:r>
      <w:proofErr w:type="spellEnd"/>
      <w:r w:rsidRPr="00E462E4">
        <w:rPr>
          <w:rFonts w:cstheme="minorHAnsi"/>
        </w:rPr>
        <w:t xml:space="preserve"> </w:t>
      </w:r>
      <w:proofErr w:type="spellStart"/>
      <w:r w:rsidRPr="00E462E4">
        <w:rPr>
          <w:rFonts w:cstheme="minorHAnsi"/>
        </w:rPr>
        <w:t>úrovni</w:t>
      </w:r>
      <w:proofErr w:type="spellEnd"/>
      <w:r w:rsidRPr="00E462E4">
        <w:rPr>
          <w:rFonts w:cstheme="minorHAnsi"/>
        </w:rPr>
        <w:t xml:space="preserve">, </w:t>
      </w:r>
      <w:proofErr w:type="spellStart"/>
      <w:r w:rsidRPr="00E462E4">
        <w:rPr>
          <w:rFonts w:cstheme="minorHAnsi"/>
        </w:rPr>
        <w:t>na</w:t>
      </w:r>
      <w:proofErr w:type="spellEnd"/>
      <w:r w:rsidRPr="00E462E4">
        <w:rPr>
          <w:rFonts w:cstheme="minorHAnsi"/>
        </w:rPr>
        <w:t xml:space="preserve"> </w:t>
      </w:r>
      <w:proofErr w:type="spellStart"/>
      <w:r w:rsidRPr="00E462E4">
        <w:rPr>
          <w:rFonts w:cstheme="minorHAnsi"/>
        </w:rPr>
        <w:t>riešenie</w:t>
      </w:r>
      <w:proofErr w:type="spellEnd"/>
      <w:r w:rsidRPr="00E462E4">
        <w:rPr>
          <w:rFonts w:cstheme="minorHAnsi"/>
        </w:rPr>
        <w:t xml:space="preserve"> </w:t>
      </w:r>
      <w:proofErr w:type="spellStart"/>
      <w:r w:rsidRPr="00E462E4">
        <w:rPr>
          <w:rFonts w:cstheme="minorHAnsi"/>
        </w:rPr>
        <w:t>ktorých</w:t>
      </w:r>
      <w:proofErr w:type="spellEnd"/>
      <w:r w:rsidRPr="00E462E4">
        <w:rPr>
          <w:rFonts w:cstheme="minorHAnsi"/>
        </w:rPr>
        <w:t xml:space="preserve"> je </w:t>
      </w:r>
      <w:proofErr w:type="spellStart"/>
      <w:r w:rsidRPr="00E462E4">
        <w:rPr>
          <w:rFonts w:cstheme="minorHAnsi"/>
        </w:rPr>
        <w:t>projekt</w:t>
      </w:r>
      <w:proofErr w:type="spellEnd"/>
      <w:r w:rsidRPr="00E462E4">
        <w:rPr>
          <w:rFonts w:cstheme="minorHAnsi"/>
        </w:rPr>
        <w:t xml:space="preserve"> a </w:t>
      </w:r>
      <w:proofErr w:type="spellStart"/>
      <w:r w:rsidRPr="00E462E4">
        <w:rPr>
          <w:rFonts w:cstheme="minorHAnsi"/>
        </w:rPr>
        <w:t>navrhované</w:t>
      </w:r>
      <w:proofErr w:type="spellEnd"/>
      <w:r w:rsidRPr="00E462E4">
        <w:rPr>
          <w:rFonts w:cstheme="minorHAnsi"/>
        </w:rPr>
        <w:t xml:space="preserve"> </w:t>
      </w:r>
      <w:proofErr w:type="spellStart"/>
      <w:r w:rsidRPr="00E462E4">
        <w:rPr>
          <w:rFonts w:cstheme="minorHAnsi"/>
        </w:rPr>
        <w:t>riešenie</w:t>
      </w:r>
      <w:proofErr w:type="spellEnd"/>
      <w:r w:rsidRPr="00E462E4">
        <w:rPr>
          <w:rFonts w:cstheme="minorHAnsi"/>
        </w:rPr>
        <w:t xml:space="preserve"> </w:t>
      </w:r>
      <w:proofErr w:type="spellStart"/>
      <w:r w:rsidRPr="00E462E4">
        <w:rPr>
          <w:rFonts w:cstheme="minorHAnsi"/>
        </w:rPr>
        <w:t>zamerané</w:t>
      </w:r>
      <w:proofErr w:type="spellEnd"/>
      <w:r>
        <w:rPr>
          <w:rFonts w:cstheme="minorHAnsi"/>
        </w:rPr>
        <w:t>.</w:t>
      </w:r>
    </w:p>
    <w:p w14:paraId="6DDF2EC2" w14:textId="77777777" w:rsidR="00E462E4" w:rsidRDefault="00E462E4" w:rsidP="00E462E4">
      <w:pPr>
        <w:pStyle w:val="Odsekzoznamu"/>
        <w:spacing w:after="160" w:line="259" w:lineRule="auto"/>
        <w:jc w:val="both"/>
        <w:rPr>
          <w:rFonts w:cstheme="minorHAnsi"/>
        </w:rPr>
      </w:pPr>
    </w:p>
    <w:tbl>
      <w:tblPr>
        <w:tblStyle w:val="Mriekatabuky"/>
        <w:tblW w:w="8190" w:type="dxa"/>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4230"/>
      </w:tblGrid>
      <w:tr w:rsidR="00E462E4" w:rsidRPr="006B0CF6" w14:paraId="051351D5" w14:textId="77777777" w:rsidTr="00263A5B">
        <w:tc>
          <w:tcPr>
            <w:tcW w:w="3960" w:type="dxa"/>
            <w:shd w:val="clear" w:color="auto" w:fill="D9D9D9" w:themeFill="background1" w:themeFillShade="D9"/>
          </w:tcPr>
          <w:p w14:paraId="55E66E87" w14:textId="77777777" w:rsidR="00E462E4" w:rsidRPr="00263A5B" w:rsidRDefault="00E462E4" w:rsidP="00263A5B">
            <w:pPr>
              <w:spacing w:after="160" w:line="259" w:lineRule="auto"/>
              <w:jc w:val="center"/>
              <w:rPr>
                <w:rFonts w:cstheme="minorHAnsi"/>
                <w:b/>
                <w:bCs/>
                <w:lang w:val="sk-SK"/>
              </w:rPr>
            </w:pPr>
            <w:r w:rsidRPr="00263A5B">
              <w:rPr>
                <w:rFonts w:cstheme="minorHAnsi"/>
                <w:b/>
                <w:bCs/>
                <w:lang w:val="sk-SK"/>
              </w:rPr>
              <w:t>Cieľ projektu</w:t>
            </w:r>
          </w:p>
        </w:tc>
        <w:tc>
          <w:tcPr>
            <w:tcW w:w="4230" w:type="dxa"/>
            <w:shd w:val="clear" w:color="auto" w:fill="D9D9D9" w:themeFill="background1" w:themeFillShade="D9"/>
          </w:tcPr>
          <w:p w14:paraId="042B1D65" w14:textId="77777777" w:rsidR="00E462E4" w:rsidRPr="00263A5B" w:rsidRDefault="00E462E4" w:rsidP="00263A5B">
            <w:pPr>
              <w:spacing w:after="160" w:line="259" w:lineRule="auto"/>
              <w:jc w:val="center"/>
              <w:rPr>
                <w:rFonts w:cstheme="minorHAnsi"/>
                <w:b/>
                <w:bCs/>
                <w:lang w:val="sk-SK"/>
              </w:rPr>
            </w:pPr>
            <w:r w:rsidRPr="00263A5B">
              <w:rPr>
                <w:rFonts w:cstheme="minorHAnsi"/>
                <w:b/>
                <w:bCs/>
                <w:lang w:val="sk-SK"/>
              </w:rPr>
              <w:t>Merateľný výsledok, ktorý sa dosiahne realizáciu projektu*</w:t>
            </w:r>
          </w:p>
        </w:tc>
      </w:tr>
      <w:tr w:rsidR="00E462E4" w:rsidRPr="006B0CF6" w14:paraId="3B48EB59" w14:textId="77777777" w:rsidTr="00263A5B">
        <w:tc>
          <w:tcPr>
            <w:tcW w:w="3960" w:type="dxa"/>
          </w:tcPr>
          <w:p w14:paraId="51371D50" w14:textId="77777777" w:rsidR="00E462E4" w:rsidRPr="00A550B1" w:rsidRDefault="00E462E4" w:rsidP="0059582C">
            <w:pPr>
              <w:spacing w:after="160" w:line="259" w:lineRule="auto"/>
              <w:jc w:val="both"/>
              <w:rPr>
                <w:rFonts w:cstheme="minorHAnsi"/>
                <w:b/>
                <w:sz w:val="18"/>
                <w:szCs w:val="18"/>
                <w:lang w:val="sk-SK"/>
              </w:rPr>
            </w:pPr>
          </w:p>
        </w:tc>
        <w:tc>
          <w:tcPr>
            <w:tcW w:w="4230" w:type="dxa"/>
          </w:tcPr>
          <w:p w14:paraId="4A6C6419" w14:textId="77777777" w:rsidR="00E462E4" w:rsidRPr="00A550B1" w:rsidRDefault="00E462E4" w:rsidP="0059582C">
            <w:pPr>
              <w:spacing w:after="160" w:line="259" w:lineRule="auto"/>
              <w:jc w:val="both"/>
              <w:rPr>
                <w:rFonts w:cstheme="minorHAnsi"/>
                <w:b/>
                <w:sz w:val="18"/>
                <w:szCs w:val="18"/>
                <w:lang w:val="sk-SK"/>
              </w:rPr>
            </w:pPr>
          </w:p>
        </w:tc>
      </w:tr>
    </w:tbl>
    <w:p w14:paraId="6ABB5645" w14:textId="77777777" w:rsidR="00E462E4" w:rsidRDefault="00E462E4" w:rsidP="00E462E4">
      <w:pPr>
        <w:pStyle w:val="Odsekzoznamu"/>
        <w:spacing w:after="160" w:line="259" w:lineRule="auto"/>
        <w:jc w:val="both"/>
        <w:rPr>
          <w:rFonts w:cstheme="minorHAnsi"/>
          <w:lang w:val="sk-SK"/>
        </w:rPr>
      </w:pPr>
    </w:p>
    <w:p w14:paraId="27C12776" w14:textId="2CBA67A3" w:rsidR="00E462E4" w:rsidRDefault="00E462E4" w:rsidP="00E462E4">
      <w:pPr>
        <w:pStyle w:val="Odsekzoznamu"/>
        <w:spacing w:after="160" w:line="259" w:lineRule="auto"/>
        <w:ind w:left="1440"/>
        <w:jc w:val="both"/>
        <w:rPr>
          <w:rFonts w:cstheme="minorHAnsi"/>
          <w:lang w:val="sk-SK"/>
        </w:rPr>
      </w:pPr>
      <w:r w:rsidRPr="00E462E4">
        <w:rPr>
          <w:rFonts w:cstheme="minorHAnsi"/>
          <w:lang w:val="sk-SK"/>
        </w:rPr>
        <w:t>* Napr. nový inovovaný výrobok so zlepšenými funkčnými vlastnosťami, podaná patentová prihláška a pod.</w:t>
      </w:r>
    </w:p>
    <w:p w14:paraId="72440E12" w14:textId="135B881A" w:rsidR="00374F93" w:rsidRPr="00E462E4" w:rsidRDefault="00E462E4" w:rsidP="00203EEB">
      <w:pPr>
        <w:ind w:left="2160" w:hanging="720"/>
        <w:jc w:val="both"/>
        <w:rPr>
          <w:rFonts w:cstheme="minorHAnsi"/>
          <w:b/>
          <w:i/>
          <w:iCs/>
          <w:lang w:val="sk-SK"/>
        </w:rPr>
      </w:pPr>
      <w:r w:rsidRPr="00E462E4">
        <w:rPr>
          <w:rFonts w:cstheme="minorHAnsi"/>
          <w:b/>
          <w:i/>
          <w:iCs/>
          <w:lang w:val="sk-SK"/>
        </w:rPr>
        <w:t>Východiská</w:t>
      </w:r>
    </w:p>
    <w:p w14:paraId="6FAAB36F" w14:textId="77777777" w:rsidR="00686F7F" w:rsidRPr="00E462E4" w:rsidRDefault="00686F7F" w:rsidP="00C91F13">
      <w:pPr>
        <w:pStyle w:val="AONormal"/>
        <w:ind w:left="2160" w:hanging="720"/>
        <w:rPr>
          <w:lang w:val="sk-SK"/>
        </w:rPr>
      </w:pPr>
    </w:p>
    <w:p w14:paraId="5BCFF913" w14:textId="52A8E88B" w:rsidR="00E462E4" w:rsidRPr="00F64C61" w:rsidRDefault="00E462E4">
      <w:pPr>
        <w:pStyle w:val="Odsekzoznamu"/>
        <w:numPr>
          <w:ilvl w:val="0"/>
          <w:numId w:val="65"/>
        </w:numPr>
        <w:ind w:hanging="720"/>
        <w:jc w:val="both"/>
        <w:rPr>
          <w:rFonts w:cstheme="minorHAnsi"/>
          <w:lang w:val="sk-SK"/>
        </w:rPr>
      </w:pPr>
      <w:r>
        <w:rPr>
          <w:rFonts w:cstheme="minorHAnsi"/>
          <w:lang w:val="sk-SK"/>
        </w:rPr>
        <w:t>P</w:t>
      </w:r>
      <w:r w:rsidRPr="00E462E4">
        <w:rPr>
          <w:rFonts w:cstheme="minorHAnsi"/>
          <w:lang w:val="sk-SK"/>
        </w:rPr>
        <w:t xml:space="preserve">rijímateľ popíše/vysvetlí </w:t>
      </w:r>
      <w:r w:rsidRPr="00F64C61">
        <w:rPr>
          <w:rFonts w:cstheme="minorHAnsi"/>
          <w:lang w:val="sk-SK"/>
        </w:rPr>
        <w:t xml:space="preserve">ako </w:t>
      </w:r>
      <w:r w:rsidR="00773B5C" w:rsidRPr="00F64C61">
        <w:rPr>
          <w:rFonts w:cstheme="minorHAnsi"/>
          <w:lang w:val="sk-SK"/>
        </w:rPr>
        <w:t>navrhované</w:t>
      </w:r>
      <w:r w:rsidRPr="00F64C61">
        <w:rPr>
          <w:rFonts w:cstheme="minorHAnsi"/>
          <w:lang w:val="sk-SK"/>
        </w:rPr>
        <w:t xml:space="preserve"> riešenie vyrieši definovaný problém a/alebo podporí jeho podnikanie;</w:t>
      </w:r>
    </w:p>
    <w:p w14:paraId="54933407" w14:textId="451E3B2C" w:rsidR="00E462E4" w:rsidRPr="00F64C61" w:rsidRDefault="00E462E4">
      <w:pPr>
        <w:pStyle w:val="Odsekzoznamu"/>
        <w:numPr>
          <w:ilvl w:val="0"/>
          <w:numId w:val="65"/>
        </w:numPr>
        <w:ind w:hanging="720"/>
        <w:jc w:val="both"/>
        <w:rPr>
          <w:rFonts w:cstheme="minorHAnsi"/>
          <w:lang w:val="sk-SK"/>
        </w:rPr>
      </w:pPr>
      <w:r w:rsidRPr="00F64C61">
        <w:rPr>
          <w:rFonts w:cstheme="minorHAnsi"/>
          <w:lang w:val="sk-SK"/>
        </w:rPr>
        <w:t xml:space="preserve">Prijímateľ popíše aktuálnu fázu vývoja inovácie; v prípade ak je to relevantné uvedie predchádzajúce kroky/aktivity, ktoré viedli k aktuálnemu stavu (napr. štúdia realizovateľnosti, prototyp, pilotné testovanie, štúdie s užívateľmi); </w:t>
      </w:r>
      <w:r w:rsidR="002F21AF" w:rsidRPr="00F64C61">
        <w:rPr>
          <w:rFonts w:cstheme="minorHAnsi"/>
          <w:lang w:val="sk-SK"/>
        </w:rPr>
        <w:t>P</w:t>
      </w:r>
      <w:r w:rsidRPr="00F64C61">
        <w:rPr>
          <w:rFonts w:cstheme="minorHAnsi"/>
          <w:lang w:val="sk-SK"/>
        </w:rPr>
        <w:t>rijímateľ popíše kde sa projekt nachádza v spektre „od nápadu po inováciu“ alebo „od laboratóriá po trh“ (určenie v na škále TRL);</w:t>
      </w:r>
    </w:p>
    <w:p w14:paraId="2E3FE07D" w14:textId="1A8686C9" w:rsidR="00E462E4" w:rsidRPr="00F64C61" w:rsidRDefault="00E462E4">
      <w:pPr>
        <w:pStyle w:val="Odsekzoznamu"/>
        <w:numPr>
          <w:ilvl w:val="0"/>
          <w:numId w:val="65"/>
        </w:numPr>
        <w:ind w:hanging="720"/>
        <w:jc w:val="both"/>
        <w:rPr>
          <w:rFonts w:cstheme="minorHAnsi"/>
          <w:lang w:val="sk-SK"/>
        </w:rPr>
      </w:pPr>
      <w:r w:rsidRPr="00F64C61">
        <w:rPr>
          <w:rFonts w:cstheme="minorHAnsi"/>
          <w:lang w:val="sk-SK"/>
        </w:rPr>
        <w:t>Prijímateľ uvedie predchádzajúce skúsenosti s realizáciou obdobných projektov;</w:t>
      </w:r>
    </w:p>
    <w:p w14:paraId="6393DD1F" w14:textId="35ED818C" w:rsidR="00E462E4" w:rsidRPr="00F64C61" w:rsidRDefault="00E462E4">
      <w:pPr>
        <w:pStyle w:val="Odsekzoznamu"/>
        <w:numPr>
          <w:ilvl w:val="0"/>
          <w:numId w:val="65"/>
        </w:numPr>
        <w:ind w:hanging="720"/>
        <w:jc w:val="both"/>
        <w:rPr>
          <w:rFonts w:cstheme="minorHAnsi"/>
          <w:lang w:val="sk-SK"/>
        </w:rPr>
      </w:pPr>
      <w:r w:rsidRPr="00F64C61">
        <w:rPr>
          <w:rFonts w:cstheme="minorHAnsi"/>
          <w:lang w:val="sk-SK"/>
        </w:rPr>
        <w:t>Prijímateľ určí hlavného riešiteľa/odborného garanta projektu a jeho predchádzajúce skúsenosti s realizáciou obdobných projektov.</w:t>
      </w:r>
    </w:p>
    <w:p w14:paraId="66C6FE0E" w14:textId="77777777" w:rsidR="00E462E4" w:rsidRPr="00F64C61" w:rsidRDefault="00E462E4" w:rsidP="00E462E4">
      <w:pPr>
        <w:pStyle w:val="Odsekzoznamu"/>
        <w:ind w:left="2160"/>
        <w:jc w:val="both"/>
        <w:rPr>
          <w:rFonts w:cstheme="minorHAnsi"/>
          <w:lang w:val="sk-SK"/>
        </w:rPr>
      </w:pPr>
    </w:p>
    <w:p w14:paraId="0C6C3527" w14:textId="77777777" w:rsidR="00374F93" w:rsidRPr="00F64C61" w:rsidRDefault="00374F93" w:rsidP="00203EEB">
      <w:pPr>
        <w:ind w:left="2160" w:hanging="720"/>
        <w:jc w:val="both"/>
        <w:rPr>
          <w:rFonts w:cstheme="minorHAnsi"/>
          <w:b/>
          <w:i/>
          <w:iCs/>
        </w:rPr>
      </w:pPr>
      <w:proofErr w:type="spellStart"/>
      <w:r w:rsidRPr="00F64C61">
        <w:rPr>
          <w:rFonts w:cstheme="minorHAnsi"/>
          <w:b/>
          <w:i/>
          <w:iCs/>
        </w:rPr>
        <w:t>Ambícia</w:t>
      </w:r>
      <w:proofErr w:type="spellEnd"/>
    </w:p>
    <w:p w14:paraId="37A3B6B0" w14:textId="77777777" w:rsidR="00686F7F" w:rsidRPr="00F64C61" w:rsidRDefault="00686F7F" w:rsidP="00C91F13">
      <w:pPr>
        <w:pStyle w:val="AONormal"/>
        <w:ind w:left="2160" w:hanging="720"/>
      </w:pPr>
    </w:p>
    <w:p w14:paraId="6339D96A" w14:textId="780044A0" w:rsidR="00374F93" w:rsidRPr="00F64C61" w:rsidRDefault="009C72E4">
      <w:pPr>
        <w:pStyle w:val="Odsekzoznamu"/>
        <w:numPr>
          <w:ilvl w:val="0"/>
          <w:numId w:val="62"/>
        </w:numPr>
        <w:spacing w:after="160" w:line="259" w:lineRule="auto"/>
        <w:ind w:left="2160" w:hanging="720"/>
        <w:jc w:val="both"/>
        <w:rPr>
          <w:rFonts w:cstheme="minorHAnsi"/>
        </w:rPr>
      </w:pPr>
      <w:proofErr w:type="spellStart"/>
      <w:r w:rsidRPr="00F64C61">
        <w:rPr>
          <w:rFonts w:cstheme="minorHAnsi"/>
        </w:rPr>
        <w:t>P</w:t>
      </w:r>
      <w:r w:rsidR="007374E6" w:rsidRPr="00F64C61">
        <w:rPr>
          <w:rFonts w:cstheme="minorHAnsi"/>
        </w:rPr>
        <w:t>rijímateľ</w:t>
      </w:r>
      <w:proofErr w:type="spellEnd"/>
      <w:r w:rsidR="007374E6" w:rsidRPr="00F64C61">
        <w:rPr>
          <w:rFonts w:cstheme="minorHAnsi"/>
        </w:rPr>
        <w:t xml:space="preserve"> </w:t>
      </w:r>
      <w:proofErr w:type="spellStart"/>
      <w:r w:rsidR="00773B5C" w:rsidRPr="00F64C61">
        <w:rPr>
          <w:rFonts w:cstheme="minorHAnsi"/>
        </w:rPr>
        <w:t>opíše</w:t>
      </w:r>
      <w:proofErr w:type="spellEnd"/>
      <w:r w:rsidR="00374F93" w:rsidRPr="00F64C61">
        <w:rPr>
          <w:rFonts w:cstheme="minorHAnsi"/>
        </w:rPr>
        <w:t xml:space="preserve"> </w:t>
      </w:r>
      <w:proofErr w:type="spellStart"/>
      <w:r w:rsidR="00374F93" w:rsidRPr="00F64C61">
        <w:rPr>
          <w:rFonts w:cstheme="minorHAnsi"/>
        </w:rPr>
        <w:t>očakávané</w:t>
      </w:r>
      <w:proofErr w:type="spellEnd"/>
      <w:r w:rsidR="00374F93" w:rsidRPr="00F64C61">
        <w:rPr>
          <w:rFonts w:cstheme="minorHAnsi"/>
        </w:rPr>
        <w:t xml:space="preserve"> </w:t>
      </w:r>
      <w:proofErr w:type="spellStart"/>
      <w:r w:rsidR="00374F93" w:rsidRPr="00F64C61">
        <w:rPr>
          <w:rFonts w:cstheme="minorHAnsi"/>
        </w:rPr>
        <w:t>riešenie</w:t>
      </w:r>
      <w:proofErr w:type="spellEnd"/>
      <w:r w:rsidR="00374F93">
        <w:rPr>
          <w:rFonts w:cstheme="minorHAnsi"/>
        </w:rPr>
        <w:t xml:space="preserve"> (</w:t>
      </w:r>
      <w:proofErr w:type="spellStart"/>
      <w:r w:rsidR="00374F93">
        <w:rPr>
          <w:rFonts w:cstheme="minorHAnsi"/>
        </w:rPr>
        <w:t>produkty</w:t>
      </w:r>
      <w:proofErr w:type="spellEnd"/>
      <w:r w:rsidR="00374F93">
        <w:rPr>
          <w:rFonts w:cstheme="minorHAnsi"/>
        </w:rPr>
        <w:t xml:space="preserve">, </w:t>
      </w:r>
      <w:proofErr w:type="spellStart"/>
      <w:r w:rsidR="00374F93">
        <w:rPr>
          <w:rFonts w:cstheme="minorHAnsi"/>
        </w:rPr>
        <w:t>procesy</w:t>
      </w:r>
      <w:proofErr w:type="spellEnd"/>
      <w:r w:rsidR="00374F93">
        <w:rPr>
          <w:rFonts w:cstheme="minorHAnsi"/>
        </w:rPr>
        <w:t xml:space="preserve">, </w:t>
      </w:r>
      <w:proofErr w:type="spellStart"/>
      <w:r w:rsidR="00374F93">
        <w:rPr>
          <w:rFonts w:cstheme="minorHAnsi"/>
        </w:rPr>
        <w:t>služby</w:t>
      </w:r>
      <w:proofErr w:type="spellEnd"/>
      <w:r w:rsidR="00374F93">
        <w:rPr>
          <w:rFonts w:cstheme="minorHAnsi"/>
        </w:rPr>
        <w:t>) a </w:t>
      </w:r>
      <w:proofErr w:type="spellStart"/>
      <w:r w:rsidR="00374F93">
        <w:rPr>
          <w:rFonts w:cstheme="minorHAnsi"/>
        </w:rPr>
        <w:t>uve</w:t>
      </w:r>
      <w:r w:rsidR="007374E6">
        <w:rPr>
          <w:rFonts w:cstheme="minorHAnsi"/>
        </w:rPr>
        <w:t>die</w:t>
      </w:r>
      <w:proofErr w:type="spellEnd"/>
      <w:r w:rsidR="00374F93">
        <w:rPr>
          <w:rFonts w:cstheme="minorHAnsi"/>
        </w:rPr>
        <w:t xml:space="preserve"> </w:t>
      </w:r>
      <w:proofErr w:type="spellStart"/>
      <w:r w:rsidR="00374F93">
        <w:rPr>
          <w:rFonts w:cstheme="minorHAnsi"/>
        </w:rPr>
        <w:t>výhodu</w:t>
      </w:r>
      <w:proofErr w:type="spellEnd"/>
      <w:r w:rsidR="00374F93">
        <w:rPr>
          <w:rFonts w:cstheme="minorHAnsi"/>
        </w:rPr>
        <w:t xml:space="preserve"> </w:t>
      </w:r>
      <w:proofErr w:type="spellStart"/>
      <w:r w:rsidR="00374F93">
        <w:rPr>
          <w:rFonts w:cstheme="minorHAnsi"/>
        </w:rPr>
        <w:t>plánovaného</w:t>
      </w:r>
      <w:proofErr w:type="spellEnd"/>
      <w:r w:rsidR="00374F93">
        <w:rPr>
          <w:rFonts w:cstheme="minorHAnsi"/>
        </w:rPr>
        <w:t xml:space="preserve"> </w:t>
      </w:r>
      <w:proofErr w:type="spellStart"/>
      <w:r w:rsidR="00374F93">
        <w:rPr>
          <w:rFonts w:cstheme="minorHAnsi"/>
        </w:rPr>
        <w:t>riešenia</w:t>
      </w:r>
      <w:proofErr w:type="spellEnd"/>
      <w:r w:rsidR="00374F93">
        <w:rPr>
          <w:rFonts w:cstheme="minorHAnsi"/>
        </w:rPr>
        <w:t xml:space="preserve"> v </w:t>
      </w:r>
      <w:proofErr w:type="spellStart"/>
      <w:r w:rsidR="00374F93">
        <w:rPr>
          <w:rFonts w:cstheme="minorHAnsi"/>
        </w:rPr>
        <w:t>porovnaní</w:t>
      </w:r>
      <w:proofErr w:type="spellEnd"/>
      <w:r w:rsidR="00374F93">
        <w:rPr>
          <w:rFonts w:cstheme="minorHAnsi"/>
        </w:rPr>
        <w:t xml:space="preserve"> s </w:t>
      </w:r>
      <w:proofErr w:type="spellStart"/>
      <w:r w:rsidR="00374F93">
        <w:rPr>
          <w:rFonts w:cstheme="minorHAnsi"/>
        </w:rPr>
        <w:t>konkurenciou</w:t>
      </w:r>
      <w:proofErr w:type="spellEnd"/>
      <w:r w:rsidR="00374F93">
        <w:rPr>
          <w:rFonts w:cstheme="minorHAnsi"/>
        </w:rPr>
        <w:t>/</w:t>
      </w:r>
      <w:proofErr w:type="spellStart"/>
      <w:r w:rsidR="00374F93">
        <w:rPr>
          <w:rFonts w:cstheme="minorHAnsi"/>
        </w:rPr>
        <w:t>konkurenčnými</w:t>
      </w:r>
      <w:proofErr w:type="spellEnd"/>
      <w:r w:rsidR="00374F93">
        <w:rPr>
          <w:rFonts w:cstheme="minorHAnsi"/>
        </w:rPr>
        <w:t xml:space="preserve"> </w:t>
      </w:r>
      <w:proofErr w:type="spellStart"/>
      <w:r w:rsidR="00374F93">
        <w:rPr>
          <w:rFonts w:cstheme="minorHAnsi"/>
        </w:rPr>
        <w:t>riešeniami</w:t>
      </w:r>
      <w:proofErr w:type="spellEnd"/>
      <w:r w:rsidR="00374F93">
        <w:rPr>
          <w:rFonts w:cstheme="minorHAnsi"/>
        </w:rPr>
        <w:t xml:space="preserve"> </w:t>
      </w:r>
      <w:proofErr w:type="gramStart"/>
      <w:r w:rsidR="00374F93">
        <w:rPr>
          <w:rFonts w:cstheme="minorHAnsi"/>
        </w:rPr>
        <w:t>a</w:t>
      </w:r>
      <w:proofErr w:type="gramEnd"/>
      <w:r w:rsidR="00374F93">
        <w:rPr>
          <w:rFonts w:cstheme="minorHAnsi"/>
        </w:rPr>
        <w:t> </w:t>
      </w:r>
      <w:proofErr w:type="spellStart"/>
      <w:r w:rsidR="00374F93">
        <w:rPr>
          <w:rFonts w:cstheme="minorHAnsi"/>
        </w:rPr>
        <w:t>ak</w:t>
      </w:r>
      <w:r w:rsidR="007374E6">
        <w:rPr>
          <w:rFonts w:cstheme="minorHAnsi"/>
        </w:rPr>
        <w:t>ú</w:t>
      </w:r>
      <w:proofErr w:type="spellEnd"/>
      <w:r w:rsidR="00374F93">
        <w:rPr>
          <w:rFonts w:cstheme="minorHAnsi"/>
        </w:rPr>
        <w:t xml:space="preserve"> </w:t>
      </w:r>
      <w:proofErr w:type="spellStart"/>
      <w:r w:rsidR="00374F93">
        <w:rPr>
          <w:rFonts w:cstheme="minorHAnsi"/>
        </w:rPr>
        <w:lastRenderedPageBreak/>
        <w:t>poskyt</w:t>
      </w:r>
      <w:r w:rsidR="007374E6">
        <w:rPr>
          <w:rFonts w:cstheme="minorHAnsi"/>
        </w:rPr>
        <w:t>ne</w:t>
      </w:r>
      <w:proofErr w:type="spellEnd"/>
      <w:r w:rsidR="00374F93">
        <w:rPr>
          <w:rFonts w:cstheme="minorHAnsi"/>
        </w:rPr>
        <w:t xml:space="preserve"> </w:t>
      </w:r>
      <w:proofErr w:type="spellStart"/>
      <w:r w:rsidR="00374F93">
        <w:rPr>
          <w:rFonts w:cstheme="minorHAnsi"/>
        </w:rPr>
        <w:t>potenciálnym</w:t>
      </w:r>
      <w:proofErr w:type="spellEnd"/>
      <w:r w:rsidR="00374F93">
        <w:rPr>
          <w:rFonts w:cstheme="minorHAnsi"/>
        </w:rPr>
        <w:t xml:space="preserve"> </w:t>
      </w:r>
      <w:proofErr w:type="spellStart"/>
      <w:r w:rsidR="00374F93" w:rsidRPr="00F64C61">
        <w:rPr>
          <w:rFonts w:cstheme="minorHAnsi"/>
        </w:rPr>
        <w:t>zákazníkom</w:t>
      </w:r>
      <w:proofErr w:type="spellEnd"/>
      <w:r w:rsidR="00374F93" w:rsidRPr="00F64C61">
        <w:rPr>
          <w:rFonts w:cstheme="minorHAnsi"/>
        </w:rPr>
        <w:t xml:space="preserve"> </w:t>
      </w:r>
      <w:proofErr w:type="spellStart"/>
      <w:r w:rsidR="00374F93" w:rsidRPr="00F64C61">
        <w:rPr>
          <w:rFonts w:cstheme="minorHAnsi"/>
        </w:rPr>
        <w:t>väčšiu</w:t>
      </w:r>
      <w:proofErr w:type="spellEnd"/>
      <w:r w:rsidR="00374F93" w:rsidRPr="00F64C61">
        <w:rPr>
          <w:rFonts w:cstheme="minorHAnsi"/>
        </w:rPr>
        <w:t xml:space="preserve"> </w:t>
      </w:r>
      <w:proofErr w:type="spellStart"/>
      <w:r w:rsidR="00374F93" w:rsidRPr="00F64C61">
        <w:rPr>
          <w:rFonts w:cstheme="minorHAnsi"/>
        </w:rPr>
        <w:t>pridanú</w:t>
      </w:r>
      <w:proofErr w:type="spellEnd"/>
      <w:r w:rsidR="00374F93" w:rsidRPr="00F64C61">
        <w:rPr>
          <w:rFonts w:cstheme="minorHAnsi"/>
        </w:rPr>
        <w:t xml:space="preserve"> </w:t>
      </w:r>
      <w:proofErr w:type="spellStart"/>
      <w:r w:rsidR="00374F93" w:rsidRPr="00F64C61">
        <w:rPr>
          <w:rFonts w:cstheme="minorHAnsi"/>
        </w:rPr>
        <w:t>hodnotu</w:t>
      </w:r>
      <w:proofErr w:type="spellEnd"/>
      <w:r w:rsidR="00374F93" w:rsidRPr="00F64C61">
        <w:rPr>
          <w:rFonts w:cstheme="minorHAnsi"/>
        </w:rPr>
        <w:t xml:space="preserve">. Ak je to </w:t>
      </w:r>
      <w:proofErr w:type="spellStart"/>
      <w:r w:rsidR="00374F93" w:rsidRPr="00F64C61">
        <w:rPr>
          <w:rFonts w:cstheme="minorHAnsi"/>
        </w:rPr>
        <w:t>možné</w:t>
      </w:r>
      <w:proofErr w:type="spellEnd"/>
      <w:r w:rsidR="00374F93" w:rsidRPr="00F64C61">
        <w:rPr>
          <w:rFonts w:cstheme="minorHAnsi"/>
        </w:rPr>
        <w:t xml:space="preserve"> </w:t>
      </w:r>
      <w:proofErr w:type="spellStart"/>
      <w:r w:rsidR="00374F93" w:rsidRPr="00F64C61">
        <w:rPr>
          <w:rFonts w:cstheme="minorHAnsi"/>
        </w:rPr>
        <w:t>porovn</w:t>
      </w:r>
      <w:r w:rsidR="007374E6" w:rsidRPr="00F64C61">
        <w:rPr>
          <w:rFonts w:cstheme="minorHAnsi"/>
        </w:rPr>
        <w:t>á</w:t>
      </w:r>
      <w:proofErr w:type="spellEnd"/>
      <w:r w:rsidR="00374F93" w:rsidRPr="00F64C61">
        <w:rPr>
          <w:rFonts w:cstheme="minorHAnsi"/>
        </w:rPr>
        <w:t xml:space="preserve"> </w:t>
      </w:r>
      <w:proofErr w:type="spellStart"/>
      <w:r w:rsidR="00374F93" w:rsidRPr="00F64C61">
        <w:rPr>
          <w:rFonts w:cstheme="minorHAnsi"/>
        </w:rPr>
        <w:t>ho</w:t>
      </w:r>
      <w:proofErr w:type="spellEnd"/>
      <w:r w:rsidR="00374F93" w:rsidRPr="00F64C61">
        <w:rPr>
          <w:rFonts w:cstheme="minorHAnsi"/>
        </w:rPr>
        <w:t xml:space="preserve"> s </w:t>
      </w:r>
      <w:proofErr w:type="spellStart"/>
      <w:r w:rsidR="00374F93" w:rsidRPr="00F64C61">
        <w:rPr>
          <w:rFonts w:cstheme="minorHAnsi"/>
        </w:rPr>
        <w:t>aktuálnym</w:t>
      </w:r>
      <w:proofErr w:type="spellEnd"/>
      <w:r w:rsidR="00374F93" w:rsidRPr="00F64C61">
        <w:rPr>
          <w:rFonts w:cstheme="minorHAnsi"/>
        </w:rPr>
        <w:t xml:space="preserve"> </w:t>
      </w:r>
      <w:proofErr w:type="spellStart"/>
      <w:r w:rsidR="00374F93" w:rsidRPr="00F64C61">
        <w:rPr>
          <w:rFonts w:cstheme="minorHAnsi"/>
        </w:rPr>
        <w:t>výskumom</w:t>
      </w:r>
      <w:proofErr w:type="spellEnd"/>
      <w:r w:rsidR="00374F93" w:rsidRPr="00F64C61">
        <w:rPr>
          <w:rFonts w:cstheme="minorHAnsi"/>
        </w:rPr>
        <w:t xml:space="preserve"> a </w:t>
      </w:r>
      <w:proofErr w:type="spellStart"/>
      <w:r w:rsidR="00374F93" w:rsidRPr="00F64C61">
        <w:rPr>
          <w:rFonts w:cstheme="minorHAnsi"/>
        </w:rPr>
        <w:t>známymi</w:t>
      </w:r>
      <w:proofErr w:type="spellEnd"/>
      <w:r w:rsidR="00374F93" w:rsidRPr="00F64C61">
        <w:rPr>
          <w:rFonts w:cstheme="minorHAnsi"/>
        </w:rPr>
        <w:t xml:space="preserve"> </w:t>
      </w:r>
      <w:proofErr w:type="spellStart"/>
      <w:r w:rsidR="00374F93" w:rsidRPr="00F64C61">
        <w:rPr>
          <w:rFonts w:cstheme="minorHAnsi"/>
        </w:rPr>
        <w:t>komerčnými</w:t>
      </w:r>
      <w:proofErr w:type="spellEnd"/>
      <w:r w:rsidR="00374F93" w:rsidRPr="00F64C61">
        <w:rPr>
          <w:rFonts w:cstheme="minorHAnsi"/>
        </w:rPr>
        <w:t xml:space="preserve"> </w:t>
      </w:r>
      <w:proofErr w:type="spellStart"/>
      <w:r w:rsidR="00773B5C" w:rsidRPr="00F64C61">
        <w:rPr>
          <w:rFonts w:cstheme="minorHAnsi"/>
        </w:rPr>
        <w:t>riešeniami</w:t>
      </w:r>
      <w:proofErr w:type="spellEnd"/>
      <w:r w:rsidR="008D5217" w:rsidRPr="00F64C61">
        <w:rPr>
          <w:rFonts w:cstheme="minorHAnsi"/>
        </w:rPr>
        <w:t>;</w:t>
      </w:r>
      <w:r w:rsidR="00374F93" w:rsidRPr="00F64C61">
        <w:rPr>
          <w:rFonts w:cstheme="minorHAnsi"/>
        </w:rPr>
        <w:t xml:space="preserve"> </w:t>
      </w:r>
    </w:p>
    <w:p w14:paraId="3D56A0E5" w14:textId="7B1CA106" w:rsidR="00374F93" w:rsidRPr="00F64C61" w:rsidRDefault="009C72E4">
      <w:pPr>
        <w:pStyle w:val="Odsekzoznamu"/>
        <w:numPr>
          <w:ilvl w:val="0"/>
          <w:numId w:val="62"/>
        </w:numPr>
        <w:spacing w:after="160" w:line="259" w:lineRule="auto"/>
        <w:ind w:left="2160" w:hanging="720"/>
        <w:jc w:val="both"/>
        <w:rPr>
          <w:rFonts w:cstheme="minorHAnsi"/>
        </w:rPr>
      </w:pPr>
      <w:proofErr w:type="spellStart"/>
      <w:r w:rsidRPr="00F64C61">
        <w:rPr>
          <w:rFonts w:cstheme="minorHAnsi"/>
        </w:rPr>
        <w:t>P</w:t>
      </w:r>
      <w:r w:rsidR="007374E6" w:rsidRPr="00F64C61">
        <w:rPr>
          <w:rFonts w:cstheme="minorHAnsi"/>
        </w:rPr>
        <w:t>rijímateľ</w:t>
      </w:r>
      <w:proofErr w:type="spellEnd"/>
      <w:r w:rsidR="007374E6" w:rsidRPr="00F64C61">
        <w:rPr>
          <w:rFonts w:cstheme="minorHAnsi"/>
        </w:rPr>
        <w:t xml:space="preserve"> </w:t>
      </w:r>
      <w:proofErr w:type="spellStart"/>
      <w:r w:rsidR="007374E6" w:rsidRPr="00F64C61">
        <w:rPr>
          <w:rFonts w:cstheme="minorHAnsi"/>
        </w:rPr>
        <w:t>o</w:t>
      </w:r>
      <w:r w:rsidR="00374F93" w:rsidRPr="00F64C61">
        <w:rPr>
          <w:rFonts w:cstheme="minorHAnsi"/>
        </w:rPr>
        <w:t>píše</w:t>
      </w:r>
      <w:proofErr w:type="spellEnd"/>
      <w:r w:rsidR="00374F93" w:rsidRPr="00F64C61">
        <w:rPr>
          <w:rFonts w:cstheme="minorHAnsi"/>
        </w:rPr>
        <w:t xml:space="preserve"> </w:t>
      </w:r>
      <w:proofErr w:type="spellStart"/>
      <w:r w:rsidR="00374F93" w:rsidRPr="00F64C61">
        <w:rPr>
          <w:rFonts w:cstheme="minorHAnsi"/>
        </w:rPr>
        <w:t>prečo</w:t>
      </w:r>
      <w:proofErr w:type="spellEnd"/>
      <w:r w:rsidR="00374F93" w:rsidRPr="00F64C61">
        <w:rPr>
          <w:rFonts w:cstheme="minorHAnsi"/>
        </w:rPr>
        <w:t xml:space="preserve"> </w:t>
      </w:r>
      <w:proofErr w:type="spellStart"/>
      <w:r w:rsidR="00374F93" w:rsidRPr="00F64C61">
        <w:rPr>
          <w:rFonts w:cstheme="minorHAnsi"/>
        </w:rPr>
        <w:t>sa</w:t>
      </w:r>
      <w:proofErr w:type="spellEnd"/>
      <w:r w:rsidR="00374F93" w:rsidRPr="00F64C61">
        <w:rPr>
          <w:rFonts w:cstheme="minorHAnsi"/>
        </w:rPr>
        <w:t xml:space="preserve"> </w:t>
      </w:r>
      <w:proofErr w:type="spellStart"/>
      <w:r w:rsidR="00374F93" w:rsidRPr="00F64C61">
        <w:rPr>
          <w:rFonts w:cstheme="minorHAnsi"/>
        </w:rPr>
        <w:t>rozhod</w:t>
      </w:r>
      <w:r w:rsidR="007374E6" w:rsidRPr="00F64C61">
        <w:rPr>
          <w:rFonts w:cstheme="minorHAnsi"/>
        </w:rPr>
        <w:t>o</w:t>
      </w:r>
      <w:r w:rsidR="00374F93" w:rsidRPr="00F64C61">
        <w:rPr>
          <w:rFonts w:cstheme="minorHAnsi"/>
        </w:rPr>
        <w:t>l</w:t>
      </w:r>
      <w:proofErr w:type="spellEnd"/>
      <w:r w:rsidR="00374F93" w:rsidRPr="00F64C61">
        <w:rPr>
          <w:rFonts w:cstheme="minorHAnsi"/>
        </w:rPr>
        <w:t xml:space="preserve"> </w:t>
      </w:r>
      <w:proofErr w:type="spellStart"/>
      <w:r w:rsidR="00374F93" w:rsidRPr="00F64C61">
        <w:rPr>
          <w:rFonts w:cstheme="minorHAnsi"/>
        </w:rPr>
        <w:t>realizovať</w:t>
      </w:r>
      <w:proofErr w:type="spellEnd"/>
      <w:r w:rsidR="00374F93" w:rsidRPr="00F64C61">
        <w:rPr>
          <w:rFonts w:cstheme="minorHAnsi"/>
        </w:rPr>
        <w:t xml:space="preserve"> </w:t>
      </w:r>
      <w:proofErr w:type="spellStart"/>
      <w:r w:rsidR="00374F93" w:rsidRPr="00F64C61">
        <w:rPr>
          <w:rFonts w:cstheme="minorHAnsi"/>
        </w:rPr>
        <w:t>tento</w:t>
      </w:r>
      <w:proofErr w:type="spellEnd"/>
      <w:r w:rsidR="00374F93" w:rsidRPr="00F64C61">
        <w:rPr>
          <w:rFonts w:cstheme="minorHAnsi"/>
        </w:rPr>
        <w:t xml:space="preserve"> </w:t>
      </w:r>
      <w:proofErr w:type="spellStart"/>
      <w:r w:rsidR="00374F93" w:rsidRPr="00F64C61">
        <w:rPr>
          <w:rFonts w:cstheme="minorHAnsi"/>
        </w:rPr>
        <w:t>projekt</w:t>
      </w:r>
      <w:proofErr w:type="spellEnd"/>
      <w:r w:rsidR="00374F93" w:rsidRPr="00F64C61">
        <w:rPr>
          <w:rFonts w:cstheme="minorHAnsi"/>
        </w:rPr>
        <w:t xml:space="preserve"> - </w:t>
      </w:r>
      <w:proofErr w:type="spellStart"/>
      <w:r w:rsidR="00374F93" w:rsidRPr="00F64C61">
        <w:rPr>
          <w:rFonts w:eastAsia="Times New Roman"/>
        </w:rPr>
        <w:t>prepojenie</w:t>
      </w:r>
      <w:proofErr w:type="spellEnd"/>
      <w:r w:rsidR="00374F93" w:rsidRPr="00F64C61">
        <w:rPr>
          <w:rFonts w:eastAsia="Times New Roman"/>
        </w:rPr>
        <w:t xml:space="preserve"> a </w:t>
      </w:r>
      <w:proofErr w:type="spellStart"/>
      <w:r w:rsidR="00374F93" w:rsidRPr="00F64C61">
        <w:rPr>
          <w:rFonts w:eastAsia="Times New Roman"/>
        </w:rPr>
        <w:t>konzistentnosť</w:t>
      </w:r>
      <w:proofErr w:type="spellEnd"/>
      <w:r w:rsidR="00374F93" w:rsidRPr="00F64C61">
        <w:rPr>
          <w:rFonts w:eastAsia="Times New Roman"/>
        </w:rPr>
        <w:t xml:space="preserve"> </w:t>
      </w:r>
      <w:proofErr w:type="spellStart"/>
      <w:r w:rsidR="00374F93" w:rsidRPr="00F64C61">
        <w:rPr>
          <w:rFonts w:eastAsia="Times New Roman"/>
        </w:rPr>
        <w:t>projektových</w:t>
      </w:r>
      <w:proofErr w:type="spellEnd"/>
      <w:r w:rsidR="00374F93" w:rsidRPr="00F64C61">
        <w:rPr>
          <w:rFonts w:eastAsia="Times New Roman"/>
        </w:rPr>
        <w:t xml:space="preserve"> </w:t>
      </w:r>
      <w:proofErr w:type="spellStart"/>
      <w:r w:rsidR="00374F93" w:rsidRPr="00F64C61">
        <w:rPr>
          <w:rFonts w:eastAsia="Times New Roman"/>
        </w:rPr>
        <w:t>aktivít</w:t>
      </w:r>
      <w:proofErr w:type="spellEnd"/>
      <w:r w:rsidR="00374F93" w:rsidRPr="00F64C61">
        <w:rPr>
          <w:rFonts w:eastAsia="Times New Roman"/>
        </w:rPr>
        <w:t xml:space="preserve"> s </w:t>
      </w:r>
      <w:proofErr w:type="spellStart"/>
      <w:r w:rsidR="00773B5C" w:rsidRPr="00F64C61">
        <w:rPr>
          <w:rFonts w:eastAsia="Times New Roman"/>
        </w:rPr>
        <w:t>vlastnými</w:t>
      </w:r>
      <w:proofErr w:type="spellEnd"/>
      <w:r w:rsidR="00773B5C" w:rsidRPr="00F64C61">
        <w:rPr>
          <w:rFonts w:eastAsia="Times New Roman"/>
        </w:rPr>
        <w:t xml:space="preserve"> </w:t>
      </w:r>
      <w:proofErr w:type="spellStart"/>
      <w:r w:rsidR="00374F93" w:rsidRPr="00F64C61">
        <w:rPr>
          <w:rFonts w:eastAsia="Times New Roman"/>
        </w:rPr>
        <w:t>dlhodobými</w:t>
      </w:r>
      <w:proofErr w:type="spellEnd"/>
      <w:r w:rsidR="00374F93" w:rsidRPr="00F64C61">
        <w:rPr>
          <w:rFonts w:eastAsia="Times New Roman"/>
        </w:rPr>
        <w:t xml:space="preserve"> </w:t>
      </w:r>
      <w:proofErr w:type="spellStart"/>
      <w:r w:rsidR="00374F93" w:rsidRPr="00F64C61">
        <w:rPr>
          <w:rFonts w:eastAsia="Times New Roman"/>
        </w:rPr>
        <w:t>prioritami</w:t>
      </w:r>
      <w:proofErr w:type="spellEnd"/>
      <w:r w:rsidR="00374F93" w:rsidRPr="00F64C61">
        <w:rPr>
          <w:rFonts w:eastAsia="Times New Roman"/>
        </w:rPr>
        <w:t xml:space="preserve"> a </w:t>
      </w:r>
      <w:proofErr w:type="spellStart"/>
      <w:r w:rsidR="00374F93" w:rsidRPr="00F64C61">
        <w:rPr>
          <w:rFonts w:eastAsia="Times New Roman"/>
        </w:rPr>
        <w:t>strategickými</w:t>
      </w:r>
      <w:proofErr w:type="spellEnd"/>
      <w:r w:rsidR="00374F93" w:rsidRPr="00F64C61">
        <w:rPr>
          <w:rFonts w:eastAsia="Times New Roman"/>
        </w:rPr>
        <w:t xml:space="preserve"> </w:t>
      </w:r>
      <w:proofErr w:type="spellStart"/>
      <w:r w:rsidR="00374F93" w:rsidRPr="00F64C61">
        <w:rPr>
          <w:rFonts w:eastAsia="Times New Roman"/>
        </w:rPr>
        <w:t>dokumentmi</w:t>
      </w:r>
      <w:proofErr w:type="spellEnd"/>
      <w:r w:rsidR="00374F93" w:rsidRPr="00F64C61">
        <w:rPr>
          <w:rFonts w:eastAsia="Times New Roman"/>
        </w:rPr>
        <w:t xml:space="preserve"> </w:t>
      </w:r>
      <w:proofErr w:type="spellStart"/>
      <w:r w:rsidR="00773B5C" w:rsidRPr="00F64C61">
        <w:rPr>
          <w:rFonts w:eastAsia="Times New Roman"/>
        </w:rPr>
        <w:t>Prijímateľa</w:t>
      </w:r>
      <w:proofErr w:type="spellEnd"/>
      <w:r w:rsidR="008D5217" w:rsidRPr="00F64C61">
        <w:rPr>
          <w:rFonts w:eastAsia="Times New Roman"/>
        </w:rPr>
        <w:t>;</w:t>
      </w:r>
    </w:p>
    <w:p w14:paraId="75DC917F" w14:textId="1A5E9F4F" w:rsidR="00773B5C" w:rsidRPr="00F64C61" w:rsidRDefault="009C72E4" w:rsidP="00773B5C">
      <w:pPr>
        <w:pStyle w:val="Odsekzoznamu"/>
        <w:numPr>
          <w:ilvl w:val="0"/>
          <w:numId w:val="62"/>
        </w:numPr>
        <w:spacing w:after="160" w:line="259" w:lineRule="auto"/>
        <w:ind w:left="2160" w:hanging="720"/>
        <w:jc w:val="both"/>
        <w:rPr>
          <w:rFonts w:cstheme="minorHAnsi"/>
          <w:b/>
          <w:i/>
          <w:iCs/>
        </w:rPr>
      </w:pPr>
      <w:proofErr w:type="spellStart"/>
      <w:r w:rsidRPr="00F64C61">
        <w:rPr>
          <w:rFonts w:cstheme="minorHAnsi"/>
        </w:rPr>
        <w:t>P</w:t>
      </w:r>
      <w:r w:rsidR="007374E6" w:rsidRPr="00F64C61">
        <w:rPr>
          <w:rFonts w:cstheme="minorHAnsi"/>
        </w:rPr>
        <w:t>rijímateľ</w:t>
      </w:r>
      <w:proofErr w:type="spellEnd"/>
      <w:r w:rsidR="007374E6" w:rsidRPr="00F64C61">
        <w:rPr>
          <w:rFonts w:cstheme="minorHAnsi"/>
        </w:rPr>
        <w:t xml:space="preserve"> </w:t>
      </w:r>
      <w:proofErr w:type="spellStart"/>
      <w:r w:rsidR="007374E6" w:rsidRPr="00F64C61">
        <w:rPr>
          <w:rFonts w:cstheme="minorHAnsi"/>
        </w:rPr>
        <w:t>u</w:t>
      </w:r>
      <w:r w:rsidR="00374F93" w:rsidRPr="00F64C61">
        <w:rPr>
          <w:rFonts w:cstheme="minorHAnsi"/>
        </w:rPr>
        <w:t>ve</w:t>
      </w:r>
      <w:r w:rsidR="007374E6" w:rsidRPr="00F64C61">
        <w:rPr>
          <w:rFonts w:cstheme="minorHAnsi"/>
        </w:rPr>
        <w:t>die</w:t>
      </w:r>
      <w:proofErr w:type="spellEnd"/>
      <w:r w:rsidR="00374F93" w:rsidRPr="00F64C61">
        <w:rPr>
          <w:rFonts w:cstheme="minorHAnsi"/>
        </w:rPr>
        <w:t xml:space="preserve"> </w:t>
      </w:r>
      <w:proofErr w:type="spellStart"/>
      <w:r w:rsidR="00374F93" w:rsidRPr="00F64C61">
        <w:rPr>
          <w:rFonts w:cstheme="minorHAnsi"/>
        </w:rPr>
        <w:t>predchádzajúce</w:t>
      </w:r>
      <w:proofErr w:type="spellEnd"/>
      <w:r w:rsidR="00374F93" w:rsidRPr="00F64C61">
        <w:rPr>
          <w:rFonts w:cstheme="minorHAnsi"/>
        </w:rPr>
        <w:t xml:space="preserve"> </w:t>
      </w:r>
      <w:proofErr w:type="spellStart"/>
      <w:r w:rsidR="00374F93" w:rsidRPr="00F64C61">
        <w:rPr>
          <w:rFonts w:cstheme="minorHAnsi"/>
        </w:rPr>
        <w:t>skúsenosti</w:t>
      </w:r>
      <w:proofErr w:type="spellEnd"/>
      <w:r w:rsidR="00374F93" w:rsidRPr="00F64C61">
        <w:rPr>
          <w:rFonts w:cstheme="minorHAnsi"/>
        </w:rPr>
        <w:t xml:space="preserve"> s </w:t>
      </w:r>
      <w:proofErr w:type="spellStart"/>
      <w:r w:rsidR="00374F93" w:rsidRPr="00F64C61">
        <w:rPr>
          <w:rFonts w:cstheme="minorHAnsi"/>
        </w:rPr>
        <w:t>realizáciou</w:t>
      </w:r>
      <w:proofErr w:type="spellEnd"/>
      <w:r w:rsidR="00374F93" w:rsidRPr="00F64C61">
        <w:rPr>
          <w:rFonts w:cstheme="minorHAnsi"/>
        </w:rPr>
        <w:t xml:space="preserve"> </w:t>
      </w:r>
      <w:proofErr w:type="spellStart"/>
      <w:r w:rsidR="007374E6" w:rsidRPr="00F64C61">
        <w:rPr>
          <w:rFonts w:cstheme="minorHAnsi"/>
        </w:rPr>
        <w:t>výskumu</w:t>
      </w:r>
      <w:proofErr w:type="spellEnd"/>
      <w:r w:rsidR="007374E6" w:rsidRPr="00F64C61">
        <w:rPr>
          <w:rFonts w:cstheme="minorHAnsi"/>
        </w:rPr>
        <w:t xml:space="preserve"> a </w:t>
      </w:r>
      <w:proofErr w:type="spellStart"/>
      <w:r w:rsidR="007374E6" w:rsidRPr="00F64C61">
        <w:rPr>
          <w:rFonts w:cstheme="minorHAnsi"/>
        </w:rPr>
        <w:t>vývoja</w:t>
      </w:r>
      <w:proofErr w:type="spellEnd"/>
      <w:r w:rsidR="00773B5C" w:rsidRPr="00F64C61">
        <w:rPr>
          <w:rFonts w:cstheme="minorHAnsi"/>
        </w:rPr>
        <w:t>.</w:t>
      </w:r>
      <w:r w:rsidR="00374F93" w:rsidRPr="00F64C61">
        <w:rPr>
          <w:rFonts w:cstheme="minorHAnsi"/>
        </w:rPr>
        <w:t xml:space="preserve"> </w:t>
      </w:r>
    </w:p>
    <w:p w14:paraId="4EF546E9" w14:textId="77777777" w:rsidR="00374F93" w:rsidRPr="00F64C61" w:rsidRDefault="00374F93" w:rsidP="00374F93">
      <w:pPr>
        <w:jc w:val="both"/>
        <w:rPr>
          <w:rFonts w:cstheme="minorHAnsi"/>
        </w:rPr>
      </w:pPr>
    </w:p>
    <w:p w14:paraId="32AE3F39" w14:textId="382AB35C" w:rsidR="00374F93" w:rsidRPr="00F64C61" w:rsidRDefault="00203EEB" w:rsidP="00C91F13">
      <w:pPr>
        <w:pStyle w:val="Odsekzoznamu"/>
        <w:widowControl w:val="0"/>
        <w:spacing w:before="120" w:after="60"/>
        <w:jc w:val="both"/>
      </w:pPr>
      <w:r w:rsidRPr="00F64C61">
        <w:t xml:space="preserve">(b) </w:t>
      </w:r>
      <w:r w:rsidRPr="00F64C61">
        <w:tab/>
      </w:r>
      <w:proofErr w:type="spellStart"/>
      <w:r w:rsidRPr="00F64C61">
        <w:rPr>
          <w:u w:val="single"/>
        </w:rPr>
        <w:t>d</w:t>
      </w:r>
      <w:r w:rsidR="00374F93" w:rsidRPr="00F64C61">
        <w:rPr>
          <w:u w:val="single"/>
        </w:rPr>
        <w:t>opad</w:t>
      </w:r>
      <w:proofErr w:type="spellEnd"/>
      <w:r w:rsidRPr="00F64C61">
        <w:rPr>
          <w:u w:val="single"/>
        </w:rPr>
        <w:t>:</w:t>
      </w:r>
    </w:p>
    <w:p w14:paraId="61BC3ABB" w14:textId="77777777" w:rsidR="00374F93" w:rsidRPr="00F64C61" w:rsidRDefault="00374F93" w:rsidP="00374F93">
      <w:pPr>
        <w:jc w:val="both"/>
        <w:rPr>
          <w:rFonts w:cstheme="minorHAnsi"/>
        </w:rPr>
      </w:pPr>
    </w:p>
    <w:p w14:paraId="0D260DA6" w14:textId="77777777" w:rsidR="00374F93" w:rsidRPr="00F64C61" w:rsidRDefault="00374F93" w:rsidP="00203EEB">
      <w:pPr>
        <w:ind w:left="1440"/>
        <w:jc w:val="both"/>
        <w:rPr>
          <w:rFonts w:cstheme="minorHAnsi"/>
          <w:b/>
          <w:i/>
        </w:rPr>
      </w:pPr>
      <w:proofErr w:type="spellStart"/>
      <w:r w:rsidRPr="00F64C61">
        <w:rPr>
          <w:rFonts w:cstheme="minorHAnsi"/>
          <w:b/>
          <w:i/>
        </w:rPr>
        <w:t>Očakávané</w:t>
      </w:r>
      <w:proofErr w:type="spellEnd"/>
      <w:r w:rsidRPr="00F64C61">
        <w:rPr>
          <w:rFonts w:cstheme="minorHAnsi"/>
          <w:b/>
          <w:i/>
        </w:rPr>
        <w:t xml:space="preserve"> </w:t>
      </w:r>
      <w:proofErr w:type="spellStart"/>
      <w:r w:rsidRPr="00F64C61">
        <w:rPr>
          <w:rFonts w:cstheme="minorHAnsi"/>
          <w:b/>
          <w:i/>
        </w:rPr>
        <w:t>dopady</w:t>
      </w:r>
      <w:proofErr w:type="spellEnd"/>
    </w:p>
    <w:p w14:paraId="714EA710" w14:textId="77777777" w:rsidR="00EA403E" w:rsidRPr="00F64C61" w:rsidRDefault="00EA403E" w:rsidP="00C91F13">
      <w:pPr>
        <w:pStyle w:val="AONormal"/>
      </w:pPr>
    </w:p>
    <w:p w14:paraId="464E896B" w14:textId="1229CEFB" w:rsidR="00092BA5" w:rsidRPr="00F64C61" w:rsidRDefault="00092BA5">
      <w:pPr>
        <w:pStyle w:val="Odsekzoznamu"/>
        <w:numPr>
          <w:ilvl w:val="0"/>
          <w:numId w:val="67"/>
        </w:numPr>
        <w:spacing w:after="160" w:line="259" w:lineRule="auto"/>
        <w:ind w:hanging="720"/>
        <w:jc w:val="both"/>
        <w:rPr>
          <w:rFonts w:cstheme="minorHAnsi"/>
          <w:bCs/>
        </w:rPr>
      </w:pPr>
      <w:proofErr w:type="spellStart"/>
      <w:r w:rsidRPr="00F64C61">
        <w:rPr>
          <w:rFonts w:cstheme="minorHAnsi"/>
          <w:bCs/>
        </w:rPr>
        <w:t>Prijímateľ</w:t>
      </w:r>
      <w:proofErr w:type="spellEnd"/>
      <w:r w:rsidRPr="00F64C61">
        <w:rPr>
          <w:rFonts w:cstheme="minorHAnsi"/>
          <w:bCs/>
        </w:rPr>
        <w:t xml:space="preserve"> </w:t>
      </w:r>
      <w:proofErr w:type="spellStart"/>
      <w:r w:rsidRPr="00F64C61">
        <w:rPr>
          <w:rFonts w:cstheme="minorHAnsi"/>
          <w:bCs/>
        </w:rPr>
        <w:t>uvedie</w:t>
      </w:r>
      <w:proofErr w:type="spellEnd"/>
      <w:r w:rsidRPr="00F64C61">
        <w:rPr>
          <w:rFonts w:cstheme="minorHAnsi"/>
          <w:bCs/>
        </w:rPr>
        <w:t xml:space="preserve"> </w:t>
      </w:r>
      <w:proofErr w:type="spellStart"/>
      <w:r w:rsidRPr="00F64C61">
        <w:rPr>
          <w:rFonts w:cstheme="minorHAnsi"/>
          <w:bCs/>
        </w:rPr>
        <w:t>ktoré</w:t>
      </w:r>
      <w:proofErr w:type="spellEnd"/>
      <w:r w:rsidRPr="00F64C61">
        <w:rPr>
          <w:rFonts w:cstheme="minorHAnsi"/>
          <w:bCs/>
        </w:rPr>
        <w:t xml:space="preserve"> </w:t>
      </w:r>
      <w:proofErr w:type="spellStart"/>
      <w:r w:rsidRPr="00F64C61">
        <w:rPr>
          <w:rFonts w:cstheme="minorHAnsi"/>
          <w:bCs/>
        </w:rPr>
        <w:t>potreby</w:t>
      </w:r>
      <w:proofErr w:type="spellEnd"/>
      <w:r w:rsidRPr="00F64C61">
        <w:rPr>
          <w:rFonts w:cstheme="minorHAnsi"/>
          <w:bCs/>
        </w:rPr>
        <w:t xml:space="preserve"> </w:t>
      </w:r>
      <w:proofErr w:type="spellStart"/>
      <w:r w:rsidRPr="00F64C61">
        <w:rPr>
          <w:rFonts w:cstheme="minorHAnsi"/>
          <w:bCs/>
        </w:rPr>
        <w:t>potenciálnych</w:t>
      </w:r>
      <w:proofErr w:type="spellEnd"/>
      <w:r w:rsidRPr="00F64C61">
        <w:rPr>
          <w:rFonts w:cstheme="minorHAnsi"/>
          <w:bCs/>
        </w:rPr>
        <w:t xml:space="preserve"> </w:t>
      </w:r>
      <w:proofErr w:type="spellStart"/>
      <w:r w:rsidRPr="00F64C61">
        <w:rPr>
          <w:rFonts w:cstheme="minorHAnsi"/>
          <w:bCs/>
        </w:rPr>
        <w:t>užívateľov</w:t>
      </w:r>
      <w:proofErr w:type="spellEnd"/>
      <w:r w:rsidR="004648C2" w:rsidRPr="00F64C61">
        <w:rPr>
          <w:rFonts w:cstheme="minorHAnsi"/>
          <w:bCs/>
        </w:rPr>
        <w:t xml:space="preserve"> </w:t>
      </w:r>
      <w:proofErr w:type="spellStart"/>
      <w:r w:rsidR="004648C2" w:rsidRPr="00F64C61">
        <w:rPr>
          <w:rFonts w:cstheme="minorHAnsi"/>
          <w:bCs/>
        </w:rPr>
        <w:t>výsledkov</w:t>
      </w:r>
      <w:proofErr w:type="spellEnd"/>
      <w:r w:rsidR="004648C2" w:rsidRPr="00F64C61">
        <w:rPr>
          <w:rFonts w:cstheme="minorHAnsi"/>
          <w:bCs/>
        </w:rPr>
        <w:t xml:space="preserve"> </w:t>
      </w:r>
      <w:proofErr w:type="spellStart"/>
      <w:r w:rsidR="004648C2" w:rsidRPr="00F64C61">
        <w:rPr>
          <w:rFonts w:cstheme="minorHAnsi"/>
          <w:bCs/>
        </w:rPr>
        <w:t>projektu</w:t>
      </w:r>
      <w:proofErr w:type="spellEnd"/>
      <w:r w:rsidRPr="00F64C61">
        <w:rPr>
          <w:rFonts w:cstheme="minorHAnsi"/>
          <w:bCs/>
        </w:rPr>
        <w:t xml:space="preserve"> </w:t>
      </w:r>
      <w:proofErr w:type="spellStart"/>
      <w:r w:rsidRPr="00F64C61">
        <w:rPr>
          <w:rFonts w:cstheme="minorHAnsi"/>
          <w:bCs/>
        </w:rPr>
        <w:t>budú</w:t>
      </w:r>
      <w:proofErr w:type="spellEnd"/>
      <w:r w:rsidRPr="00F64C61">
        <w:rPr>
          <w:rFonts w:cstheme="minorHAnsi"/>
          <w:bCs/>
        </w:rPr>
        <w:t xml:space="preserve"> </w:t>
      </w:r>
      <w:proofErr w:type="spellStart"/>
      <w:r w:rsidRPr="00F64C61">
        <w:rPr>
          <w:rFonts w:cstheme="minorHAnsi"/>
          <w:bCs/>
        </w:rPr>
        <w:t>riešené</w:t>
      </w:r>
      <w:proofErr w:type="spellEnd"/>
      <w:r w:rsidRPr="00F64C61">
        <w:rPr>
          <w:rFonts w:cstheme="minorHAnsi"/>
          <w:bCs/>
        </w:rPr>
        <w:t xml:space="preserve"> </w:t>
      </w:r>
      <w:proofErr w:type="spellStart"/>
      <w:r w:rsidRPr="00F64C61">
        <w:rPr>
          <w:rFonts w:cstheme="minorHAnsi"/>
          <w:bCs/>
        </w:rPr>
        <w:t>prostredníctvom</w:t>
      </w:r>
      <w:proofErr w:type="spellEnd"/>
      <w:r w:rsidRPr="00F64C61">
        <w:rPr>
          <w:rFonts w:cstheme="minorHAnsi"/>
          <w:bCs/>
        </w:rPr>
        <w:t xml:space="preserve"> </w:t>
      </w:r>
      <w:proofErr w:type="spellStart"/>
      <w:r w:rsidRPr="00F64C61">
        <w:rPr>
          <w:rFonts w:cstheme="minorHAnsi"/>
          <w:bCs/>
        </w:rPr>
        <w:t>projektu</w:t>
      </w:r>
      <w:proofErr w:type="spellEnd"/>
      <w:r w:rsidRPr="00F64C61">
        <w:rPr>
          <w:rFonts w:cstheme="minorHAnsi"/>
          <w:bCs/>
        </w:rPr>
        <w:t>;</w:t>
      </w:r>
    </w:p>
    <w:p w14:paraId="4DFAA7A2" w14:textId="24FDF365" w:rsidR="00092BA5" w:rsidRPr="00F64C61" w:rsidRDefault="00092BA5">
      <w:pPr>
        <w:pStyle w:val="Odsekzoznamu"/>
        <w:numPr>
          <w:ilvl w:val="0"/>
          <w:numId w:val="67"/>
        </w:numPr>
        <w:spacing w:after="160" w:line="259" w:lineRule="auto"/>
        <w:ind w:hanging="720"/>
        <w:jc w:val="both"/>
        <w:rPr>
          <w:rFonts w:cstheme="minorHAnsi"/>
          <w:bCs/>
        </w:rPr>
      </w:pPr>
      <w:proofErr w:type="spellStart"/>
      <w:r w:rsidRPr="00F64C61">
        <w:rPr>
          <w:rFonts w:cstheme="minorHAnsi"/>
          <w:bCs/>
        </w:rPr>
        <w:t>Prijímateľ</w:t>
      </w:r>
      <w:proofErr w:type="spellEnd"/>
      <w:r w:rsidRPr="00F64C61">
        <w:rPr>
          <w:rFonts w:cstheme="minorHAnsi"/>
          <w:bCs/>
        </w:rPr>
        <w:t xml:space="preserve"> </w:t>
      </w:r>
      <w:proofErr w:type="spellStart"/>
      <w:r w:rsidRPr="00F64C61">
        <w:rPr>
          <w:rFonts w:cstheme="minorHAnsi"/>
          <w:bCs/>
        </w:rPr>
        <w:t>popíše</w:t>
      </w:r>
      <w:proofErr w:type="spellEnd"/>
      <w:r w:rsidRPr="00F64C61">
        <w:rPr>
          <w:rFonts w:cstheme="minorHAnsi"/>
          <w:bCs/>
        </w:rPr>
        <w:t xml:space="preserve"> </w:t>
      </w:r>
      <w:proofErr w:type="spellStart"/>
      <w:r w:rsidRPr="00F64C61">
        <w:rPr>
          <w:rFonts w:cstheme="minorHAnsi"/>
          <w:bCs/>
        </w:rPr>
        <w:t>benefity</w:t>
      </w:r>
      <w:proofErr w:type="spellEnd"/>
      <w:r w:rsidRPr="00F64C61">
        <w:rPr>
          <w:rFonts w:cstheme="minorHAnsi"/>
          <w:bCs/>
        </w:rPr>
        <w:t xml:space="preserve"> </w:t>
      </w:r>
      <w:r w:rsidR="004648C2" w:rsidRPr="00F64C61">
        <w:rPr>
          <w:rFonts w:cstheme="minorHAnsi"/>
          <w:bCs/>
        </w:rPr>
        <w:t>(</w:t>
      </w:r>
      <w:proofErr w:type="spellStart"/>
      <w:r w:rsidR="004648C2" w:rsidRPr="00F64C61">
        <w:rPr>
          <w:rFonts w:cstheme="minorHAnsi"/>
          <w:bCs/>
        </w:rPr>
        <w:t>hlavne</w:t>
      </w:r>
      <w:proofErr w:type="spellEnd"/>
      <w:r w:rsidR="004648C2" w:rsidRPr="00F64C61">
        <w:rPr>
          <w:rFonts w:cstheme="minorHAnsi"/>
          <w:bCs/>
        </w:rPr>
        <w:t xml:space="preserve"> </w:t>
      </w:r>
      <w:proofErr w:type="spellStart"/>
      <w:r w:rsidR="004648C2" w:rsidRPr="00F64C61">
        <w:rPr>
          <w:rFonts w:cstheme="minorHAnsi"/>
          <w:bCs/>
        </w:rPr>
        <w:t>ekonomické</w:t>
      </w:r>
      <w:proofErr w:type="spellEnd"/>
      <w:r w:rsidR="004648C2" w:rsidRPr="00F64C61">
        <w:rPr>
          <w:rFonts w:cstheme="minorHAnsi"/>
          <w:bCs/>
          <w:lang w:val="en-US"/>
        </w:rPr>
        <w:t xml:space="preserve">) </w:t>
      </w:r>
      <w:r w:rsidRPr="00F64C61">
        <w:rPr>
          <w:rFonts w:cstheme="minorHAnsi"/>
          <w:bCs/>
        </w:rPr>
        <w:t xml:space="preserve">pre </w:t>
      </w:r>
      <w:proofErr w:type="spellStart"/>
      <w:r w:rsidRPr="00F64C61">
        <w:rPr>
          <w:rFonts w:cstheme="minorHAnsi"/>
          <w:bCs/>
        </w:rPr>
        <w:t>potenciálnych</w:t>
      </w:r>
      <w:proofErr w:type="spellEnd"/>
      <w:r w:rsidRPr="00F64C61">
        <w:rPr>
          <w:rFonts w:cstheme="minorHAnsi"/>
          <w:bCs/>
        </w:rPr>
        <w:t xml:space="preserve"> </w:t>
      </w:r>
      <w:proofErr w:type="spellStart"/>
      <w:r w:rsidRPr="00F64C61">
        <w:rPr>
          <w:rFonts w:cstheme="minorHAnsi"/>
          <w:bCs/>
        </w:rPr>
        <w:t>používateľov</w:t>
      </w:r>
      <w:proofErr w:type="spellEnd"/>
      <w:r w:rsidRPr="00F64C61">
        <w:rPr>
          <w:rFonts w:cstheme="minorHAnsi"/>
          <w:bCs/>
        </w:rPr>
        <w:t xml:space="preserve"> </w:t>
      </w:r>
      <w:proofErr w:type="spellStart"/>
      <w:r w:rsidRPr="00F64C61">
        <w:rPr>
          <w:rFonts w:cstheme="minorHAnsi"/>
          <w:bCs/>
        </w:rPr>
        <w:t>riešenia</w:t>
      </w:r>
      <w:proofErr w:type="spellEnd"/>
      <w:r w:rsidRPr="00F64C61">
        <w:rPr>
          <w:rFonts w:cstheme="minorHAnsi"/>
          <w:bCs/>
        </w:rPr>
        <w:t xml:space="preserve"> v </w:t>
      </w:r>
      <w:proofErr w:type="spellStart"/>
      <w:r w:rsidRPr="00F64C61">
        <w:rPr>
          <w:rFonts w:cstheme="minorHAnsi"/>
          <w:bCs/>
        </w:rPr>
        <w:t>porovnaní</w:t>
      </w:r>
      <w:proofErr w:type="spellEnd"/>
      <w:r w:rsidRPr="00F64C61">
        <w:rPr>
          <w:rFonts w:cstheme="minorHAnsi"/>
          <w:bCs/>
        </w:rPr>
        <w:t xml:space="preserve"> s </w:t>
      </w:r>
      <w:proofErr w:type="spellStart"/>
      <w:r w:rsidRPr="00F64C61">
        <w:rPr>
          <w:rFonts w:cstheme="minorHAnsi"/>
          <w:bCs/>
        </w:rPr>
        <w:t>aktuálnymi</w:t>
      </w:r>
      <w:proofErr w:type="spellEnd"/>
      <w:r w:rsidRPr="00F64C61">
        <w:rPr>
          <w:rFonts w:cstheme="minorHAnsi"/>
          <w:bCs/>
        </w:rPr>
        <w:t xml:space="preserve"> </w:t>
      </w:r>
      <w:proofErr w:type="spellStart"/>
      <w:r w:rsidRPr="00F64C61">
        <w:rPr>
          <w:rFonts w:cstheme="minorHAnsi"/>
          <w:bCs/>
        </w:rPr>
        <w:t>riešeniami</w:t>
      </w:r>
      <w:proofErr w:type="spellEnd"/>
      <w:r w:rsidRPr="00F64C61">
        <w:rPr>
          <w:rFonts w:cstheme="minorHAnsi"/>
          <w:bCs/>
        </w:rPr>
        <w:t xml:space="preserve"> </w:t>
      </w:r>
      <w:proofErr w:type="spellStart"/>
      <w:r w:rsidRPr="00F64C61">
        <w:rPr>
          <w:rFonts w:cstheme="minorHAnsi"/>
          <w:bCs/>
        </w:rPr>
        <w:t>dostupnými</w:t>
      </w:r>
      <w:proofErr w:type="spellEnd"/>
      <w:r w:rsidRPr="00F64C61">
        <w:rPr>
          <w:rFonts w:cstheme="minorHAnsi"/>
          <w:bCs/>
        </w:rPr>
        <w:t xml:space="preserve"> </w:t>
      </w:r>
      <w:proofErr w:type="spellStart"/>
      <w:r w:rsidRPr="00F64C61">
        <w:rPr>
          <w:rFonts w:cstheme="minorHAnsi"/>
          <w:bCs/>
        </w:rPr>
        <w:t>na</w:t>
      </w:r>
      <w:proofErr w:type="spellEnd"/>
      <w:r w:rsidRPr="00F64C61">
        <w:rPr>
          <w:rFonts w:cstheme="minorHAnsi"/>
          <w:bCs/>
        </w:rPr>
        <w:t xml:space="preserve"> </w:t>
      </w:r>
      <w:proofErr w:type="spellStart"/>
      <w:r w:rsidRPr="00F64C61">
        <w:rPr>
          <w:rFonts w:cstheme="minorHAnsi"/>
          <w:bCs/>
        </w:rPr>
        <w:t>trhu</w:t>
      </w:r>
      <w:proofErr w:type="spellEnd"/>
      <w:r w:rsidRPr="00F64C61">
        <w:rPr>
          <w:rFonts w:cstheme="minorHAnsi"/>
          <w:bCs/>
        </w:rPr>
        <w:t>;</w:t>
      </w:r>
    </w:p>
    <w:p w14:paraId="23FDE2EC" w14:textId="2D27992E" w:rsidR="00092BA5" w:rsidRPr="00F64C61" w:rsidRDefault="00092BA5">
      <w:pPr>
        <w:pStyle w:val="Odsekzoznamu"/>
        <w:numPr>
          <w:ilvl w:val="0"/>
          <w:numId w:val="67"/>
        </w:numPr>
        <w:spacing w:after="160" w:line="259" w:lineRule="auto"/>
        <w:ind w:hanging="720"/>
        <w:jc w:val="both"/>
        <w:rPr>
          <w:rFonts w:cstheme="minorHAnsi"/>
          <w:bCs/>
        </w:rPr>
      </w:pPr>
      <w:proofErr w:type="spellStart"/>
      <w:r w:rsidRPr="00F64C61">
        <w:rPr>
          <w:rFonts w:cstheme="minorHAnsi"/>
          <w:bCs/>
        </w:rPr>
        <w:t>Prijímateľ</w:t>
      </w:r>
      <w:proofErr w:type="spellEnd"/>
      <w:r w:rsidRPr="00F64C61">
        <w:rPr>
          <w:rFonts w:cstheme="minorHAnsi"/>
          <w:bCs/>
        </w:rPr>
        <w:t xml:space="preserve"> </w:t>
      </w:r>
      <w:proofErr w:type="spellStart"/>
      <w:r w:rsidRPr="00F64C61">
        <w:rPr>
          <w:rFonts w:cstheme="minorHAnsi"/>
          <w:bCs/>
        </w:rPr>
        <w:t>určí</w:t>
      </w:r>
      <w:proofErr w:type="spellEnd"/>
      <w:r w:rsidRPr="00F64C61">
        <w:rPr>
          <w:rFonts w:cstheme="minorHAnsi"/>
          <w:bCs/>
        </w:rPr>
        <w:t xml:space="preserve"> </w:t>
      </w:r>
      <w:proofErr w:type="spellStart"/>
      <w:r w:rsidRPr="00F64C61">
        <w:rPr>
          <w:rFonts w:cstheme="minorHAnsi"/>
          <w:bCs/>
        </w:rPr>
        <w:t>typ</w:t>
      </w:r>
      <w:proofErr w:type="spellEnd"/>
      <w:r w:rsidRPr="00F64C61">
        <w:rPr>
          <w:rFonts w:cstheme="minorHAnsi"/>
          <w:bCs/>
        </w:rPr>
        <w:t xml:space="preserve"> </w:t>
      </w:r>
      <w:proofErr w:type="spellStart"/>
      <w:r w:rsidRPr="00F64C61">
        <w:rPr>
          <w:rFonts w:cstheme="minorHAnsi"/>
          <w:bCs/>
        </w:rPr>
        <w:t>trhu</w:t>
      </w:r>
      <w:proofErr w:type="spellEnd"/>
      <w:r w:rsidRPr="00F64C61">
        <w:rPr>
          <w:rFonts w:cstheme="minorHAnsi"/>
          <w:bCs/>
        </w:rPr>
        <w:t xml:space="preserve"> a </w:t>
      </w:r>
      <w:proofErr w:type="spellStart"/>
      <w:r w:rsidRPr="00F64C61">
        <w:rPr>
          <w:rFonts w:cstheme="minorHAnsi"/>
          <w:bCs/>
        </w:rPr>
        <w:t>veľkosť</w:t>
      </w:r>
      <w:proofErr w:type="spellEnd"/>
      <w:r w:rsidRPr="00F64C61">
        <w:rPr>
          <w:rFonts w:cstheme="minorHAnsi"/>
          <w:bCs/>
        </w:rPr>
        <w:t xml:space="preserve"> </w:t>
      </w:r>
      <w:proofErr w:type="spellStart"/>
      <w:r w:rsidRPr="00F64C61">
        <w:rPr>
          <w:rFonts w:cstheme="minorHAnsi"/>
          <w:bCs/>
        </w:rPr>
        <w:t>trhu</w:t>
      </w:r>
      <w:proofErr w:type="spellEnd"/>
      <w:r w:rsidRPr="00F64C61">
        <w:rPr>
          <w:rFonts w:cstheme="minorHAnsi"/>
          <w:bCs/>
        </w:rPr>
        <w:t xml:space="preserve"> (a </w:t>
      </w:r>
      <w:proofErr w:type="spellStart"/>
      <w:r w:rsidRPr="00F64C61">
        <w:rPr>
          <w:rFonts w:cstheme="minorHAnsi"/>
          <w:bCs/>
        </w:rPr>
        <w:t>veľkosť</w:t>
      </w:r>
      <w:proofErr w:type="spellEnd"/>
      <w:r w:rsidRPr="00F64C61">
        <w:rPr>
          <w:rFonts w:cstheme="minorHAnsi"/>
          <w:bCs/>
        </w:rPr>
        <w:t xml:space="preserve"> </w:t>
      </w:r>
      <w:proofErr w:type="spellStart"/>
      <w:r w:rsidRPr="00F64C61">
        <w:rPr>
          <w:rFonts w:cstheme="minorHAnsi"/>
          <w:bCs/>
        </w:rPr>
        <w:t>rastu</w:t>
      </w:r>
      <w:proofErr w:type="spellEnd"/>
      <w:r w:rsidRPr="00F64C61">
        <w:rPr>
          <w:rFonts w:cstheme="minorHAnsi"/>
          <w:bCs/>
        </w:rPr>
        <w:t xml:space="preserve"> </w:t>
      </w:r>
      <w:proofErr w:type="spellStart"/>
      <w:r w:rsidRPr="00F64C61">
        <w:rPr>
          <w:rFonts w:cstheme="minorHAnsi"/>
          <w:bCs/>
        </w:rPr>
        <w:t>trhu</w:t>
      </w:r>
      <w:proofErr w:type="spellEnd"/>
      <w:r w:rsidRPr="00F64C61">
        <w:rPr>
          <w:rFonts w:cstheme="minorHAnsi"/>
          <w:bCs/>
        </w:rPr>
        <w:t xml:space="preserve">) pre </w:t>
      </w:r>
      <w:proofErr w:type="spellStart"/>
      <w:r w:rsidRPr="00F64C61">
        <w:rPr>
          <w:rFonts w:cstheme="minorHAnsi"/>
          <w:bCs/>
        </w:rPr>
        <w:t>ktorý</w:t>
      </w:r>
      <w:proofErr w:type="spellEnd"/>
      <w:r w:rsidRPr="00F64C61">
        <w:rPr>
          <w:rFonts w:cstheme="minorHAnsi"/>
          <w:bCs/>
        </w:rPr>
        <w:t xml:space="preserve"> </w:t>
      </w:r>
      <w:proofErr w:type="spellStart"/>
      <w:r w:rsidRPr="00F64C61">
        <w:rPr>
          <w:rFonts w:cstheme="minorHAnsi"/>
          <w:bCs/>
        </w:rPr>
        <w:t>plánujete</w:t>
      </w:r>
      <w:proofErr w:type="spellEnd"/>
      <w:r w:rsidRPr="00F64C61">
        <w:rPr>
          <w:rFonts w:cstheme="minorHAnsi"/>
          <w:bCs/>
        </w:rPr>
        <w:t xml:space="preserve"> </w:t>
      </w:r>
      <w:proofErr w:type="spellStart"/>
      <w:r w:rsidRPr="00F64C61">
        <w:rPr>
          <w:rFonts w:cstheme="minorHAnsi"/>
          <w:bCs/>
        </w:rPr>
        <w:t>projekt</w:t>
      </w:r>
      <w:proofErr w:type="spellEnd"/>
      <w:r w:rsidRPr="00F64C61">
        <w:rPr>
          <w:rFonts w:cstheme="minorHAnsi"/>
          <w:bCs/>
        </w:rPr>
        <w:t xml:space="preserve"> </w:t>
      </w:r>
      <w:proofErr w:type="spellStart"/>
      <w:r w:rsidRPr="00F64C61">
        <w:rPr>
          <w:rFonts w:cstheme="minorHAnsi"/>
          <w:bCs/>
        </w:rPr>
        <w:t>realizovať</w:t>
      </w:r>
      <w:proofErr w:type="spellEnd"/>
      <w:r w:rsidRPr="00F64C61">
        <w:rPr>
          <w:rFonts w:cstheme="minorHAnsi"/>
          <w:bCs/>
        </w:rPr>
        <w:t xml:space="preserve">; </w:t>
      </w:r>
    </w:p>
    <w:p w14:paraId="5DF72EE1" w14:textId="632C3E91" w:rsidR="00092BA5" w:rsidRPr="00F64C61" w:rsidRDefault="00092BA5">
      <w:pPr>
        <w:pStyle w:val="Odsekzoznamu"/>
        <w:numPr>
          <w:ilvl w:val="0"/>
          <w:numId w:val="67"/>
        </w:numPr>
        <w:spacing w:after="160" w:line="259" w:lineRule="auto"/>
        <w:ind w:hanging="720"/>
        <w:jc w:val="both"/>
        <w:rPr>
          <w:rFonts w:cstheme="minorHAnsi"/>
          <w:bCs/>
        </w:rPr>
      </w:pPr>
      <w:proofErr w:type="spellStart"/>
      <w:r w:rsidRPr="00F64C61">
        <w:rPr>
          <w:rFonts w:cstheme="minorHAnsi"/>
          <w:bCs/>
        </w:rPr>
        <w:t>Prijímateľ</w:t>
      </w:r>
      <w:proofErr w:type="spellEnd"/>
      <w:r w:rsidRPr="00F64C61">
        <w:rPr>
          <w:rFonts w:cstheme="minorHAnsi"/>
          <w:bCs/>
        </w:rPr>
        <w:t xml:space="preserve"> </w:t>
      </w:r>
      <w:proofErr w:type="spellStart"/>
      <w:r w:rsidRPr="00F64C61">
        <w:rPr>
          <w:rFonts w:cstheme="minorHAnsi"/>
          <w:bCs/>
        </w:rPr>
        <w:t>uvedie</w:t>
      </w:r>
      <w:proofErr w:type="spellEnd"/>
      <w:r w:rsidRPr="00F64C61">
        <w:rPr>
          <w:rFonts w:cstheme="minorHAnsi"/>
          <w:bCs/>
        </w:rPr>
        <w:t xml:space="preserve"> </w:t>
      </w:r>
      <w:proofErr w:type="spellStart"/>
      <w:r w:rsidRPr="00F64C61">
        <w:rPr>
          <w:rFonts w:cstheme="minorHAnsi"/>
          <w:bCs/>
        </w:rPr>
        <w:t>hlavných</w:t>
      </w:r>
      <w:proofErr w:type="spellEnd"/>
      <w:r w:rsidRPr="00F64C61">
        <w:rPr>
          <w:rFonts w:cstheme="minorHAnsi"/>
          <w:bCs/>
        </w:rPr>
        <w:t xml:space="preserve"> </w:t>
      </w:r>
      <w:proofErr w:type="spellStart"/>
      <w:r w:rsidRPr="00F64C61">
        <w:rPr>
          <w:rFonts w:cstheme="minorHAnsi"/>
          <w:bCs/>
        </w:rPr>
        <w:t>konkurentov</w:t>
      </w:r>
      <w:proofErr w:type="spellEnd"/>
      <w:r w:rsidRPr="00F64C61">
        <w:rPr>
          <w:rFonts w:cstheme="minorHAnsi"/>
          <w:bCs/>
        </w:rPr>
        <w:t>;</w:t>
      </w:r>
    </w:p>
    <w:p w14:paraId="6ECE61F3" w14:textId="33693E1B" w:rsidR="00092BA5" w:rsidRPr="00F64C61" w:rsidRDefault="00092BA5">
      <w:pPr>
        <w:pStyle w:val="Odsekzoznamu"/>
        <w:numPr>
          <w:ilvl w:val="0"/>
          <w:numId w:val="67"/>
        </w:numPr>
        <w:spacing w:after="160" w:line="259" w:lineRule="auto"/>
        <w:ind w:hanging="720"/>
        <w:jc w:val="both"/>
        <w:rPr>
          <w:rFonts w:cstheme="minorHAnsi"/>
          <w:bCs/>
        </w:rPr>
      </w:pPr>
      <w:proofErr w:type="spellStart"/>
      <w:r w:rsidRPr="00F64C61">
        <w:rPr>
          <w:rFonts w:cstheme="minorHAnsi"/>
          <w:bCs/>
        </w:rPr>
        <w:t>Prijímateľ</w:t>
      </w:r>
      <w:proofErr w:type="spellEnd"/>
      <w:r w:rsidRPr="00F64C61">
        <w:rPr>
          <w:rFonts w:cstheme="minorHAnsi"/>
          <w:bCs/>
        </w:rPr>
        <w:t xml:space="preserve"> </w:t>
      </w:r>
      <w:proofErr w:type="spellStart"/>
      <w:r w:rsidRPr="00F64C61">
        <w:rPr>
          <w:rFonts w:cstheme="minorHAnsi"/>
          <w:bCs/>
        </w:rPr>
        <w:t>identifikuje</w:t>
      </w:r>
      <w:proofErr w:type="spellEnd"/>
      <w:r w:rsidRPr="00F64C61">
        <w:rPr>
          <w:rFonts w:cstheme="minorHAnsi"/>
          <w:bCs/>
        </w:rPr>
        <w:t xml:space="preserve"> </w:t>
      </w:r>
      <w:proofErr w:type="spellStart"/>
      <w:r w:rsidRPr="00F64C61">
        <w:rPr>
          <w:rFonts w:cstheme="minorHAnsi"/>
          <w:bCs/>
        </w:rPr>
        <w:t>hlavné</w:t>
      </w:r>
      <w:proofErr w:type="spellEnd"/>
      <w:r w:rsidRPr="00F64C61">
        <w:rPr>
          <w:rFonts w:cstheme="minorHAnsi"/>
          <w:bCs/>
        </w:rPr>
        <w:t xml:space="preserve"> </w:t>
      </w:r>
      <w:proofErr w:type="spellStart"/>
      <w:r w:rsidRPr="00F64C61">
        <w:rPr>
          <w:rFonts w:cstheme="minorHAnsi"/>
          <w:bCs/>
        </w:rPr>
        <w:t>bariéry</w:t>
      </w:r>
      <w:proofErr w:type="spellEnd"/>
      <w:r w:rsidRPr="00F64C61">
        <w:rPr>
          <w:rFonts w:cstheme="minorHAnsi"/>
          <w:bCs/>
        </w:rPr>
        <w:t xml:space="preserve"> </w:t>
      </w:r>
      <w:proofErr w:type="spellStart"/>
      <w:r w:rsidRPr="00F64C61">
        <w:rPr>
          <w:rFonts w:cstheme="minorHAnsi"/>
          <w:bCs/>
        </w:rPr>
        <w:t>na</w:t>
      </w:r>
      <w:proofErr w:type="spellEnd"/>
      <w:r w:rsidRPr="00F64C61">
        <w:rPr>
          <w:rFonts w:cstheme="minorHAnsi"/>
          <w:bCs/>
        </w:rPr>
        <w:t xml:space="preserve"> </w:t>
      </w:r>
      <w:proofErr w:type="spellStart"/>
      <w:r w:rsidRPr="00F64C61">
        <w:rPr>
          <w:rFonts w:cstheme="minorHAnsi"/>
          <w:bCs/>
        </w:rPr>
        <w:t>trhu</w:t>
      </w:r>
      <w:proofErr w:type="spellEnd"/>
      <w:r w:rsidRPr="00F64C61">
        <w:rPr>
          <w:rFonts w:cstheme="minorHAnsi"/>
          <w:bCs/>
        </w:rPr>
        <w:t xml:space="preserve"> pre </w:t>
      </w:r>
      <w:proofErr w:type="spellStart"/>
      <w:r w:rsidRPr="00F64C61">
        <w:rPr>
          <w:rFonts w:cstheme="minorHAnsi"/>
          <w:bCs/>
        </w:rPr>
        <w:t>uplatnenie</w:t>
      </w:r>
      <w:proofErr w:type="spellEnd"/>
      <w:r w:rsidRPr="00F64C61">
        <w:rPr>
          <w:rFonts w:cstheme="minorHAnsi"/>
          <w:bCs/>
        </w:rPr>
        <w:t xml:space="preserve"> </w:t>
      </w:r>
      <w:proofErr w:type="spellStart"/>
      <w:r w:rsidRPr="00F64C61">
        <w:rPr>
          <w:rFonts w:cstheme="minorHAnsi"/>
          <w:bCs/>
        </w:rPr>
        <w:t>riešenia</w:t>
      </w:r>
      <w:proofErr w:type="spellEnd"/>
      <w:r w:rsidRPr="00F64C61">
        <w:rPr>
          <w:rFonts w:cstheme="minorHAnsi"/>
          <w:bCs/>
        </w:rPr>
        <w:t>;</w:t>
      </w:r>
    </w:p>
    <w:p w14:paraId="7E909CE9" w14:textId="67806E31" w:rsidR="00092BA5" w:rsidRPr="00F64C61" w:rsidRDefault="00092BA5">
      <w:pPr>
        <w:pStyle w:val="Odsekzoznamu"/>
        <w:numPr>
          <w:ilvl w:val="0"/>
          <w:numId w:val="67"/>
        </w:numPr>
        <w:spacing w:after="160" w:line="259" w:lineRule="auto"/>
        <w:ind w:hanging="720"/>
        <w:jc w:val="both"/>
        <w:rPr>
          <w:rFonts w:cstheme="minorHAnsi"/>
          <w:bCs/>
        </w:rPr>
      </w:pPr>
      <w:proofErr w:type="spellStart"/>
      <w:r w:rsidRPr="00F64C61">
        <w:rPr>
          <w:rFonts w:cstheme="minorHAnsi"/>
          <w:bCs/>
        </w:rPr>
        <w:t>Prijímateľ</w:t>
      </w:r>
      <w:proofErr w:type="spellEnd"/>
      <w:r w:rsidRPr="00F64C61">
        <w:rPr>
          <w:rFonts w:cstheme="minorHAnsi"/>
          <w:bCs/>
        </w:rPr>
        <w:t xml:space="preserve"> </w:t>
      </w:r>
      <w:proofErr w:type="spellStart"/>
      <w:r w:rsidRPr="00F64C61">
        <w:rPr>
          <w:rFonts w:cstheme="minorHAnsi"/>
          <w:bCs/>
        </w:rPr>
        <w:t>popíše</w:t>
      </w:r>
      <w:proofErr w:type="spellEnd"/>
      <w:r w:rsidRPr="00F64C61">
        <w:rPr>
          <w:rFonts w:cstheme="minorHAnsi"/>
          <w:bCs/>
        </w:rPr>
        <w:t xml:space="preserve"> </w:t>
      </w:r>
      <w:proofErr w:type="spellStart"/>
      <w:r w:rsidRPr="00F64C61">
        <w:rPr>
          <w:rFonts w:cstheme="minorHAnsi"/>
          <w:bCs/>
        </w:rPr>
        <w:t>stratégiu</w:t>
      </w:r>
      <w:proofErr w:type="spellEnd"/>
      <w:r w:rsidRPr="00F64C61">
        <w:rPr>
          <w:rFonts w:cstheme="minorHAnsi"/>
          <w:bCs/>
        </w:rPr>
        <w:t xml:space="preserve"> </w:t>
      </w:r>
      <w:proofErr w:type="spellStart"/>
      <w:r w:rsidRPr="00F64C61">
        <w:rPr>
          <w:rFonts w:cstheme="minorHAnsi"/>
          <w:bCs/>
        </w:rPr>
        <w:t>komercializácie</w:t>
      </w:r>
      <w:proofErr w:type="spellEnd"/>
      <w:r w:rsidRPr="00F64C61">
        <w:rPr>
          <w:rFonts w:cstheme="minorHAnsi"/>
          <w:bCs/>
        </w:rPr>
        <w:t xml:space="preserve"> </w:t>
      </w:r>
      <w:proofErr w:type="spellStart"/>
      <w:r w:rsidRPr="00F64C61">
        <w:rPr>
          <w:rFonts w:cstheme="minorHAnsi"/>
          <w:bCs/>
        </w:rPr>
        <w:t>riešenia</w:t>
      </w:r>
      <w:proofErr w:type="spellEnd"/>
      <w:r w:rsidRPr="00F64C61">
        <w:rPr>
          <w:rFonts w:cstheme="minorHAnsi"/>
          <w:bCs/>
        </w:rPr>
        <w:t xml:space="preserve"> a </w:t>
      </w:r>
      <w:proofErr w:type="spellStart"/>
      <w:r w:rsidRPr="00F64C61">
        <w:rPr>
          <w:rFonts w:cstheme="minorHAnsi"/>
          <w:bCs/>
        </w:rPr>
        <w:t>uvedie</w:t>
      </w:r>
      <w:proofErr w:type="spellEnd"/>
      <w:r w:rsidRPr="00F64C61">
        <w:rPr>
          <w:rFonts w:cstheme="minorHAnsi"/>
          <w:bCs/>
        </w:rPr>
        <w:t xml:space="preserve"> </w:t>
      </w:r>
      <w:proofErr w:type="spellStart"/>
      <w:r w:rsidRPr="00F64C61">
        <w:rPr>
          <w:rFonts w:cstheme="minorHAnsi"/>
          <w:bCs/>
        </w:rPr>
        <w:t>subjekty</w:t>
      </w:r>
      <w:proofErr w:type="spellEnd"/>
      <w:r w:rsidRPr="00F64C61">
        <w:rPr>
          <w:rFonts w:cstheme="minorHAnsi"/>
          <w:bCs/>
        </w:rPr>
        <w:t xml:space="preserve"> </w:t>
      </w:r>
      <w:proofErr w:type="spellStart"/>
      <w:r w:rsidRPr="00F64C61">
        <w:rPr>
          <w:rFonts w:cstheme="minorHAnsi"/>
          <w:bCs/>
        </w:rPr>
        <w:t>kľúčové</w:t>
      </w:r>
      <w:proofErr w:type="spellEnd"/>
      <w:r w:rsidRPr="00F64C61">
        <w:rPr>
          <w:rFonts w:cstheme="minorHAnsi"/>
          <w:bCs/>
        </w:rPr>
        <w:t xml:space="preserve"> pre </w:t>
      </w:r>
      <w:proofErr w:type="spellStart"/>
      <w:r w:rsidRPr="00F64C61">
        <w:rPr>
          <w:rFonts w:cstheme="minorHAnsi"/>
          <w:bCs/>
        </w:rPr>
        <w:t>úspešné</w:t>
      </w:r>
      <w:proofErr w:type="spellEnd"/>
      <w:r w:rsidRPr="00F64C61">
        <w:rPr>
          <w:rFonts w:cstheme="minorHAnsi"/>
          <w:bCs/>
        </w:rPr>
        <w:t xml:space="preserve"> </w:t>
      </w:r>
      <w:proofErr w:type="spellStart"/>
      <w:r w:rsidRPr="00F64C61">
        <w:rPr>
          <w:rFonts w:cstheme="minorHAnsi"/>
          <w:bCs/>
        </w:rPr>
        <w:t>uvedenie</w:t>
      </w:r>
      <w:proofErr w:type="spellEnd"/>
      <w:r w:rsidRPr="00F64C61">
        <w:rPr>
          <w:rFonts w:cstheme="minorHAnsi"/>
          <w:bCs/>
        </w:rPr>
        <w:t xml:space="preserve"> </w:t>
      </w:r>
      <w:proofErr w:type="spellStart"/>
      <w:r w:rsidRPr="00F64C61">
        <w:rPr>
          <w:rFonts w:cstheme="minorHAnsi"/>
          <w:bCs/>
        </w:rPr>
        <w:t>riešenia</w:t>
      </w:r>
      <w:proofErr w:type="spellEnd"/>
      <w:r w:rsidRPr="00F64C61">
        <w:rPr>
          <w:rFonts w:cstheme="minorHAnsi"/>
          <w:bCs/>
        </w:rPr>
        <w:t xml:space="preserve"> </w:t>
      </w:r>
      <w:proofErr w:type="spellStart"/>
      <w:r w:rsidRPr="00F64C61">
        <w:rPr>
          <w:rFonts w:cstheme="minorHAnsi"/>
          <w:bCs/>
        </w:rPr>
        <w:t>na</w:t>
      </w:r>
      <w:proofErr w:type="spellEnd"/>
      <w:r w:rsidRPr="00F64C61">
        <w:rPr>
          <w:rFonts w:cstheme="minorHAnsi"/>
          <w:bCs/>
        </w:rPr>
        <w:t xml:space="preserve"> </w:t>
      </w:r>
      <w:proofErr w:type="spellStart"/>
      <w:r w:rsidRPr="00F64C61">
        <w:rPr>
          <w:rFonts w:cstheme="minorHAnsi"/>
          <w:bCs/>
        </w:rPr>
        <w:t>trh</w:t>
      </w:r>
      <w:proofErr w:type="spellEnd"/>
      <w:r w:rsidRPr="00F64C61">
        <w:rPr>
          <w:rFonts w:cstheme="minorHAnsi"/>
          <w:bCs/>
        </w:rPr>
        <w:t>;</w:t>
      </w:r>
    </w:p>
    <w:p w14:paraId="0CE09DBE" w14:textId="45104C94" w:rsidR="00092BA5" w:rsidRPr="00F64C61" w:rsidRDefault="00092BA5">
      <w:pPr>
        <w:pStyle w:val="Odsekzoznamu"/>
        <w:numPr>
          <w:ilvl w:val="0"/>
          <w:numId w:val="67"/>
        </w:numPr>
        <w:spacing w:after="160" w:line="259" w:lineRule="auto"/>
        <w:ind w:hanging="720"/>
        <w:jc w:val="both"/>
        <w:rPr>
          <w:rFonts w:cstheme="minorHAnsi"/>
          <w:bCs/>
        </w:rPr>
      </w:pPr>
      <w:proofErr w:type="spellStart"/>
      <w:r w:rsidRPr="00F64C61">
        <w:rPr>
          <w:rFonts w:cstheme="minorHAnsi"/>
          <w:bCs/>
        </w:rPr>
        <w:t>Prijímateľ</w:t>
      </w:r>
      <w:proofErr w:type="spellEnd"/>
      <w:r w:rsidRPr="00F64C61">
        <w:rPr>
          <w:rFonts w:cstheme="minorHAnsi"/>
          <w:bCs/>
        </w:rPr>
        <w:t xml:space="preserve"> </w:t>
      </w:r>
      <w:proofErr w:type="spellStart"/>
      <w:r w:rsidRPr="00F64C61">
        <w:rPr>
          <w:rFonts w:cstheme="minorHAnsi"/>
          <w:bCs/>
        </w:rPr>
        <w:t>opíše</w:t>
      </w:r>
      <w:proofErr w:type="spellEnd"/>
      <w:r w:rsidRPr="00F64C61">
        <w:rPr>
          <w:rFonts w:cstheme="minorHAnsi"/>
          <w:bCs/>
        </w:rPr>
        <w:t xml:space="preserve"> </w:t>
      </w:r>
      <w:proofErr w:type="spellStart"/>
      <w:r w:rsidRPr="00F64C61">
        <w:rPr>
          <w:rFonts w:cstheme="minorHAnsi"/>
          <w:bCs/>
        </w:rPr>
        <w:t>ako</w:t>
      </w:r>
      <w:proofErr w:type="spellEnd"/>
      <w:r w:rsidRPr="00F64C61">
        <w:rPr>
          <w:rFonts w:cstheme="minorHAnsi"/>
          <w:bCs/>
        </w:rPr>
        <w:t xml:space="preserve"> </w:t>
      </w:r>
      <w:proofErr w:type="spellStart"/>
      <w:r w:rsidRPr="00F64C61">
        <w:rPr>
          <w:rFonts w:cstheme="minorHAnsi"/>
          <w:bCs/>
        </w:rPr>
        <w:t>projekt</w:t>
      </w:r>
      <w:proofErr w:type="spellEnd"/>
      <w:r w:rsidRPr="00F64C61">
        <w:rPr>
          <w:rFonts w:cstheme="minorHAnsi"/>
          <w:bCs/>
        </w:rPr>
        <w:t xml:space="preserve"> </w:t>
      </w:r>
      <w:proofErr w:type="spellStart"/>
      <w:r w:rsidRPr="00F64C61">
        <w:rPr>
          <w:rFonts w:cstheme="minorHAnsi"/>
          <w:bCs/>
        </w:rPr>
        <w:t>zapadá</w:t>
      </w:r>
      <w:proofErr w:type="spellEnd"/>
      <w:r w:rsidRPr="00F64C61">
        <w:rPr>
          <w:rFonts w:cstheme="minorHAnsi"/>
          <w:bCs/>
        </w:rPr>
        <w:t xml:space="preserve"> do </w:t>
      </w:r>
      <w:proofErr w:type="spellStart"/>
      <w:r w:rsidRPr="00F64C61">
        <w:rPr>
          <w:rFonts w:cstheme="minorHAnsi"/>
          <w:bCs/>
        </w:rPr>
        <w:t>inovačnej</w:t>
      </w:r>
      <w:proofErr w:type="spellEnd"/>
      <w:r w:rsidRPr="00F64C61">
        <w:rPr>
          <w:rFonts w:cstheme="minorHAnsi"/>
          <w:bCs/>
        </w:rPr>
        <w:t>/</w:t>
      </w:r>
      <w:proofErr w:type="spellStart"/>
      <w:r w:rsidRPr="00F64C61">
        <w:rPr>
          <w:rFonts w:cstheme="minorHAnsi"/>
          <w:bCs/>
        </w:rPr>
        <w:t>biznis</w:t>
      </w:r>
      <w:proofErr w:type="spellEnd"/>
      <w:r w:rsidRPr="00F64C61">
        <w:rPr>
          <w:rFonts w:cstheme="minorHAnsi"/>
          <w:bCs/>
        </w:rPr>
        <w:t xml:space="preserve"> </w:t>
      </w:r>
      <w:proofErr w:type="spellStart"/>
      <w:r w:rsidRPr="00F64C61">
        <w:rPr>
          <w:rFonts w:cstheme="minorHAnsi"/>
          <w:bCs/>
        </w:rPr>
        <w:t>stratégie</w:t>
      </w:r>
      <w:proofErr w:type="spellEnd"/>
      <w:r w:rsidRPr="00F64C61">
        <w:rPr>
          <w:rFonts w:cstheme="minorHAnsi"/>
          <w:bCs/>
        </w:rPr>
        <w:t xml:space="preserve"> </w:t>
      </w:r>
      <w:proofErr w:type="spellStart"/>
      <w:r w:rsidRPr="00F64C61">
        <w:rPr>
          <w:rFonts w:cstheme="minorHAnsi"/>
          <w:bCs/>
        </w:rPr>
        <w:t>podniku</w:t>
      </w:r>
      <w:proofErr w:type="spellEnd"/>
      <w:r w:rsidRPr="00F64C61">
        <w:rPr>
          <w:rFonts w:cstheme="minorHAnsi"/>
          <w:bCs/>
        </w:rPr>
        <w:t>;</w:t>
      </w:r>
    </w:p>
    <w:p w14:paraId="201048AF" w14:textId="1D56B07F" w:rsidR="00092BA5" w:rsidRPr="00F64C61" w:rsidRDefault="00092BA5">
      <w:pPr>
        <w:pStyle w:val="Odsekzoznamu"/>
        <w:numPr>
          <w:ilvl w:val="0"/>
          <w:numId w:val="67"/>
        </w:numPr>
        <w:spacing w:after="160" w:line="259" w:lineRule="auto"/>
        <w:ind w:hanging="720"/>
        <w:jc w:val="both"/>
        <w:rPr>
          <w:rFonts w:cstheme="minorHAnsi"/>
          <w:bCs/>
        </w:rPr>
      </w:pPr>
      <w:proofErr w:type="spellStart"/>
      <w:r w:rsidRPr="00F64C61">
        <w:rPr>
          <w:rFonts w:cstheme="minorHAnsi"/>
          <w:bCs/>
        </w:rPr>
        <w:t>Prijímateľ</w:t>
      </w:r>
      <w:proofErr w:type="spellEnd"/>
      <w:r w:rsidRPr="00F64C61">
        <w:rPr>
          <w:rFonts w:cstheme="minorHAnsi"/>
          <w:bCs/>
        </w:rPr>
        <w:t xml:space="preserve"> </w:t>
      </w:r>
      <w:proofErr w:type="spellStart"/>
      <w:r w:rsidRPr="00F64C61">
        <w:rPr>
          <w:rFonts w:cstheme="minorHAnsi"/>
          <w:bCs/>
        </w:rPr>
        <w:t>uvedie</w:t>
      </w:r>
      <w:proofErr w:type="spellEnd"/>
      <w:r w:rsidRPr="00F64C61">
        <w:rPr>
          <w:rFonts w:cstheme="minorHAnsi"/>
          <w:bCs/>
        </w:rPr>
        <w:t xml:space="preserve"> </w:t>
      </w:r>
      <w:proofErr w:type="spellStart"/>
      <w:r w:rsidRPr="00F64C61">
        <w:rPr>
          <w:rFonts w:cstheme="minorHAnsi"/>
          <w:bCs/>
        </w:rPr>
        <w:t>rastový</w:t>
      </w:r>
      <w:proofErr w:type="spellEnd"/>
      <w:r w:rsidRPr="00F64C61">
        <w:rPr>
          <w:rFonts w:cstheme="minorHAnsi"/>
          <w:bCs/>
        </w:rPr>
        <w:t xml:space="preserve"> </w:t>
      </w:r>
      <w:proofErr w:type="spellStart"/>
      <w:r w:rsidRPr="00F64C61">
        <w:rPr>
          <w:rFonts w:cstheme="minorHAnsi"/>
          <w:bCs/>
        </w:rPr>
        <w:t>potenciál</w:t>
      </w:r>
      <w:proofErr w:type="spellEnd"/>
      <w:r w:rsidRPr="00F64C61">
        <w:rPr>
          <w:rFonts w:cstheme="minorHAnsi"/>
          <w:bCs/>
        </w:rPr>
        <w:t xml:space="preserve"> </w:t>
      </w:r>
      <w:proofErr w:type="spellStart"/>
      <w:r w:rsidRPr="00F64C61">
        <w:rPr>
          <w:rFonts w:cstheme="minorHAnsi"/>
          <w:bCs/>
        </w:rPr>
        <w:t>riešenia</w:t>
      </w:r>
      <w:proofErr w:type="spellEnd"/>
      <w:r w:rsidRPr="00F64C61">
        <w:rPr>
          <w:rFonts w:cstheme="minorHAnsi"/>
          <w:bCs/>
        </w:rPr>
        <w:t xml:space="preserve"> z </w:t>
      </w:r>
      <w:proofErr w:type="spellStart"/>
      <w:r w:rsidRPr="00F64C61">
        <w:rPr>
          <w:rFonts w:cstheme="minorHAnsi"/>
          <w:bCs/>
        </w:rPr>
        <w:t>pohľadu</w:t>
      </w:r>
      <w:proofErr w:type="spellEnd"/>
      <w:r w:rsidRPr="00F64C61">
        <w:rPr>
          <w:rFonts w:cstheme="minorHAnsi"/>
          <w:bCs/>
        </w:rPr>
        <w:t xml:space="preserve"> </w:t>
      </w:r>
      <w:proofErr w:type="spellStart"/>
      <w:r w:rsidRPr="00F64C61">
        <w:rPr>
          <w:rFonts w:cstheme="minorHAnsi"/>
          <w:bCs/>
        </w:rPr>
        <w:t>obratu</w:t>
      </w:r>
      <w:proofErr w:type="spellEnd"/>
      <w:r w:rsidRPr="00F64C61">
        <w:rPr>
          <w:rFonts w:cstheme="minorHAnsi"/>
          <w:bCs/>
        </w:rPr>
        <w:t xml:space="preserve">, </w:t>
      </w:r>
      <w:proofErr w:type="spellStart"/>
      <w:r w:rsidRPr="00F64C61">
        <w:rPr>
          <w:rFonts w:cstheme="minorHAnsi"/>
          <w:bCs/>
        </w:rPr>
        <w:t>zamestnanosti</w:t>
      </w:r>
      <w:proofErr w:type="spellEnd"/>
      <w:r w:rsidRPr="00F64C61">
        <w:rPr>
          <w:rFonts w:cstheme="minorHAnsi"/>
          <w:bCs/>
        </w:rPr>
        <w:t xml:space="preserve">, </w:t>
      </w:r>
      <w:proofErr w:type="spellStart"/>
      <w:r w:rsidRPr="00F64C61">
        <w:rPr>
          <w:rFonts w:cstheme="minorHAnsi"/>
          <w:bCs/>
        </w:rPr>
        <w:t>veľkosti</w:t>
      </w:r>
      <w:proofErr w:type="spellEnd"/>
      <w:r w:rsidRPr="00F64C61">
        <w:rPr>
          <w:rFonts w:cstheme="minorHAnsi"/>
          <w:bCs/>
        </w:rPr>
        <w:t xml:space="preserve"> </w:t>
      </w:r>
      <w:proofErr w:type="spellStart"/>
      <w:r w:rsidRPr="00F64C61">
        <w:rPr>
          <w:rFonts w:cstheme="minorHAnsi"/>
          <w:bCs/>
        </w:rPr>
        <w:t>trhu</w:t>
      </w:r>
      <w:proofErr w:type="spellEnd"/>
      <w:r w:rsidRPr="00F64C61">
        <w:rPr>
          <w:rFonts w:cstheme="minorHAnsi"/>
          <w:bCs/>
        </w:rPr>
        <w:t xml:space="preserve">, IPR, </w:t>
      </w:r>
      <w:proofErr w:type="spellStart"/>
      <w:r w:rsidRPr="00F64C61">
        <w:rPr>
          <w:rFonts w:cstheme="minorHAnsi"/>
          <w:bCs/>
        </w:rPr>
        <w:t>predaja</w:t>
      </w:r>
      <w:proofErr w:type="spellEnd"/>
      <w:r w:rsidRPr="00F64C61">
        <w:rPr>
          <w:rFonts w:cstheme="minorHAnsi"/>
          <w:bCs/>
        </w:rPr>
        <w:t xml:space="preserve">, </w:t>
      </w:r>
      <w:proofErr w:type="spellStart"/>
      <w:r w:rsidRPr="00F64C61">
        <w:rPr>
          <w:rFonts w:cstheme="minorHAnsi"/>
          <w:bCs/>
        </w:rPr>
        <w:t>profitu</w:t>
      </w:r>
      <w:proofErr w:type="spellEnd"/>
      <w:r w:rsidRPr="00F64C61">
        <w:rPr>
          <w:rFonts w:cstheme="minorHAnsi"/>
          <w:bCs/>
        </w:rPr>
        <w:t xml:space="preserve">, </w:t>
      </w:r>
      <w:proofErr w:type="spellStart"/>
      <w:r w:rsidRPr="00F64C61">
        <w:rPr>
          <w:rFonts w:cstheme="minorHAnsi"/>
          <w:bCs/>
        </w:rPr>
        <w:t>atď</w:t>
      </w:r>
      <w:proofErr w:type="spellEnd"/>
      <w:r w:rsidRPr="00F64C61">
        <w:rPr>
          <w:rFonts w:cstheme="minorHAnsi"/>
          <w:bCs/>
        </w:rPr>
        <w:t>.;</w:t>
      </w:r>
    </w:p>
    <w:p w14:paraId="2BC12011" w14:textId="21BDACBD" w:rsidR="00092BA5" w:rsidRPr="00F64C61" w:rsidRDefault="00092BA5">
      <w:pPr>
        <w:pStyle w:val="Odsekzoznamu"/>
        <w:numPr>
          <w:ilvl w:val="0"/>
          <w:numId w:val="67"/>
        </w:numPr>
        <w:spacing w:after="160" w:line="259" w:lineRule="auto"/>
        <w:ind w:hanging="720"/>
        <w:jc w:val="both"/>
        <w:rPr>
          <w:rFonts w:cstheme="minorHAnsi"/>
          <w:bCs/>
        </w:rPr>
      </w:pPr>
      <w:proofErr w:type="spellStart"/>
      <w:r w:rsidRPr="00F64C61">
        <w:rPr>
          <w:rFonts w:cstheme="minorHAnsi"/>
          <w:bCs/>
        </w:rPr>
        <w:t>Prijímateľ</w:t>
      </w:r>
      <w:proofErr w:type="spellEnd"/>
      <w:r w:rsidRPr="00F64C61">
        <w:rPr>
          <w:rFonts w:cstheme="minorHAnsi"/>
          <w:bCs/>
        </w:rPr>
        <w:t xml:space="preserve"> </w:t>
      </w:r>
      <w:proofErr w:type="spellStart"/>
      <w:r w:rsidRPr="00F64C61">
        <w:rPr>
          <w:rFonts w:cstheme="minorHAnsi"/>
          <w:bCs/>
        </w:rPr>
        <w:t>uvedie</w:t>
      </w:r>
      <w:proofErr w:type="spellEnd"/>
      <w:r w:rsidRPr="00F64C61">
        <w:rPr>
          <w:rFonts w:cstheme="minorHAnsi"/>
          <w:bCs/>
        </w:rPr>
        <w:t xml:space="preserve"> </w:t>
      </w:r>
      <w:proofErr w:type="spellStart"/>
      <w:r w:rsidRPr="00F64C61">
        <w:rPr>
          <w:rFonts w:cstheme="minorHAnsi"/>
          <w:bCs/>
        </w:rPr>
        <w:t>ako</w:t>
      </w:r>
      <w:proofErr w:type="spellEnd"/>
      <w:r w:rsidRPr="00F64C61">
        <w:rPr>
          <w:rFonts w:cstheme="minorHAnsi"/>
          <w:bCs/>
        </w:rPr>
        <w:t xml:space="preserve"> </w:t>
      </w:r>
      <w:proofErr w:type="spellStart"/>
      <w:r w:rsidRPr="00F64C61">
        <w:rPr>
          <w:rFonts w:cstheme="minorHAnsi"/>
          <w:bCs/>
        </w:rPr>
        <w:t>projekt</w:t>
      </w:r>
      <w:proofErr w:type="spellEnd"/>
      <w:r w:rsidRPr="00F64C61">
        <w:rPr>
          <w:rFonts w:cstheme="minorHAnsi"/>
          <w:bCs/>
        </w:rPr>
        <w:t xml:space="preserve"> </w:t>
      </w:r>
      <w:proofErr w:type="spellStart"/>
      <w:r w:rsidRPr="00F64C61">
        <w:rPr>
          <w:rFonts w:cstheme="minorHAnsi"/>
          <w:bCs/>
        </w:rPr>
        <w:t>ovyplyní</w:t>
      </w:r>
      <w:proofErr w:type="spellEnd"/>
      <w:r w:rsidRPr="00F64C61">
        <w:rPr>
          <w:rFonts w:cstheme="minorHAnsi"/>
          <w:bCs/>
        </w:rPr>
        <w:t xml:space="preserve"> </w:t>
      </w:r>
      <w:proofErr w:type="spellStart"/>
      <w:r w:rsidRPr="00F64C61">
        <w:rPr>
          <w:rFonts w:cstheme="minorHAnsi"/>
          <w:bCs/>
        </w:rPr>
        <w:t>konkurencieschopnosť</w:t>
      </w:r>
      <w:proofErr w:type="spellEnd"/>
      <w:r w:rsidRPr="00F64C61">
        <w:rPr>
          <w:rFonts w:cstheme="minorHAnsi"/>
          <w:bCs/>
        </w:rPr>
        <w:t xml:space="preserve"> </w:t>
      </w:r>
      <w:proofErr w:type="spellStart"/>
      <w:r w:rsidRPr="00F64C61">
        <w:rPr>
          <w:rFonts w:cstheme="minorHAnsi"/>
          <w:bCs/>
        </w:rPr>
        <w:t>podniku</w:t>
      </w:r>
      <w:proofErr w:type="spellEnd"/>
      <w:r w:rsidRPr="00F64C61">
        <w:rPr>
          <w:rFonts w:cstheme="minorHAnsi"/>
          <w:bCs/>
        </w:rPr>
        <w:t>.</w:t>
      </w:r>
    </w:p>
    <w:p w14:paraId="627535B5" w14:textId="77777777" w:rsidR="00EA403E" w:rsidRPr="00F64C61" w:rsidRDefault="00EA403E" w:rsidP="00C91F13">
      <w:pPr>
        <w:pStyle w:val="Odsekzoznamu"/>
        <w:spacing w:after="160" w:line="259" w:lineRule="auto"/>
        <w:ind w:left="1440"/>
        <w:jc w:val="both"/>
        <w:rPr>
          <w:rFonts w:cstheme="minorHAnsi"/>
        </w:rPr>
      </w:pPr>
    </w:p>
    <w:p w14:paraId="77A0037A" w14:textId="77777777" w:rsidR="00092BA5" w:rsidRPr="00F64C61" w:rsidRDefault="00092BA5" w:rsidP="00092BA5">
      <w:pPr>
        <w:pStyle w:val="Odsekzoznamu"/>
        <w:ind w:left="1440"/>
        <w:jc w:val="both"/>
        <w:rPr>
          <w:rFonts w:cstheme="minorHAnsi"/>
          <w:b/>
          <w:i/>
          <w:iCs/>
        </w:rPr>
      </w:pPr>
      <w:proofErr w:type="spellStart"/>
      <w:r w:rsidRPr="00F64C61">
        <w:rPr>
          <w:rFonts w:cstheme="minorHAnsi"/>
          <w:b/>
          <w:i/>
          <w:iCs/>
        </w:rPr>
        <w:t>Opatrenia</w:t>
      </w:r>
      <w:proofErr w:type="spellEnd"/>
      <w:r w:rsidRPr="00F64C61">
        <w:rPr>
          <w:rFonts w:cstheme="minorHAnsi"/>
          <w:b/>
          <w:i/>
          <w:iCs/>
        </w:rPr>
        <w:t xml:space="preserve"> </w:t>
      </w:r>
      <w:proofErr w:type="spellStart"/>
      <w:r w:rsidRPr="00F64C61">
        <w:rPr>
          <w:rFonts w:cstheme="minorHAnsi"/>
          <w:b/>
          <w:i/>
          <w:iCs/>
        </w:rPr>
        <w:t>na</w:t>
      </w:r>
      <w:proofErr w:type="spellEnd"/>
      <w:r w:rsidRPr="00F64C61">
        <w:rPr>
          <w:rFonts w:cstheme="minorHAnsi"/>
          <w:b/>
          <w:i/>
          <w:iCs/>
        </w:rPr>
        <w:t xml:space="preserve"> </w:t>
      </w:r>
      <w:proofErr w:type="spellStart"/>
      <w:r w:rsidRPr="00F64C61">
        <w:rPr>
          <w:rFonts w:cstheme="minorHAnsi"/>
          <w:b/>
          <w:i/>
          <w:iCs/>
        </w:rPr>
        <w:t>zvýšenie</w:t>
      </w:r>
      <w:proofErr w:type="spellEnd"/>
      <w:r w:rsidRPr="00F64C61">
        <w:rPr>
          <w:rFonts w:cstheme="minorHAnsi"/>
          <w:b/>
          <w:i/>
          <w:iCs/>
        </w:rPr>
        <w:t xml:space="preserve"> </w:t>
      </w:r>
      <w:proofErr w:type="spellStart"/>
      <w:r w:rsidRPr="00F64C61">
        <w:rPr>
          <w:rFonts w:cstheme="minorHAnsi"/>
          <w:b/>
          <w:i/>
          <w:iCs/>
        </w:rPr>
        <w:t>dopadu</w:t>
      </w:r>
      <w:proofErr w:type="spellEnd"/>
    </w:p>
    <w:p w14:paraId="0D2E00DD" w14:textId="77777777" w:rsidR="00092BA5" w:rsidRPr="00F64C61" w:rsidRDefault="00092BA5" w:rsidP="00092BA5">
      <w:pPr>
        <w:pStyle w:val="Odsekzoznamu"/>
        <w:ind w:left="1440" w:hanging="720"/>
        <w:jc w:val="both"/>
        <w:rPr>
          <w:rFonts w:cstheme="minorHAnsi"/>
          <w:bCs/>
        </w:rPr>
      </w:pPr>
    </w:p>
    <w:p w14:paraId="50B258C7" w14:textId="4E9748F6" w:rsidR="00092BA5" w:rsidRPr="00F64C61" w:rsidRDefault="00092BA5">
      <w:pPr>
        <w:pStyle w:val="Odsekzoznamu"/>
        <w:numPr>
          <w:ilvl w:val="0"/>
          <w:numId w:val="68"/>
        </w:numPr>
        <w:ind w:left="2160" w:hanging="720"/>
        <w:jc w:val="both"/>
        <w:rPr>
          <w:rFonts w:cstheme="minorHAnsi"/>
          <w:bCs/>
        </w:rPr>
      </w:pPr>
      <w:proofErr w:type="spellStart"/>
      <w:r w:rsidRPr="00F64C61">
        <w:rPr>
          <w:rFonts w:cstheme="minorHAnsi"/>
          <w:bCs/>
        </w:rPr>
        <w:t>Prijímateľ</w:t>
      </w:r>
      <w:proofErr w:type="spellEnd"/>
      <w:r w:rsidRPr="00F64C61">
        <w:rPr>
          <w:rFonts w:cstheme="minorHAnsi"/>
          <w:bCs/>
        </w:rPr>
        <w:t xml:space="preserve"> </w:t>
      </w:r>
      <w:proofErr w:type="spellStart"/>
      <w:r w:rsidRPr="00F64C61">
        <w:rPr>
          <w:rFonts w:cstheme="minorHAnsi"/>
          <w:bCs/>
        </w:rPr>
        <w:t>uvedie</w:t>
      </w:r>
      <w:proofErr w:type="spellEnd"/>
      <w:r w:rsidRPr="00F64C61">
        <w:rPr>
          <w:rFonts w:cstheme="minorHAnsi"/>
          <w:bCs/>
        </w:rPr>
        <w:t xml:space="preserve"> </w:t>
      </w:r>
      <w:proofErr w:type="spellStart"/>
      <w:r w:rsidRPr="00F64C61">
        <w:rPr>
          <w:rFonts w:cstheme="minorHAnsi"/>
          <w:bCs/>
        </w:rPr>
        <w:t>plán</w:t>
      </w:r>
      <w:proofErr w:type="spellEnd"/>
      <w:r w:rsidRPr="00F64C61">
        <w:rPr>
          <w:rFonts w:cstheme="minorHAnsi"/>
          <w:bCs/>
        </w:rPr>
        <w:t xml:space="preserve"> pre </w:t>
      </w:r>
      <w:proofErr w:type="spellStart"/>
      <w:r w:rsidRPr="00F64C61">
        <w:rPr>
          <w:rFonts w:cstheme="minorHAnsi"/>
          <w:bCs/>
        </w:rPr>
        <w:t>zabezpečenie</w:t>
      </w:r>
      <w:proofErr w:type="spellEnd"/>
      <w:r w:rsidRPr="00F64C61">
        <w:rPr>
          <w:rFonts w:cstheme="minorHAnsi"/>
          <w:bCs/>
        </w:rPr>
        <w:t xml:space="preserve"> </w:t>
      </w:r>
      <w:proofErr w:type="spellStart"/>
      <w:r w:rsidRPr="00F64C61">
        <w:rPr>
          <w:rFonts w:cstheme="minorHAnsi"/>
          <w:bCs/>
        </w:rPr>
        <w:t>efektívnej</w:t>
      </w:r>
      <w:proofErr w:type="spellEnd"/>
      <w:r w:rsidRPr="00F64C61">
        <w:rPr>
          <w:rFonts w:cstheme="minorHAnsi"/>
          <w:bCs/>
        </w:rPr>
        <w:t xml:space="preserve"> </w:t>
      </w:r>
      <w:proofErr w:type="spellStart"/>
      <w:r w:rsidRPr="00F64C61">
        <w:rPr>
          <w:rFonts w:cstheme="minorHAnsi"/>
          <w:bCs/>
        </w:rPr>
        <w:t>komercializácie</w:t>
      </w:r>
      <w:proofErr w:type="spellEnd"/>
      <w:r w:rsidRPr="00F64C61">
        <w:rPr>
          <w:rFonts w:cstheme="minorHAnsi"/>
          <w:bCs/>
        </w:rPr>
        <w:t xml:space="preserve"> </w:t>
      </w:r>
      <w:proofErr w:type="spellStart"/>
      <w:r w:rsidRPr="00F64C61">
        <w:rPr>
          <w:rFonts w:cstheme="minorHAnsi"/>
          <w:bCs/>
        </w:rPr>
        <w:t>výsledkov</w:t>
      </w:r>
      <w:proofErr w:type="spellEnd"/>
      <w:r w:rsidRPr="00F64C61">
        <w:rPr>
          <w:rFonts w:cstheme="minorHAnsi"/>
          <w:bCs/>
        </w:rPr>
        <w:t xml:space="preserve"> </w:t>
      </w:r>
      <w:proofErr w:type="spellStart"/>
      <w:r w:rsidRPr="00F64C61">
        <w:rPr>
          <w:rFonts w:cstheme="minorHAnsi"/>
          <w:bCs/>
        </w:rPr>
        <w:t>projektu</w:t>
      </w:r>
      <w:proofErr w:type="spellEnd"/>
      <w:r w:rsidRPr="00F64C61">
        <w:rPr>
          <w:rFonts w:cstheme="minorHAnsi"/>
          <w:bCs/>
        </w:rPr>
        <w:t xml:space="preserve">, </w:t>
      </w:r>
      <w:proofErr w:type="spellStart"/>
      <w:r w:rsidRPr="00F64C61">
        <w:rPr>
          <w:rFonts w:cstheme="minorHAnsi"/>
          <w:bCs/>
        </w:rPr>
        <w:t>vrátanie</w:t>
      </w:r>
      <w:proofErr w:type="spellEnd"/>
      <w:r w:rsidRPr="00F64C61">
        <w:rPr>
          <w:rFonts w:cstheme="minorHAnsi"/>
          <w:bCs/>
        </w:rPr>
        <w:t xml:space="preserve"> </w:t>
      </w:r>
      <w:proofErr w:type="spellStart"/>
      <w:r w:rsidRPr="00F64C61">
        <w:rPr>
          <w:rFonts w:cstheme="minorHAnsi"/>
          <w:bCs/>
        </w:rPr>
        <w:t>určenia</w:t>
      </w:r>
      <w:proofErr w:type="spellEnd"/>
      <w:r w:rsidRPr="00F64C61">
        <w:rPr>
          <w:rFonts w:cstheme="minorHAnsi"/>
          <w:bCs/>
        </w:rPr>
        <w:t xml:space="preserve"> </w:t>
      </w:r>
      <w:proofErr w:type="spellStart"/>
      <w:r w:rsidRPr="00F64C61">
        <w:rPr>
          <w:rFonts w:cstheme="minorHAnsi"/>
          <w:bCs/>
        </w:rPr>
        <w:t>potreby</w:t>
      </w:r>
      <w:proofErr w:type="spellEnd"/>
      <w:r w:rsidRPr="00F64C61">
        <w:rPr>
          <w:rFonts w:cstheme="minorHAnsi"/>
          <w:bCs/>
        </w:rPr>
        <w:t xml:space="preserve"> </w:t>
      </w:r>
      <w:proofErr w:type="spellStart"/>
      <w:r w:rsidRPr="00F64C61">
        <w:rPr>
          <w:rFonts w:cstheme="minorHAnsi"/>
          <w:bCs/>
        </w:rPr>
        <w:t>spolupráce</w:t>
      </w:r>
      <w:proofErr w:type="spellEnd"/>
      <w:r w:rsidRPr="00F64C61">
        <w:rPr>
          <w:rFonts w:cstheme="minorHAnsi"/>
          <w:bCs/>
        </w:rPr>
        <w:t xml:space="preserve"> s </w:t>
      </w:r>
      <w:proofErr w:type="spellStart"/>
      <w:r w:rsidRPr="00F64C61">
        <w:rPr>
          <w:rFonts w:cstheme="minorHAnsi"/>
          <w:bCs/>
        </w:rPr>
        <w:t>tretími</w:t>
      </w:r>
      <w:proofErr w:type="spellEnd"/>
      <w:r w:rsidRPr="00F64C61">
        <w:rPr>
          <w:rFonts w:cstheme="minorHAnsi"/>
          <w:bCs/>
        </w:rPr>
        <w:t xml:space="preserve"> </w:t>
      </w:r>
      <w:proofErr w:type="spellStart"/>
      <w:r w:rsidRPr="00F64C61">
        <w:rPr>
          <w:rFonts w:cstheme="minorHAnsi"/>
          <w:bCs/>
        </w:rPr>
        <w:t>subjektami</w:t>
      </w:r>
      <w:proofErr w:type="spellEnd"/>
      <w:r w:rsidRPr="00F64C61">
        <w:rPr>
          <w:rFonts w:cstheme="minorHAnsi"/>
          <w:bCs/>
        </w:rPr>
        <w:t xml:space="preserve"> pre </w:t>
      </w:r>
      <w:proofErr w:type="spellStart"/>
      <w:r w:rsidRPr="00F64C61">
        <w:rPr>
          <w:rFonts w:cstheme="minorHAnsi"/>
          <w:bCs/>
        </w:rPr>
        <w:t>zabezpečenie</w:t>
      </w:r>
      <w:proofErr w:type="spellEnd"/>
      <w:r w:rsidRPr="00F64C61">
        <w:rPr>
          <w:rFonts w:cstheme="minorHAnsi"/>
          <w:bCs/>
        </w:rPr>
        <w:t xml:space="preserve"> </w:t>
      </w:r>
      <w:proofErr w:type="spellStart"/>
      <w:r w:rsidRPr="00F64C61">
        <w:rPr>
          <w:rFonts w:cstheme="minorHAnsi"/>
          <w:bCs/>
        </w:rPr>
        <w:t>komercializácie</w:t>
      </w:r>
      <w:proofErr w:type="spellEnd"/>
      <w:r w:rsidRPr="00F64C61">
        <w:rPr>
          <w:rFonts w:cstheme="minorHAnsi"/>
          <w:bCs/>
          <w:lang w:val="en-US"/>
        </w:rPr>
        <w:t>;</w:t>
      </w:r>
    </w:p>
    <w:p w14:paraId="6504B510" w14:textId="7DB31E17" w:rsidR="00092BA5" w:rsidRPr="00F64C61" w:rsidRDefault="00092BA5">
      <w:pPr>
        <w:pStyle w:val="Odsekzoznamu"/>
        <w:numPr>
          <w:ilvl w:val="0"/>
          <w:numId w:val="68"/>
        </w:numPr>
        <w:ind w:left="2160" w:hanging="720"/>
        <w:jc w:val="both"/>
        <w:rPr>
          <w:rFonts w:cstheme="minorHAnsi"/>
          <w:bCs/>
        </w:rPr>
      </w:pPr>
      <w:proofErr w:type="spellStart"/>
      <w:r w:rsidRPr="00F64C61">
        <w:rPr>
          <w:rFonts w:cstheme="minorHAnsi"/>
          <w:bCs/>
        </w:rPr>
        <w:t>Prijímateľ</w:t>
      </w:r>
      <w:proofErr w:type="spellEnd"/>
      <w:r w:rsidRPr="00F64C61">
        <w:rPr>
          <w:rFonts w:cstheme="minorHAnsi"/>
          <w:bCs/>
        </w:rPr>
        <w:t xml:space="preserve"> </w:t>
      </w:r>
      <w:proofErr w:type="spellStart"/>
      <w:r w:rsidRPr="00F64C61">
        <w:rPr>
          <w:rFonts w:cstheme="minorHAnsi"/>
          <w:bCs/>
        </w:rPr>
        <w:t>uvedie</w:t>
      </w:r>
      <w:proofErr w:type="spellEnd"/>
      <w:r w:rsidRPr="00F64C61">
        <w:rPr>
          <w:rFonts w:cstheme="minorHAnsi"/>
          <w:bCs/>
        </w:rPr>
        <w:t xml:space="preserve"> </w:t>
      </w:r>
      <w:proofErr w:type="spellStart"/>
      <w:r w:rsidRPr="00F64C61">
        <w:rPr>
          <w:rFonts w:cstheme="minorHAnsi"/>
          <w:bCs/>
        </w:rPr>
        <w:t>predpokladaný</w:t>
      </w:r>
      <w:proofErr w:type="spellEnd"/>
      <w:r w:rsidRPr="00F64C61">
        <w:rPr>
          <w:rFonts w:cstheme="minorHAnsi"/>
          <w:bCs/>
        </w:rPr>
        <w:t xml:space="preserve"> </w:t>
      </w:r>
      <w:proofErr w:type="spellStart"/>
      <w:r w:rsidRPr="00F64C61">
        <w:rPr>
          <w:rFonts w:cstheme="minorHAnsi"/>
          <w:bCs/>
        </w:rPr>
        <w:t>spôsob</w:t>
      </w:r>
      <w:proofErr w:type="spellEnd"/>
      <w:r w:rsidRPr="00F64C61">
        <w:rPr>
          <w:rFonts w:cstheme="minorHAnsi"/>
          <w:bCs/>
        </w:rPr>
        <w:t xml:space="preserve"> </w:t>
      </w:r>
      <w:proofErr w:type="spellStart"/>
      <w:r w:rsidRPr="00F64C61">
        <w:rPr>
          <w:rFonts w:cstheme="minorHAnsi"/>
          <w:bCs/>
        </w:rPr>
        <w:t>ochrany</w:t>
      </w:r>
      <w:proofErr w:type="spellEnd"/>
      <w:r w:rsidRPr="00F64C61">
        <w:rPr>
          <w:rFonts w:cstheme="minorHAnsi"/>
          <w:bCs/>
        </w:rPr>
        <w:t xml:space="preserve"> IPR.</w:t>
      </w:r>
    </w:p>
    <w:p w14:paraId="0308720D" w14:textId="77777777" w:rsidR="00374F93" w:rsidRPr="00F64C61" w:rsidRDefault="00374F93" w:rsidP="00374F93">
      <w:pPr>
        <w:jc w:val="both"/>
        <w:rPr>
          <w:rFonts w:cstheme="minorHAnsi"/>
        </w:rPr>
      </w:pPr>
    </w:p>
    <w:p w14:paraId="760C15E4" w14:textId="00F248B6" w:rsidR="00374F93" w:rsidRPr="00F64C61" w:rsidRDefault="0029188F" w:rsidP="00C91F13">
      <w:pPr>
        <w:pStyle w:val="Odsekzoznamu"/>
        <w:widowControl w:val="0"/>
        <w:spacing w:before="120" w:after="60"/>
        <w:jc w:val="both"/>
      </w:pPr>
      <w:r w:rsidRPr="00F64C61">
        <w:t xml:space="preserve">(c) </w:t>
      </w:r>
      <w:r w:rsidRPr="00F64C61">
        <w:tab/>
      </w:r>
      <w:proofErr w:type="spellStart"/>
      <w:r w:rsidRPr="00F64C61">
        <w:rPr>
          <w:u w:val="single"/>
        </w:rPr>
        <w:t>i</w:t>
      </w:r>
      <w:r w:rsidR="00374F93" w:rsidRPr="00F64C61">
        <w:rPr>
          <w:u w:val="single"/>
        </w:rPr>
        <w:t>mplementácia</w:t>
      </w:r>
      <w:proofErr w:type="spellEnd"/>
      <w:r w:rsidRPr="00F64C61">
        <w:rPr>
          <w:u w:val="single"/>
        </w:rPr>
        <w:t>:</w:t>
      </w:r>
    </w:p>
    <w:p w14:paraId="10A2AE3C" w14:textId="77777777" w:rsidR="00EA403E" w:rsidRPr="00F64C61" w:rsidRDefault="00EA403E">
      <w:pPr>
        <w:pStyle w:val="Odsekzoznamu"/>
        <w:widowControl w:val="0"/>
        <w:spacing w:before="120" w:after="60"/>
        <w:jc w:val="both"/>
        <w:rPr>
          <w:b/>
          <w:bCs/>
          <w:i/>
          <w:iCs/>
        </w:rPr>
      </w:pPr>
    </w:p>
    <w:p w14:paraId="127FE543" w14:textId="09B32AC7" w:rsidR="00895995" w:rsidRPr="00F64C61" w:rsidRDefault="00895995" w:rsidP="00C91F13">
      <w:pPr>
        <w:pStyle w:val="Odsekzoznamu"/>
        <w:widowControl w:val="0"/>
        <w:spacing w:before="120" w:after="60"/>
        <w:ind w:left="2160" w:hanging="720"/>
        <w:jc w:val="both"/>
        <w:rPr>
          <w:b/>
          <w:bCs/>
          <w:i/>
          <w:iCs/>
        </w:rPr>
      </w:pPr>
      <w:proofErr w:type="spellStart"/>
      <w:r w:rsidRPr="00F64C61">
        <w:rPr>
          <w:b/>
          <w:bCs/>
          <w:i/>
          <w:iCs/>
        </w:rPr>
        <w:t>P</w:t>
      </w:r>
      <w:r w:rsidR="00A828DD" w:rsidRPr="00F64C61">
        <w:rPr>
          <w:b/>
          <w:bCs/>
          <w:i/>
          <w:iCs/>
        </w:rPr>
        <w:t>ostup</w:t>
      </w:r>
      <w:proofErr w:type="spellEnd"/>
      <w:r w:rsidR="00A828DD" w:rsidRPr="00F64C61">
        <w:rPr>
          <w:b/>
          <w:bCs/>
          <w:i/>
          <w:iCs/>
        </w:rPr>
        <w:t xml:space="preserve"> </w:t>
      </w:r>
      <w:proofErr w:type="spellStart"/>
      <w:r w:rsidR="00A828DD" w:rsidRPr="00F64C61">
        <w:rPr>
          <w:b/>
          <w:bCs/>
          <w:i/>
          <w:iCs/>
        </w:rPr>
        <w:t>imple</w:t>
      </w:r>
      <w:r w:rsidR="00A828DD" w:rsidRPr="00F64C61">
        <w:rPr>
          <w:b/>
          <w:bCs/>
          <w:i/>
          <w:iCs/>
          <w:lang w:val="sk-SK"/>
        </w:rPr>
        <w:t>mentácie</w:t>
      </w:r>
      <w:proofErr w:type="spellEnd"/>
    </w:p>
    <w:p w14:paraId="68CB8DB4" w14:textId="77777777" w:rsidR="00895995" w:rsidRPr="00F64C61" w:rsidRDefault="00895995" w:rsidP="00C91F13">
      <w:pPr>
        <w:pStyle w:val="Odsekzoznamu"/>
        <w:widowControl w:val="0"/>
        <w:spacing w:before="120" w:after="60"/>
        <w:ind w:left="2160" w:hanging="720"/>
        <w:jc w:val="both"/>
        <w:rPr>
          <w:b/>
          <w:bCs/>
          <w:i/>
          <w:iCs/>
        </w:rPr>
      </w:pPr>
    </w:p>
    <w:p w14:paraId="3A4D725D" w14:textId="43A50C9B" w:rsidR="006E12E8" w:rsidRPr="00F64C61" w:rsidRDefault="006E12E8">
      <w:pPr>
        <w:pStyle w:val="Odsekzoznamu"/>
        <w:numPr>
          <w:ilvl w:val="0"/>
          <w:numId w:val="69"/>
        </w:numPr>
        <w:ind w:hanging="720"/>
        <w:jc w:val="both"/>
        <w:rPr>
          <w:rFonts w:cstheme="minorHAnsi"/>
        </w:rPr>
      </w:pPr>
      <w:proofErr w:type="spellStart"/>
      <w:r w:rsidRPr="00F64C61">
        <w:rPr>
          <w:rFonts w:cstheme="minorHAnsi"/>
        </w:rPr>
        <w:t>Prijímateľ</w:t>
      </w:r>
      <w:proofErr w:type="spellEnd"/>
      <w:r w:rsidRPr="00F64C61">
        <w:rPr>
          <w:rFonts w:cstheme="minorHAnsi"/>
        </w:rPr>
        <w:t xml:space="preserve"> </w:t>
      </w:r>
      <w:proofErr w:type="spellStart"/>
      <w:r w:rsidRPr="00F64C61">
        <w:rPr>
          <w:rFonts w:cstheme="minorHAnsi"/>
        </w:rPr>
        <w:t>opíše</w:t>
      </w:r>
      <w:proofErr w:type="spellEnd"/>
      <w:r w:rsidRPr="00F64C61">
        <w:rPr>
          <w:rFonts w:cstheme="minorHAnsi"/>
        </w:rPr>
        <w:t xml:space="preserve"> </w:t>
      </w:r>
      <w:proofErr w:type="spellStart"/>
      <w:r w:rsidRPr="00F64C61">
        <w:rPr>
          <w:rFonts w:cstheme="minorHAnsi"/>
        </w:rPr>
        <w:t>metódy</w:t>
      </w:r>
      <w:proofErr w:type="spellEnd"/>
      <w:r w:rsidRPr="00F64C61">
        <w:rPr>
          <w:rFonts w:cstheme="minorHAnsi"/>
        </w:rPr>
        <w:t xml:space="preserve">, </w:t>
      </w:r>
      <w:proofErr w:type="spellStart"/>
      <w:r w:rsidRPr="00F64C61">
        <w:rPr>
          <w:rFonts w:cstheme="minorHAnsi"/>
        </w:rPr>
        <w:t>ktoré</w:t>
      </w:r>
      <w:proofErr w:type="spellEnd"/>
      <w:r w:rsidRPr="00F64C61">
        <w:rPr>
          <w:rFonts w:cstheme="minorHAnsi"/>
        </w:rPr>
        <w:t xml:space="preserve"> </w:t>
      </w:r>
      <w:proofErr w:type="spellStart"/>
      <w:r w:rsidRPr="00F64C61">
        <w:rPr>
          <w:rFonts w:cstheme="minorHAnsi"/>
        </w:rPr>
        <w:t>sa</w:t>
      </w:r>
      <w:proofErr w:type="spellEnd"/>
      <w:r w:rsidRPr="00F64C61">
        <w:rPr>
          <w:rFonts w:cstheme="minorHAnsi"/>
        </w:rPr>
        <w:t xml:space="preserve"> </w:t>
      </w:r>
      <w:proofErr w:type="spellStart"/>
      <w:r w:rsidRPr="00F64C61">
        <w:rPr>
          <w:rFonts w:cstheme="minorHAnsi"/>
        </w:rPr>
        <w:t>budú</w:t>
      </w:r>
      <w:proofErr w:type="spellEnd"/>
      <w:r w:rsidRPr="00F64C61">
        <w:rPr>
          <w:rFonts w:cstheme="minorHAnsi"/>
        </w:rPr>
        <w:t xml:space="preserve"> </w:t>
      </w:r>
      <w:proofErr w:type="spellStart"/>
      <w:r w:rsidRPr="00F64C61">
        <w:rPr>
          <w:rFonts w:cstheme="minorHAnsi"/>
        </w:rPr>
        <w:t>využívať</w:t>
      </w:r>
      <w:proofErr w:type="spellEnd"/>
      <w:r w:rsidRPr="00F64C61">
        <w:rPr>
          <w:rFonts w:cstheme="minorHAnsi"/>
        </w:rPr>
        <w:t xml:space="preserve"> v </w:t>
      </w:r>
      <w:proofErr w:type="spellStart"/>
      <w:r w:rsidRPr="00F64C61">
        <w:rPr>
          <w:rFonts w:cstheme="minorHAnsi"/>
        </w:rPr>
        <w:t>rámci</w:t>
      </w:r>
      <w:proofErr w:type="spellEnd"/>
      <w:r w:rsidRPr="00F64C61">
        <w:rPr>
          <w:rFonts w:cstheme="minorHAnsi"/>
        </w:rPr>
        <w:t xml:space="preserve"> </w:t>
      </w:r>
      <w:proofErr w:type="spellStart"/>
      <w:r w:rsidRPr="00F64C61">
        <w:rPr>
          <w:rFonts w:cstheme="minorHAnsi"/>
        </w:rPr>
        <w:t>realizácie</w:t>
      </w:r>
      <w:proofErr w:type="spellEnd"/>
      <w:r w:rsidRPr="00F64C61">
        <w:rPr>
          <w:rFonts w:cstheme="minorHAnsi"/>
        </w:rPr>
        <w:t xml:space="preserve"> </w:t>
      </w:r>
      <w:proofErr w:type="spellStart"/>
      <w:r w:rsidRPr="00F64C61">
        <w:rPr>
          <w:rFonts w:cstheme="minorHAnsi"/>
        </w:rPr>
        <w:t>projektu</w:t>
      </w:r>
      <w:proofErr w:type="spellEnd"/>
      <w:r w:rsidRPr="00F64C61">
        <w:rPr>
          <w:rFonts w:cstheme="minorHAnsi"/>
        </w:rPr>
        <w:t>*;</w:t>
      </w:r>
    </w:p>
    <w:p w14:paraId="72AA9E70" w14:textId="173E5F86" w:rsidR="004648C2" w:rsidRPr="00F64C61" w:rsidRDefault="006E12E8" w:rsidP="00483CF5">
      <w:pPr>
        <w:pStyle w:val="Odsekzoznamu"/>
        <w:numPr>
          <w:ilvl w:val="0"/>
          <w:numId w:val="69"/>
        </w:numPr>
        <w:ind w:hanging="720"/>
        <w:rPr>
          <w:rFonts w:cstheme="minorHAnsi"/>
        </w:rPr>
      </w:pPr>
      <w:proofErr w:type="spellStart"/>
      <w:r w:rsidRPr="00F64C61">
        <w:rPr>
          <w:rFonts w:cstheme="minorHAnsi"/>
        </w:rPr>
        <w:t>Prijímateľ</w:t>
      </w:r>
      <w:proofErr w:type="spellEnd"/>
      <w:r w:rsidRPr="00F64C61">
        <w:rPr>
          <w:rFonts w:cstheme="minorHAnsi"/>
        </w:rPr>
        <w:t xml:space="preserve"> </w:t>
      </w:r>
      <w:proofErr w:type="spellStart"/>
      <w:r w:rsidRPr="00F64C61">
        <w:rPr>
          <w:rFonts w:cstheme="minorHAnsi"/>
        </w:rPr>
        <w:t>uvedie</w:t>
      </w:r>
      <w:proofErr w:type="spellEnd"/>
      <w:r w:rsidRPr="00F64C61">
        <w:rPr>
          <w:rFonts w:cstheme="minorHAnsi"/>
        </w:rPr>
        <w:t xml:space="preserve"> </w:t>
      </w:r>
      <w:proofErr w:type="spellStart"/>
      <w:r w:rsidRPr="00F64C61">
        <w:rPr>
          <w:rFonts w:cstheme="minorHAnsi"/>
        </w:rPr>
        <w:t>časový</w:t>
      </w:r>
      <w:proofErr w:type="spellEnd"/>
      <w:r w:rsidRPr="00F64C61">
        <w:rPr>
          <w:rFonts w:cstheme="minorHAnsi"/>
        </w:rPr>
        <w:t xml:space="preserve"> </w:t>
      </w:r>
      <w:proofErr w:type="spellStart"/>
      <w:r w:rsidRPr="00F64C61">
        <w:rPr>
          <w:rFonts w:cstheme="minorHAnsi"/>
        </w:rPr>
        <w:t>plán</w:t>
      </w:r>
      <w:proofErr w:type="spellEnd"/>
      <w:r w:rsidRPr="00F64C61">
        <w:rPr>
          <w:rFonts w:cstheme="minorHAnsi"/>
        </w:rPr>
        <w:t xml:space="preserve"> (</w:t>
      </w:r>
      <w:proofErr w:type="spellStart"/>
      <w:r w:rsidRPr="00F64C61">
        <w:rPr>
          <w:rFonts w:cstheme="minorHAnsi"/>
        </w:rPr>
        <w:t>harmonogram</w:t>
      </w:r>
      <w:proofErr w:type="spellEnd"/>
      <w:r w:rsidRPr="00F64C61">
        <w:rPr>
          <w:rFonts w:cstheme="minorHAnsi"/>
        </w:rPr>
        <w:t xml:space="preserve">) </w:t>
      </w:r>
      <w:proofErr w:type="spellStart"/>
      <w:r w:rsidRPr="00F64C61">
        <w:rPr>
          <w:rFonts w:cstheme="minorHAnsi"/>
        </w:rPr>
        <w:t>realizácie</w:t>
      </w:r>
      <w:proofErr w:type="spellEnd"/>
      <w:r w:rsidRPr="00F64C61">
        <w:rPr>
          <w:rFonts w:cstheme="minorHAnsi"/>
        </w:rPr>
        <w:t xml:space="preserve"> </w:t>
      </w:r>
      <w:proofErr w:type="spellStart"/>
      <w:r w:rsidRPr="00F64C61">
        <w:rPr>
          <w:rFonts w:cstheme="minorHAnsi"/>
        </w:rPr>
        <w:t>projektu</w:t>
      </w:r>
      <w:proofErr w:type="spellEnd"/>
      <w:r w:rsidRPr="00F64C61">
        <w:rPr>
          <w:rFonts w:cstheme="minorHAnsi"/>
        </w:rPr>
        <w:t xml:space="preserve"> v </w:t>
      </w:r>
      <w:proofErr w:type="spellStart"/>
      <w:r w:rsidRPr="00F64C61">
        <w:rPr>
          <w:rFonts w:cstheme="minorHAnsi"/>
        </w:rPr>
        <w:t>rozdelení</w:t>
      </w:r>
      <w:proofErr w:type="spellEnd"/>
      <w:r w:rsidRPr="00F64C61">
        <w:rPr>
          <w:rFonts w:cstheme="minorHAnsi"/>
        </w:rPr>
        <w:t xml:space="preserve"> </w:t>
      </w:r>
      <w:proofErr w:type="spellStart"/>
      <w:r w:rsidRPr="00F64C61">
        <w:rPr>
          <w:rFonts w:cstheme="minorHAnsi"/>
        </w:rPr>
        <w:t>na</w:t>
      </w:r>
      <w:proofErr w:type="spellEnd"/>
      <w:r w:rsidRPr="00F64C61">
        <w:rPr>
          <w:rFonts w:cstheme="minorHAnsi"/>
        </w:rPr>
        <w:t xml:space="preserve"> </w:t>
      </w:r>
      <w:proofErr w:type="spellStart"/>
      <w:r w:rsidRPr="00F64C61">
        <w:rPr>
          <w:rFonts w:cstheme="minorHAnsi"/>
        </w:rPr>
        <w:t>pracovné</w:t>
      </w:r>
      <w:proofErr w:type="spellEnd"/>
      <w:r w:rsidRPr="00F64C61">
        <w:rPr>
          <w:rFonts w:cstheme="minorHAnsi"/>
        </w:rPr>
        <w:t xml:space="preserve"> </w:t>
      </w:r>
      <w:proofErr w:type="spellStart"/>
      <w:r w:rsidRPr="00F64C61">
        <w:rPr>
          <w:rFonts w:cstheme="minorHAnsi"/>
        </w:rPr>
        <w:t>balíky</w:t>
      </w:r>
      <w:proofErr w:type="spellEnd"/>
      <w:r w:rsidR="00A828DD" w:rsidRPr="00F64C61">
        <w:rPr>
          <w:rFonts w:cstheme="minorHAnsi"/>
          <w:lang w:val="en-US"/>
        </w:rPr>
        <w:t>**</w:t>
      </w:r>
      <w:r w:rsidRPr="00F64C61">
        <w:rPr>
          <w:rFonts w:cstheme="minorHAnsi"/>
        </w:rPr>
        <w:t xml:space="preserve"> (</w:t>
      </w:r>
      <w:proofErr w:type="spellStart"/>
      <w:r w:rsidRPr="00F64C61">
        <w:rPr>
          <w:rFonts w:cstheme="minorHAnsi"/>
        </w:rPr>
        <w:t>ak</w:t>
      </w:r>
      <w:proofErr w:type="spellEnd"/>
      <w:r w:rsidRPr="00F64C61">
        <w:rPr>
          <w:rFonts w:cstheme="minorHAnsi"/>
        </w:rPr>
        <w:t xml:space="preserve"> </w:t>
      </w:r>
      <w:proofErr w:type="spellStart"/>
      <w:r w:rsidRPr="00F64C61">
        <w:rPr>
          <w:rFonts w:cstheme="minorHAnsi"/>
        </w:rPr>
        <w:t>relevantné</w:t>
      </w:r>
      <w:proofErr w:type="spellEnd"/>
      <w:r w:rsidRPr="00F64C61">
        <w:rPr>
          <w:rFonts w:cstheme="minorHAnsi"/>
        </w:rPr>
        <w:t xml:space="preserve">) </w:t>
      </w:r>
      <w:proofErr w:type="spellStart"/>
      <w:r w:rsidRPr="00F64C61">
        <w:rPr>
          <w:rFonts w:cstheme="minorHAnsi"/>
        </w:rPr>
        <w:t>vrátane</w:t>
      </w:r>
      <w:proofErr w:type="spellEnd"/>
      <w:r w:rsidRPr="00F64C61">
        <w:rPr>
          <w:rFonts w:cstheme="minorHAnsi"/>
        </w:rPr>
        <w:t xml:space="preserve"> </w:t>
      </w:r>
      <w:proofErr w:type="spellStart"/>
      <w:r w:rsidRPr="00F64C61">
        <w:rPr>
          <w:rFonts w:cstheme="minorHAnsi"/>
        </w:rPr>
        <w:t>zapojenia</w:t>
      </w:r>
      <w:proofErr w:type="spellEnd"/>
      <w:r w:rsidRPr="00F64C61">
        <w:rPr>
          <w:rFonts w:cstheme="minorHAnsi"/>
        </w:rPr>
        <w:t xml:space="preserve"> </w:t>
      </w:r>
      <w:proofErr w:type="spellStart"/>
      <w:r w:rsidRPr="00F64C61">
        <w:rPr>
          <w:rFonts w:cstheme="minorHAnsi"/>
        </w:rPr>
        <w:t>iných</w:t>
      </w:r>
      <w:proofErr w:type="spellEnd"/>
      <w:r w:rsidRPr="00F64C61">
        <w:rPr>
          <w:rFonts w:cstheme="minorHAnsi"/>
        </w:rPr>
        <w:t xml:space="preserve"> </w:t>
      </w:r>
      <w:proofErr w:type="spellStart"/>
      <w:r w:rsidRPr="00F64C61">
        <w:rPr>
          <w:rFonts w:cstheme="minorHAnsi"/>
        </w:rPr>
        <w:t>organizácií</w:t>
      </w:r>
      <w:proofErr w:type="spellEnd"/>
      <w:r w:rsidRPr="00F64C61">
        <w:rPr>
          <w:rFonts w:cstheme="minorHAnsi"/>
        </w:rPr>
        <w:t xml:space="preserve"> </w:t>
      </w:r>
      <w:proofErr w:type="gramStart"/>
      <w:r w:rsidR="004648C2" w:rsidRPr="00F64C61">
        <w:rPr>
          <w:rFonts w:cstheme="minorHAnsi"/>
        </w:rPr>
        <w:t>a</w:t>
      </w:r>
      <w:proofErr w:type="gramEnd"/>
      <w:r w:rsidR="004648C2" w:rsidRPr="00F64C61">
        <w:rPr>
          <w:rFonts w:cstheme="minorHAnsi"/>
        </w:rPr>
        <w:t xml:space="preserve"> ich </w:t>
      </w:r>
      <w:proofErr w:type="spellStart"/>
      <w:r w:rsidR="004648C2" w:rsidRPr="00F64C61">
        <w:rPr>
          <w:rFonts w:cstheme="minorHAnsi"/>
        </w:rPr>
        <w:t>úloh</w:t>
      </w:r>
      <w:proofErr w:type="spellEnd"/>
      <w:r w:rsidR="004648C2" w:rsidRPr="00F64C61">
        <w:rPr>
          <w:rFonts w:cstheme="minorHAnsi"/>
        </w:rPr>
        <w:t xml:space="preserve"> </w:t>
      </w:r>
      <w:proofErr w:type="spellStart"/>
      <w:r w:rsidR="004648C2" w:rsidRPr="00F64C61">
        <w:rPr>
          <w:rFonts w:cstheme="minorHAnsi"/>
        </w:rPr>
        <w:t>pri</w:t>
      </w:r>
      <w:proofErr w:type="spellEnd"/>
      <w:r w:rsidR="004648C2" w:rsidRPr="00F64C61">
        <w:rPr>
          <w:rFonts w:cstheme="minorHAnsi"/>
        </w:rPr>
        <w:t xml:space="preserve"> </w:t>
      </w:r>
      <w:proofErr w:type="spellStart"/>
      <w:r w:rsidR="004648C2" w:rsidRPr="00F64C61">
        <w:rPr>
          <w:rFonts w:cstheme="minorHAnsi"/>
        </w:rPr>
        <w:t>riešení</w:t>
      </w:r>
      <w:proofErr w:type="spellEnd"/>
      <w:r w:rsidR="004648C2" w:rsidRPr="00F64C61">
        <w:rPr>
          <w:rFonts w:cstheme="minorHAnsi"/>
        </w:rPr>
        <w:t xml:space="preserve"> </w:t>
      </w:r>
      <w:proofErr w:type="spellStart"/>
      <w:r w:rsidR="004648C2" w:rsidRPr="00F64C61">
        <w:rPr>
          <w:rFonts w:cstheme="minorHAnsi"/>
        </w:rPr>
        <w:t>projektu</w:t>
      </w:r>
      <w:proofErr w:type="spellEnd"/>
      <w:r w:rsidR="004648C2" w:rsidRPr="00F64C61">
        <w:rPr>
          <w:rFonts w:cstheme="minorHAnsi"/>
        </w:rPr>
        <w:t xml:space="preserve">. </w:t>
      </w:r>
      <w:proofErr w:type="spellStart"/>
      <w:r w:rsidR="004648C2" w:rsidRPr="00F64C61">
        <w:rPr>
          <w:rFonts w:cstheme="minorHAnsi"/>
        </w:rPr>
        <w:t>pričom</w:t>
      </w:r>
      <w:proofErr w:type="spellEnd"/>
      <w:r w:rsidR="004648C2" w:rsidRPr="00F64C61">
        <w:rPr>
          <w:rFonts w:cstheme="minorHAnsi"/>
        </w:rPr>
        <w:t xml:space="preserve"> </w:t>
      </w:r>
      <w:proofErr w:type="spellStart"/>
      <w:r w:rsidR="004648C2" w:rsidRPr="00F64C61">
        <w:rPr>
          <w:rFonts w:cstheme="minorHAnsi"/>
        </w:rPr>
        <w:t>Prijímateľ</w:t>
      </w:r>
      <w:proofErr w:type="spellEnd"/>
      <w:r w:rsidR="004648C2" w:rsidRPr="00F64C61">
        <w:rPr>
          <w:rFonts w:cstheme="minorHAnsi"/>
        </w:rPr>
        <w:t xml:space="preserve"> </w:t>
      </w:r>
      <w:proofErr w:type="spellStart"/>
      <w:r w:rsidR="004648C2" w:rsidRPr="00F64C61">
        <w:rPr>
          <w:rFonts w:cstheme="minorHAnsi"/>
        </w:rPr>
        <w:t>určí</w:t>
      </w:r>
      <w:proofErr w:type="spellEnd"/>
      <w:r w:rsidR="004648C2" w:rsidRPr="00F64C61">
        <w:rPr>
          <w:rFonts w:cstheme="minorHAnsi"/>
        </w:rPr>
        <w:t xml:space="preserve"> </w:t>
      </w:r>
      <w:proofErr w:type="spellStart"/>
      <w:r w:rsidR="004648C2" w:rsidRPr="00F64C61">
        <w:rPr>
          <w:rFonts w:cstheme="minorHAnsi"/>
        </w:rPr>
        <w:t>logickú</w:t>
      </w:r>
      <w:proofErr w:type="spellEnd"/>
      <w:r w:rsidR="004648C2" w:rsidRPr="00F64C61">
        <w:rPr>
          <w:rFonts w:cstheme="minorHAnsi"/>
        </w:rPr>
        <w:t xml:space="preserve"> </w:t>
      </w:r>
      <w:proofErr w:type="spellStart"/>
      <w:r w:rsidR="004648C2" w:rsidRPr="00F64C61">
        <w:rPr>
          <w:rFonts w:cstheme="minorHAnsi"/>
        </w:rPr>
        <w:t>nadväznosť</w:t>
      </w:r>
      <w:proofErr w:type="spellEnd"/>
      <w:r w:rsidR="004648C2" w:rsidRPr="00F64C61">
        <w:rPr>
          <w:rFonts w:cstheme="minorHAnsi"/>
        </w:rPr>
        <w:t xml:space="preserve"> </w:t>
      </w:r>
      <w:proofErr w:type="spellStart"/>
      <w:r w:rsidR="004648C2" w:rsidRPr="00F64C61">
        <w:rPr>
          <w:rFonts w:cstheme="minorHAnsi"/>
        </w:rPr>
        <w:t>pracovných</w:t>
      </w:r>
      <w:proofErr w:type="spellEnd"/>
      <w:r w:rsidR="004648C2" w:rsidRPr="00F64C61">
        <w:rPr>
          <w:rFonts w:cstheme="minorHAnsi"/>
        </w:rPr>
        <w:t xml:space="preserve"> </w:t>
      </w:r>
      <w:proofErr w:type="spellStart"/>
      <w:r w:rsidR="004648C2" w:rsidRPr="00F64C61">
        <w:rPr>
          <w:rFonts w:cstheme="minorHAnsi"/>
        </w:rPr>
        <w:t>balíkov</w:t>
      </w:r>
      <w:proofErr w:type="spellEnd"/>
      <w:r w:rsidR="004648C2" w:rsidRPr="00F64C61">
        <w:rPr>
          <w:rFonts w:cstheme="minorHAnsi"/>
        </w:rPr>
        <w:t xml:space="preserve"> (</w:t>
      </w:r>
      <w:proofErr w:type="spellStart"/>
      <w:r w:rsidR="004648C2" w:rsidRPr="00F64C61">
        <w:rPr>
          <w:rFonts w:cstheme="minorHAnsi"/>
        </w:rPr>
        <w:t>maximálny</w:t>
      </w:r>
      <w:proofErr w:type="spellEnd"/>
      <w:r w:rsidR="004648C2" w:rsidRPr="00F64C61">
        <w:rPr>
          <w:rFonts w:cstheme="minorHAnsi"/>
        </w:rPr>
        <w:t xml:space="preserve"> </w:t>
      </w:r>
      <w:proofErr w:type="spellStart"/>
      <w:r w:rsidR="004648C2" w:rsidRPr="00F64C61">
        <w:rPr>
          <w:rFonts w:cstheme="minorHAnsi"/>
        </w:rPr>
        <w:t>odporúčaný</w:t>
      </w:r>
      <w:proofErr w:type="spellEnd"/>
      <w:r w:rsidR="004648C2" w:rsidRPr="00F64C61">
        <w:rPr>
          <w:rFonts w:cstheme="minorHAnsi"/>
        </w:rPr>
        <w:t xml:space="preserve"> </w:t>
      </w:r>
      <w:proofErr w:type="spellStart"/>
      <w:r w:rsidR="004648C2" w:rsidRPr="00F64C61">
        <w:rPr>
          <w:rFonts w:cstheme="minorHAnsi"/>
        </w:rPr>
        <w:t>počet</w:t>
      </w:r>
      <w:proofErr w:type="spellEnd"/>
      <w:r w:rsidR="004648C2" w:rsidRPr="00F64C61">
        <w:rPr>
          <w:rFonts w:cstheme="minorHAnsi"/>
        </w:rPr>
        <w:t xml:space="preserve"> </w:t>
      </w:r>
      <w:proofErr w:type="spellStart"/>
      <w:r w:rsidR="004648C2" w:rsidRPr="00F64C61">
        <w:rPr>
          <w:rFonts w:cstheme="minorHAnsi"/>
        </w:rPr>
        <w:t>pracovných</w:t>
      </w:r>
      <w:proofErr w:type="spellEnd"/>
      <w:r w:rsidR="004648C2" w:rsidRPr="00F64C61">
        <w:rPr>
          <w:rFonts w:cstheme="minorHAnsi"/>
        </w:rPr>
        <w:t xml:space="preserve"> </w:t>
      </w:r>
      <w:proofErr w:type="spellStart"/>
      <w:r w:rsidR="004648C2" w:rsidRPr="00F64C61">
        <w:rPr>
          <w:rFonts w:cstheme="minorHAnsi"/>
        </w:rPr>
        <w:t>balíkov</w:t>
      </w:r>
      <w:proofErr w:type="spellEnd"/>
      <w:r w:rsidR="004648C2" w:rsidRPr="00F64C61">
        <w:rPr>
          <w:rFonts w:cstheme="minorHAnsi"/>
        </w:rPr>
        <w:t xml:space="preserve"> je 10</w:t>
      </w:r>
      <w:r w:rsidR="004648C2" w:rsidRPr="00F64C61">
        <w:rPr>
          <w:rFonts w:cstheme="minorHAnsi"/>
          <w:lang w:val="en-US"/>
        </w:rPr>
        <w:t>);</w:t>
      </w:r>
    </w:p>
    <w:p w14:paraId="70DF0516" w14:textId="3AA12A1C" w:rsidR="006E12E8" w:rsidRPr="00F64C61" w:rsidRDefault="006E12E8">
      <w:pPr>
        <w:pStyle w:val="Odsekzoznamu"/>
        <w:numPr>
          <w:ilvl w:val="0"/>
          <w:numId w:val="69"/>
        </w:numPr>
        <w:ind w:hanging="720"/>
        <w:jc w:val="both"/>
        <w:rPr>
          <w:rFonts w:cstheme="minorHAnsi"/>
        </w:rPr>
      </w:pPr>
      <w:proofErr w:type="spellStart"/>
      <w:r w:rsidRPr="00F64C61">
        <w:rPr>
          <w:rFonts w:cstheme="minorHAnsi"/>
        </w:rPr>
        <w:t>Prijímateľ</w:t>
      </w:r>
      <w:proofErr w:type="spellEnd"/>
      <w:r w:rsidRPr="00F64C61">
        <w:rPr>
          <w:rFonts w:cstheme="minorHAnsi"/>
        </w:rPr>
        <w:t xml:space="preserve"> </w:t>
      </w:r>
      <w:proofErr w:type="spellStart"/>
      <w:r w:rsidRPr="00F64C61">
        <w:rPr>
          <w:rFonts w:cstheme="minorHAnsi"/>
        </w:rPr>
        <w:t>opíše</w:t>
      </w:r>
      <w:proofErr w:type="spellEnd"/>
      <w:r w:rsidRPr="00F64C61">
        <w:rPr>
          <w:rFonts w:cstheme="minorHAnsi"/>
        </w:rPr>
        <w:t xml:space="preserve"> </w:t>
      </w:r>
      <w:proofErr w:type="spellStart"/>
      <w:r w:rsidRPr="00F64C61">
        <w:rPr>
          <w:rFonts w:cstheme="minorHAnsi"/>
        </w:rPr>
        <w:t>organizačnú</w:t>
      </w:r>
      <w:proofErr w:type="spellEnd"/>
      <w:r w:rsidRPr="00F64C61">
        <w:rPr>
          <w:rFonts w:cstheme="minorHAnsi"/>
        </w:rPr>
        <w:t xml:space="preserve"> </w:t>
      </w:r>
      <w:proofErr w:type="spellStart"/>
      <w:r w:rsidRPr="00F64C61">
        <w:rPr>
          <w:rFonts w:cstheme="minorHAnsi"/>
        </w:rPr>
        <w:t>štruktúru</w:t>
      </w:r>
      <w:proofErr w:type="spellEnd"/>
      <w:r w:rsidRPr="00F64C61">
        <w:rPr>
          <w:rFonts w:cstheme="minorHAnsi"/>
        </w:rPr>
        <w:t xml:space="preserve"> </w:t>
      </w:r>
      <w:proofErr w:type="spellStart"/>
      <w:r w:rsidRPr="00F64C61">
        <w:rPr>
          <w:rFonts w:cstheme="minorHAnsi"/>
        </w:rPr>
        <w:t>relevantnú</w:t>
      </w:r>
      <w:proofErr w:type="spellEnd"/>
      <w:r w:rsidRPr="00F64C61">
        <w:rPr>
          <w:rFonts w:cstheme="minorHAnsi"/>
        </w:rPr>
        <w:t xml:space="preserve"> k </w:t>
      </w:r>
      <w:proofErr w:type="spellStart"/>
      <w:r w:rsidRPr="00F64C61">
        <w:rPr>
          <w:rFonts w:cstheme="minorHAnsi"/>
        </w:rPr>
        <w:t>riadeniu</w:t>
      </w:r>
      <w:proofErr w:type="spellEnd"/>
      <w:r w:rsidRPr="00F64C61">
        <w:rPr>
          <w:rFonts w:cstheme="minorHAnsi"/>
        </w:rPr>
        <w:t xml:space="preserve"> </w:t>
      </w:r>
      <w:proofErr w:type="spellStart"/>
      <w:r w:rsidRPr="00F64C61">
        <w:rPr>
          <w:rFonts w:cstheme="minorHAnsi"/>
        </w:rPr>
        <w:t>projektu</w:t>
      </w:r>
      <w:proofErr w:type="spellEnd"/>
      <w:r w:rsidRPr="00F64C61">
        <w:rPr>
          <w:rFonts w:cstheme="minorHAnsi"/>
        </w:rPr>
        <w:t xml:space="preserve"> a </w:t>
      </w:r>
      <w:proofErr w:type="spellStart"/>
      <w:r w:rsidRPr="00F64C61">
        <w:rPr>
          <w:rFonts w:cstheme="minorHAnsi"/>
        </w:rPr>
        <w:t>rozhodovacie</w:t>
      </w:r>
      <w:proofErr w:type="spellEnd"/>
      <w:r w:rsidRPr="00F64C61">
        <w:rPr>
          <w:rFonts w:cstheme="minorHAnsi"/>
        </w:rPr>
        <w:t xml:space="preserve"> </w:t>
      </w:r>
      <w:proofErr w:type="spellStart"/>
      <w:r w:rsidRPr="00F64C61">
        <w:rPr>
          <w:rFonts w:cstheme="minorHAnsi"/>
        </w:rPr>
        <w:t>procesy</w:t>
      </w:r>
      <w:proofErr w:type="spellEnd"/>
      <w:r w:rsidRPr="00F64C61">
        <w:rPr>
          <w:rFonts w:cstheme="minorHAnsi"/>
        </w:rPr>
        <w:t xml:space="preserve"> </w:t>
      </w:r>
      <w:proofErr w:type="spellStart"/>
      <w:r w:rsidRPr="00F64C61">
        <w:rPr>
          <w:rFonts w:cstheme="minorHAnsi"/>
        </w:rPr>
        <w:t>potrebné</w:t>
      </w:r>
      <w:proofErr w:type="spellEnd"/>
      <w:r w:rsidRPr="00F64C61">
        <w:rPr>
          <w:rFonts w:cstheme="minorHAnsi"/>
        </w:rPr>
        <w:t xml:space="preserve"> pre </w:t>
      </w:r>
      <w:proofErr w:type="spellStart"/>
      <w:r w:rsidRPr="00F64C61">
        <w:rPr>
          <w:rFonts w:cstheme="minorHAnsi"/>
        </w:rPr>
        <w:t>riadenie</w:t>
      </w:r>
      <w:proofErr w:type="spellEnd"/>
      <w:r w:rsidRPr="00F64C61">
        <w:rPr>
          <w:rFonts w:cstheme="minorHAnsi"/>
        </w:rPr>
        <w:t xml:space="preserve"> </w:t>
      </w:r>
      <w:proofErr w:type="spellStart"/>
      <w:r w:rsidRPr="00F64C61">
        <w:rPr>
          <w:rFonts w:cstheme="minorHAnsi"/>
        </w:rPr>
        <w:t>projektu</w:t>
      </w:r>
      <w:proofErr w:type="spellEnd"/>
      <w:r w:rsidRPr="00F64C61">
        <w:rPr>
          <w:rFonts w:cstheme="minorHAnsi"/>
        </w:rPr>
        <w:t>;</w:t>
      </w:r>
    </w:p>
    <w:p w14:paraId="36D30DE9" w14:textId="53D945D8" w:rsidR="006E12E8" w:rsidRPr="006E12E8" w:rsidRDefault="006E12E8">
      <w:pPr>
        <w:pStyle w:val="Odsekzoznamu"/>
        <w:numPr>
          <w:ilvl w:val="0"/>
          <w:numId w:val="69"/>
        </w:numPr>
        <w:ind w:hanging="720"/>
        <w:jc w:val="both"/>
        <w:rPr>
          <w:rFonts w:cstheme="minorHAnsi"/>
        </w:rPr>
      </w:pPr>
      <w:proofErr w:type="spellStart"/>
      <w:r>
        <w:rPr>
          <w:rFonts w:cstheme="minorHAnsi"/>
        </w:rPr>
        <w:t>P</w:t>
      </w:r>
      <w:r w:rsidRPr="006E12E8">
        <w:rPr>
          <w:rFonts w:cstheme="minorHAnsi"/>
        </w:rPr>
        <w:t>rijímateľ</w:t>
      </w:r>
      <w:proofErr w:type="spellEnd"/>
      <w:r w:rsidRPr="006E12E8">
        <w:rPr>
          <w:rFonts w:cstheme="minorHAnsi"/>
        </w:rPr>
        <w:t xml:space="preserve"> </w:t>
      </w:r>
      <w:proofErr w:type="spellStart"/>
      <w:r w:rsidRPr="006E12E8">
        <w:rPr>
          <w:rFonts w:cstheme="minorHAnsi"/>
        </w:rPr>
        <w:t>opíše</w:t>
      </w:r>
      <w:proofErr w:type="spellEnd"/>
      <w:r w:rsidRPr="006E12E8">
        <w:rPr>
          <w:rFonts w:cstheme="minorHAnsi"/>
        </w:rPr>
        <w:t xml:space="preserve"> </w:t>
      </w:r>
      <w:proofErr w:type="spellStart"/>
      <w:r w:rsidRPr="006E12E8">
        <w:rPr>
          <w:rFonts w:cstheme="minorHAnsi"/>
        </w:rPr>
        <w:t>zapojenie</w:t>
      </w:r>
      <w:proofErr w:type="spellEnd"/>
      <w:r w:rsidRPr="006E12E8">
        <w:rPr>
          <w:rFonts w:cstheme="minorHAnsi"/>
        </w:rPr>
        <w:t xml:space="preserve"> a </w:t>
      </w:r>
      <w:proofErr w:type="spellStart"/>
      <w:r w:rsidRPr="006E12E8">
        <w:rPr>
          <w:rFonts w:cstheme="minorHAnsi"/>
        </w:rPr>
        <w:t>úlohy</w:t>
      </w:r>
      <w:proofErr w:type="spellEnd"/>
      <w:r w:rsidRPr="006E12E8">
        <w:rPr>
          <w:rFonts w:cstheme="minorHAnsi"/>
        </w:rPr>
        <w:t xml:space="preserve"> </w:t>
      </w:r>
      <w:proofErr w:type="spellStart"/>
      <w:r w:rsidRPr="006E12E8">
        <w:rPr>
          <w:rFonts w:cstheme="minorHAnsi"/>
        </w:rPr>
        <w:t>externých</w:t>
      </w:r>
      <w:proofErr w:type="spellEnd"/>
      <w:r w:rsidRPr="006E12E8">
        <w:rPr>
          <w:rFonts w:cstheme="minorHAnsi"/>
        </w:rPr>
        <w:t xml:space="preserve"> </w:t>
      </w:r>
      <w:proofErr w:type="spellStart"/>
      <w:r w:rsidRPr="006E12E8">
        <w:rPr>
          <w:rFonts w:cstheme="minorHAnsi"/>
        </w:rPr>
        <w:t>organizácií</w:t>
      </w:r>
      <w:proofErr w:type="spellEnd"/>
      <w:r w:rsidRPr="006E12E8">
        <w:rPr>
          <w:rFonts w:cstheme="minorHAnsi"/>
        </w:rPr>
        <w:t xml:space="preserve"> </w:t>
      </w:r>
      <w:proofErr w:type="spellStart"/>
      <w:r w:rsidRPr="006E12E8">
        <w:rPr>
          <w:rFonts w:cstheme="minorHAnsi"/>
        </w:rPr>
        <w:t>potrebných</w:t>
      </w:r>
      <w:proofErr w:type="spellEnd"/>
      <w:r w:rsidRPr="006E12E8">
        <w:rPr>
          <w:rFonts w:cstheme="minorHAnsi"/>
        </w:rPr>
        <w:t xml:space="preserve"> pre </w:t>
      </w:r>
      <w:proofErr w:type="spellStart"/>
      <w:r w:rsidRPr="006E12E8">
        <w:rPr>
          <w:rFonts w:cstheme="minorHAnsi"/>
        </w:rPr>
        <w:t>realizáciu</w:t>
      </w:r>
      <w:proofErr w:type="spellEnd"/>
      <w:r w:rsidRPr="006E12E8">
        <w:rPr>
          <w:rFonts w:cstheme="minorHAnsi"/>
        </w:rPr>
        <w:t xml:space="preserve"> </w:t>
      </w:r>
      <w:proofErr w:type="spellStart"/>
      <w:r w:rsidRPr="006E12E8">
        <w:rPr>
          <w:rFonts w:cstheme="minorHAnsi"/>
        </w:rPr>
        <w:t>projektu</w:t>
      </w:r>
      <w:proofErr w:type="spellEnd"/>
      <w:r>
        <w:rPr>
          <w:rFonts w:cstheme="minorHAnsi"/>
        </w:rPr>
        <w:t>;</w:t>
      </w:r>
    </w:p>
    <w:p w14:paraId="59C9734B" w14:textId="515948DC" w:rsidR="006E12E8" w:rsidRPr="006E12E8" w:rsidRDefault="006E12E8">
      <w:pPr>
        <w:pStyle w:val="Odsekzoznamu"/>
        <w:numPr>
          <w:ilvl w:val="0"/>
          <w:numId w:val="69"/>
        </w:numPr>
        <w:ind w:hanging="720"/>
        <w:jc w:val="both"/>
        <w:rPr>
          <w:rFonts w:cstheme="minorHAnsi"/>
        </w:rPr>
      </w:pPr>
      <w:proofErr w:type="spellStart"/>
      <w:r>
        <w:rPr>
          <w:rFonts w:cstheme="minorHAnsi"/>
        </w:rPr>
        <w:t>P</w:t>
      </w:r>
      <w:r w:rsidRPr="006E12E8">
        <w:rPr>
          <w:rFonts w:cstheme="minorHAnsi"/>
        </w:rPr>
        <w:t>rijímateľ</w:t>
      </w:r>
      <w:proofErr w:type="spellEnd"/>
      <w:r w:rsidRPr="006E12E8">
        <w:rPr>
          <w:rFonts w:cstheme="minorHAnsi"/>
        </w:rPr>
        <w:t xml:space="preserve"> </w:t>
      </w:r>
      <w:proofErr w:type="spellStart"/>
      <w:r w:rsidRPr="006E12E8">
        <w:rPr>
          <w:rFonts w:cstheme="minorHAnsi"/>
        </w:rPr>
        <w:t>definuje</w:t>
      </w:r>
      <w:proofErr w:type="spellEnd"/>
      <w:r w:rsidRPr="006E12E8">
        <w:rPr>
          <w:rFonts w:cstheme="minorHAnsi"/>
        </w:rPr>
        <w:t xml:space="preserve"> a </w:t>
      </w:r>
      <w:proofErr w:type="spellStart"/>
      <w:r w:rsidRPr="006E12E8">
        <w:rPr>
          <w:rFonts w:cstheme="minorHAnsi"/>
        </w:rPr>
        <w:t>popíše</w:t>
      </w:r>
      <w:proofErr w:type="spellEnd"/>
      <w:r w:rsidRPr="006E12E8">
        <w:rPr>
          <w:rFonts w:cstheme="minorHAnsi"/>
        </w:rPr>
        <w:t xml:space="preserve"> </w:t>
      </w:r>
      <w:proofErr w:type="spellStart"/>
      <w:r w:rsidRPr="006E12E8">
        <w:rPr>
          <w:rFonts w:cstheme="minorHAnsi"/>
        </w:rPr>
        <w:t>prístup</w:t>
      </w:r>
      <w:proofErr w:type="spellEnd"/>
      <w:r w:rsidRPr="006E12E8">
        <w:rPr>
          <w:rFonts w:cstheme="minorHAnsi"/>
        </w:rPr>
        <w:t xml:space="preserve"> </w:t>
      </w:r>
      <w:proofErr w:type="spellStart"/>
      <w:r w:rsidRPr="006E12E8">
        <w:rPr>
          <w:rFonts w:cstheme="minorHAnsi"/>
        </w:rPr>
        <w:t>na</w:t>
      </w:r>
      <w:proofErr w:type="spellEnd"/>
      <w:r w:rsidRPr="006E12E8">
        <w:rPr>
          <w:rFonts w:cstheme="minorHAnsi"/>
        </w:rPr>
        <w:t xml:space="preserve"> </w:t>
      </w:r>
      <w:proofErr w:type="spellStart"/>
      <w:r w:rsidRPr="006E12E8">
        <w:rPr>
          <w:rFonts w:cstheme="minorHAnsi"/>
        </w:rPr>
        <w:t>získanie</w:t>
      </w:r>
      <w:proofErr w:type="spellEnd"/>
      <w:r w:rsidRPr="006E12E8">
        <w:rPr>
          <w:rFonts w:cstheme="minorHAnsi"/>
        </w:rPr>
        <w:t xml:space="preserve"> </w:t>
      </w:r>
      <w:proofErr w:type="spellStart"/>
      <w:r w:rsidRPr="006E12E8">
        <w:rPr>
          <w:rFonts w:cstheme="minorHAnsi"/>
        </w:rPr>
        <w:t>chýbajúcich</w:t>
      </w:r>
      <w:proofErr w:type="spellEnd"/>
      <w:r w:rsidRPr="006E12E8">
        <w:rPr>
          <w:rFonts w:cstheme="minorHAnsi"/>
        </w:rPr>
        <w:t xml:space="preserve"> </w:t>
      </w:r>
      <w:proofErr w:type="spellStart"/>
      <w:r w:rsidRPr="006E12E8">
        <w:rPr>
          <w:rFonts w:cstheme="minorHAnsi"/>
        </w:rPr>
        <w:t>kapacít</w:t>
      </w:r>
      <w:proofErr w:type="spellEnd"/>
      <w:r w:rsidRPr="006E12E8">
        <w:rPr>
          <w:rFonts w:cstheme="minorHAnsi"/>
        </w:rPr>
        <w:t xml:space="preserve"> </w:t>
      </w:r>
      <w:proofErr w:type="spellStart"/>
      <w:r w:rsidRPr="006E12E8">
        <w:rPr>
          <w:rFonts w:cstheme="minorHAnsi"/>
        </w:rPr>
        <w:t>potrebných</w:t>
      </w:r>
      <w:proofErr w:type="spellEnd"/>
      <w:r w:rsidRPr="006E12E8">
        <w:rPr>
          <w:rFonts w:cstheme="minorHAnsi"/>
        </w:rPr>
        <w:t xml:space="preserve"> </w:t>
      </w:r>
      <w:proofErr w:type="spellStart"/>
      <w:r w:rsidRPr="006E12E8">
        <w:rPr>
          <w:rFonts w:cstheme="minorHAnsi"/>
        </w:rPr>
        <w:t>na</w:t>
      </w:r>
      <w:proofErr w:type="spellEnd"/>
      <w:r w:rsidRPr="006E12E8">
        <w:rPr>
          <w:rFonts w:cstheme="minorHAnsi"/>
        </w:rPr>
        <w:t xml:space="preserve"> </w:t>
      </w:r>
      <w:proofErr w:type="spellStart"/>
      <w:r w:rsidRPr="006E12E8">
        <w:rPr>
          <w:rFonts w:cstheme="minorHAnsi"/>
        </w:rPr>
        <w:t>realizáciu</w:t>
      </w:r>
      <w:proofErr w:type="spellEnd"/>
      <w:r w:rsidRPr="006E12E8">
        <w:rPr>
          <w:rFonts w:cstheme="minorHAnsi"/>
        </w:rPr>
        <w:t xml:space="preserve"> </w:t>
      </w:r>
      <w:proofErr w:type="spellStart"/>
      <w:r w:rsidRPr="006E12E8">
        <w:rPr>
          <w:rFonts w:cstheme="minorHAnsi"/>
        </w:rPr>
        <w:t>projektu</w:t>
      </w:r>
      <w:proofErr w:type="spellEnd"/>
      <w:r w:rsidRPr="006E12E8">
        <w:rPr>
          <w:rFonts w:cstheme="minorHAnsi"/>
        </w:rPr>
        <w:t xml:space="preserve"> a </w:t>
      </w:r>
      <w:proofErr w:type="spellStart"/>
      <w:r w:rsidRPr="006E12E8">
        <w:rPr>
          <w:rFonts w:cstheme="minorHAnsi"/>
        </w:rPr>
        <w:t>dosiahnutie</w:t>
      </w:r>
      <w:proofErr w:type="spellEnd"/>
      <w:r w:rsidRPr="006E12E8">
        <w:rPr>
          <w:rFonts w:cstheme="minorHAnsi"/>
        </w:rPr>
        <w:t xml:space="preserve"> </w:t>
      </w:r>
      <w:proofErr w:type="spellStart"/>
      <w:r w:rsidRPr="006E12E8">
        <w:rPr>
          <w:rFonts w:cstheme="minorHAnsi"/>
        </w:rPr>
        <w:t>jeho</w:t>
      </w:r>
      <w:proofErr w:type="spellEnd"/>
      <w:r w:rsidRPr="006E12E8">
        <w:rPr>
          <w:rFonts w:cstheme="minorHAnsi"/>
        </w:rPr>
        <w:t xml:space="preserve"> </w:t>
      </w:r>
      <w:proofErr w:type="spellStart"/>
      <w:r w:rsidRPr="006E12E8">
        <w:rPr>
          <w:rFonts w:cstheme="minorHAnsi"/>
        </w:rPr>
        <w:t>cieľov</w:t>
      </w:r>
      <w:proofErr w:type="spellEnd"/>
      <w:r w:rsidRPr="006E12E8">
        <w:rPr>
          <w:rFonts w:cstheme="minorHAnsi"/>
        </w:rPr>
        <w:t xml:space="preserve"> a </w:t>
      </w:r>
      <w:proofErr w:type="spellStart"/>
      <w:r w:rsidRPr="006E12E8">
        <w:rPr>
          <w:rFonts w:cstheme="minorHAnsi"/>
        </w:rPr>
        <w:t>výstupov</w:t>
      </w:r>
      <w:proofErr w:type="spellEnd"/>
      <w:r w:rsidRPr="006E12E8">
        <w:rPr>
          <w:rFonts w:cstheme="minorHAnsi"/>
        </w:rPr>
        <w:t xml:space="preserve"> (</w:t>
      </w:r>
      <w:proofErr w:type="spellStart"/>
      <w:r w:rsidRPr="006E12E8">
        <w:rPr>
          <w:rFonts w:cstheme="minorHAnsi"/>
        </w:rPr>
        <w:t>ak</w:t>
      </w:r>
      <w:proofErr w:type="spellEnd"/>
      <w:r w:rsidRPr="006E12E8">
        <w:rPr>
          <w:rFonts w:cstheme="minorHAnsi"/>
        </w:rPr>
        <w:t xml:space="preserve"> </w:t>
      </w:r>
      <w:proofErr w:type="spellStart"/>
      <w:r w:rsidRPr="006E12E8">
        <w:rPr>
          <w:rFonts w:cstheme="minorHAnsi"/>
        </w:rPr>
        <w:t>relevantné</w:t>
      </w:r>
      <w:proofErr w:type="spellEnd"/>
      <w:r w:rsidRPr="006E12E8">
        <w:rPr>
          <w:rFonts w:cstheme="minorHAnsi"/>
        </w:rPr>
        <w:t>)</w:t>
      </w:r>
      <w:r>
        <w:rPr>
          <w:rFonts w:cstheme="minorHAnsi"/>
        </w:rPr>
        <w:t>.</w:t>
      </w:r>
    </w:p>
    <w:p w14:paraId="79E2374F" w14:textId="77777777" w:rsidR="006E12E8" w:rsidRDefault="006E12E8" w:rsidP="006E12E8">
      <w:pPr>
        <w:ind w:left="1440"/>
        <w:jc w:val="both"/>
        <w:rPr>
          <w:rFonts w:cstheme="minorHAnsi"/>
        </w:rPr>
      </w:pPr>
    </w:p>
    <w:p w14:paraId="2058E14F" w14:textId="0073E9EF" w:rsidR="006E12E8" w:rsidRPr="006E12E8" w:rsidRDefault="006E12E8" w:rsidP="006E12E8">
      <w:pPr>
        <w:ind w:left="1440"/>
        <w:jc w:val="both"/>
        <w:rPr>
          <w:rFonts w:cstheme="minorHAnsi"/>
        </w:rPr>
      </w:pPr>
      <w:r w:rsidRPr="006E12E8">
        <w:rPr>
          <w:rFonts w:cstheme="minorHAnsi"/>
        </w:rPr>
        <w:t>*</w:t>
      </w:r>
      <w:proofErr w:type="spellStart"/>
      <w:r w:rsidRPr="006E12E8">
        <w:rPr>
          <w:rFonts w:cstheme="minorHAnsi"/>
        </w:rPr>
        <w:t>Nemá</w:t>
      </w:r>
      <w:proofErr w:type="spellEnd"/>
      <w:r w:rsidRPr="006E12E8">
        <w:rPr>
          <w:rFonts w:cstheme="minorHAnsi"/>
        </w:rPr>
        <w:t xml:space="preserve"> </w:t>
      </w:r>
      <w:proofErr w:type="spellStart"/>
      <w:r w:rsidRPr="006E12E8">
        <w:rPr>
          <w:rFonts w:cstheme="minorHAnsi"/>
        </w:rPr>
        <w:t>sa</w:t>
      </w:r>
      <w:proofErr w:type="spellEnd"/>
      <w:r w:rsidRPr="006E12E8">
        <w:rPr>
          <w:rFonts w:cstheme="minorHAnsi"/>
        </w:rPr>
        <w:t xml:space="preserve"> </w:t>
      </w:r>
      <w:proofErr w:type="spellStart"/>
      <w:r w:rsidRPr="006E12E8">
        <w:rPr>
          <w:rFonts w:cstheme="minorHAnsi"/>
        </w:rPr>
        <w:t>jednať</w:t>
      </w:r>
      <w:proofErr w:type="spellEnd"/>
      <w:r w:rsidRPr="006E12E8">
        <w:rPr>
          <w:rFonts w:cstheme="minorHAnsi"/>
        </w:rPr>
        <w:t xml:space="preserve"> o </w:t>
      </w:r>
      <w:proofErr w:type="spellStart"/>
      <w:r w:rsidRPr="006E12E8">
        <w:rPr>
          <w:rFonts w:cstheme="minorHAnsi"/>
        </w:rPr>
        <w:t>vysvetlenie</w:t>
      </w:r>
      <w:proofErr w:type="spellEnd"/>
      <w:r w:rsidRPr="006E12E8">
        <w:rPr>
          <w:rFonts w:cstheme="minorHAnsi"/>
        </w:rPr>
        <w:t xml:space="preserve"> </w:t>
      </w:r>
      <w:proofErr w:type="spellStart"/>
      <w:r w:rsidRPr="006E12E8">
        <w:rPr>
          <w:rFonts w:cstheme="minorHAnsi"/>
        </w:rPr>
        <w:t>fungovania</w:t>
      </w:r>
      <w:proofErr w:type="spellEnd"/>
      <w:r w:rsidRPr="006E12E8">
        <w:rPr>
          <w:rFonts w:cstheme="minorHAnsi"/>
        </w:rPr>
        <w:t xml:space="preserve"> </w:t>
      </w:r>
      <w:proofErr w:type="spellStart"/>
      <w:r w:rsidRPr="006E12E8">
        <w:rPr>
          <w:rFonts w:cstheme="minorHAnsi"/>
        </w:rPr>
        <w:t>zariadení</w:t>
      </w:r>
      <w:proofErr w:type="spellEnd"/>
      <w:r w:rsidRPr="006E12E8">
        <w:rPr>
          <w:rFonts w:cstheme="minorHAnsi"/>
        </w:rPr>
        <w:t xml:space="preserve"> a </w:t>
      </w:r>
      <w:proofErr w:type="spellStart"/>
      <w:r w:rsidRPr="006E12E8">
        <w:rPr>
          <w:rFonts w:cstheme="minorHAnsi"/>
        </w:rPr>
        <w:t>vysvetľovanie</w:t>
      </w:r>
      <w:proofErr w:type="spellEnd"/>
      <w:r w:rsidRPr="006E12E8">
        <w:rPr>
          <w:rFonts w:cstheme="minorHAnsi"/>
        </w:rPr>
        <w:t xml:space="preserve"> </w:t>
      </w:r>
      <w:proofErr w:type="spellStart"/>
      <w:r w:rsidRPr="006E12E8">
        <w:rPr>
          <w:rFonts w:cstheme="minorHAnsi"/>
        </w:rPr>
        <w:t>fyzikálne-chemických</w:t>
      </w:r>
      <w:proofErr w:type="spellEnd"/>
      <w:r w:rsidRPr="006E12E8">
        <w:rPr>
          <w:rFonts w:cstheme="minorHAnsi"/>
        </w:rPr>
        <w:t xml:space="preserve"> </w:t>
      </w:r>
      <w:proofErr w:type="spellStart"/>
      <w:r w:rsidRPr="006E12E8">
        <w:rPr>
          <w:rFonts w:cstheme="minorHAnsi"/>
        </w:rPr>
        <w:t>princípov</w:t>
      </w:r>
      <w:proofErr w:type="spellEnd"/>
      <w:r w:rsidRPr="006E12E8">
        <w:rPr>
          <w:rFonts w:cstheme="minorHAnsi"/>
        </w:rPr>
        <w:t xml:space="preserve">, ale o </w:t>
      </w:r>
      <w:proofErr w:type="spellStart"/>
      <w:r w:rsidRPr="006E12E8">
        <w:rPr>
          <w:rFonts w:cstheme="minorHAnsi"/>
        </w:rPr>
        <w:t>opis</w:t>
      </w:r>
      <w:proofErr w:type="spellEnd"/>
      <w:r w:rsidRPr="006E12E8">
        <w:rPr>
          <w:rFonts w:cstheme="minorHAnsi"/>
        </w:rPr>
        <w:t xml:space="preserve"> </w:t>
      </w:r>
      <w:proofErr w:type="spellStart"/>
      <w:r w:rsidRPr="006E12E8">
        <w:rPr>
          <w:rFonts w:cstheme="minorHAnsi"/>
        </w:rPr>
        <w:t>postupu</w:t>
      </w:r>
      <w:proofErr w:type="spellEnd"/>
      <w:r w:rsidRPr="006E12E8">
        <w:rPr>
          <w:rFonts w:cstheme="minorHAnsi"/>
        </w:rPr>
        <w:t xml:space="preserve"> </w:t>
      </w:r>
      <w:proofErr w:type="spellStart"/>
      <w:r w:rsidRPr="006E12E8">
        <w:rPr>
          <w:rFonts w:cstheme="minorHAnsi"/>
        </w:rPr>
        <w:t>ako</w:t>
      </w:r>
      <w:proofErr w:type="spellEnd"/>
      <w:r w:rsidRPr="006E12E8">
        <w:rPr>
          <w:rFonts w:cstheme="minorHAnsi"/>
        </w:rPr>
        <w:t xml:space="preserve"> </w:t>
      </w:r>
      <w:proofErr w:type="spellStart"/>
      <w:r w:rsidRPr="006E12E8">
        <w:rPr>
          <w:rFonts w:cstheme="minorHAnsi"/>
        </w:rPr>
        <w:t>sa</w:t>
      </w:r>
      <w:proofErr w:type="spellEnd"/>
      <w:r w:rsidRPr="006E12E8">
        <w:rPr>
          <w:rFonts w:cstheme="minorHAnsi"/>
        </w:rPr>
        <w:t xml:space="preserve"> </w:t>
      </w:r>
      <w:proofErr w:type="spellStart"/>
      <w:r w:rsidRPr="006E12E8">
        <w:rPr>
          <w:rFonts w:cstheme="minorHAnsi"/>
        </w:rPr>
        <w:t>bude</w:t>
      </w:r>
      <w:proofErr w:type="spellEnd"/>
      <w:r w:rsidRPr="006E12E8">
        <w:rPr>
          <w:rFonts w:cstheme="minorHAnsi"/>
        </w:rPr>
        <w:t xml:space="preserve"> </w:t>
      </w:r>
      <w:proofErr w:type="spellStart"/>
      <w:r w:rsidRPr="006E12E8">
        <w:rPr>
          <w:rFonts w:cstheme="minorHAnsi"/>
        </w:rPr>
        <w:t>projekt</w:t>
      </w:r>
      <w:proofErr w:type="spellEnd"/>
      <w:r w:rsidRPr="006E12E8">
        <w:rPr>
          <w:rFonts w:cstheme="minorHAnsi"/>
        </w:rPr>
        <w:t xml:space="preserve"> </w:t>
      </w:r>
      <w:proofErr w:type="spellStart"/>
      <w:r w:rsidRPr="006E12E8">
        <w:rPr>
          <w:rFonts w:cstheme="minorHAnsi"/>
        </w:rPr>
        <w:t>realizovať</w:t>
      </w:r>
      <w:proofErr w:type="spellEnd"/>
      <w:r w:rsidRPr="006E12E8">
        <w:rPr>
          <w:rFonts w:cstheme="minorHAnsi"/>
        </w:rPr>
        <w:t>.</w:t>
      </w:r>
    </w:p>
    <w:p w14:paraId="5345F846" w14:textId="77777777" w:rsidR="006E12E8" w:rsidRPr="006E12E8" w:rsidRDefault="006E12E8" w:rsidP="006E12E8">
      <w:pPr>
        <w:pStyle w:val="AONormal"/>
      </w:pPr>
    </w:p>
    <w:p w14:paraId="1255369E" w14:textId="6FE68021" w:rsidR="00374F93" w:rsidRPr="00D03A42" w:rsidRDefault="00A828DD" w:rsidP="00C91F13">
      <w:pPr>
        <w:ind w:left="1440"/>
        <w:jc w:val="both"/>
        <w:rPr>
          <w:rFonts w:eastAsia="Times New Roman"/>
          <w:color w:val="000000" w:themeColor="text1"/>
        </w:rPr>
      </w:pPr>
      <w:r w:rsidRPr="00D03A42">
        <w:rPr>
          <w:rFonts w:eastAsia="Times New Roman"/>
          <w:color w:val="000000" w:themeColor="text1"/>
        </w:rPr>
        <w:t>**</w:t>
      </w:r>
      <w:proofErr w:type="spellStart"/>
      <w:r w:rsidR="0066663D" w:rsidRPr="00D03A42">
        <w:rPr>
          <w:rFonts w:eastAsia="Times New Roman"/>
          <w:color w:val="000000" w:themeColor="text1"/>
        </w:rPr>
        <w:t>Obsah</w:t>
      </w:r>
      <w:proofErr w:type="spellEnd"/>
      <w:r w:rsidR="0066663D" w:rsidRPr="00D03A42">
        <w:rPr>
          <w:rFonts w:eastAsia="Times New Roman"/>
          <w:color w:val="000000" w:themeColor="text1"/>
        </w:rPr>
        <w:t xml:space="preserve"> </w:t>
      </w:r>
      <w:proofErr w:type="spellStart"/>
      <w:r w:rsidR="0066663D" w:rsidRPr="00D03A42">
        <w:rPr>
          <w:rFonts w:eastAsia="Times New Roman"/>
          <w:color w:val="000000" w:themeColor="text1"/>
        </w:rPr>
        <w:t>pracovného</w:t>
      </w:r>
      <w:proofErr w:type="spellEnd"/>
      <w:r w:rsidR="0066663D" w:rsidRPr="00D03A42">
        <w:rPr>
          <w:rFonts w:eastAsia="Times New Roman"/>
          <w:color w:val="000000" w:themeColor="text1"/>
        </w:rPr>
        <w:t xml:space="preserve"> </w:t>
      </w:r>
      <w:proofErr w:type="spellStart"/>
      <w:r w:rsidR="0066663D" w:rsidRPr="00D03A42">
        <w:rPr>
          <w:rFonts w:eastAsia="Times New Roman"/>
          <w:color w:val="000000" w:themeColor="text1"/>
        </w:rPr>
        <w:t>balíka</w:t>
      </w:r>
      <w:proofErr w:type="spellEnd"/>
      <w:r w:rsidR="0066663D" w:rsidRPr="00D03A42">
        <w:rPr>
          <w:rFonts w:eastAsia="Times New Roman"/>
          <w:color w:val="000000" w:themeColor="text1"/>
        </w:rPr>
        <w:t>:</w:t>
      </w:r>
    </w:p>
    <w:p w14:paraId="49428B41" w14:textId="77777777" w:rsidR="0066663D" w:rsidRPr="00D03A42" w:rsidRDefault="0066663D" w:rsidP="00C91F13">
      <w:pPr>
        <w:pStyle w:val="AONormal"/>
      </w:pPr>
    </w:p>
    <w:tbl>
      <w:tblPr>
        <w:tblW w:w="8190" w:type="dxa"/>
        <w:tblInd w:w="1435" w:type="dxa"/>
        <w:tblCellMar>
          <w:left w:w="70" w:type="dxa"/>
          <w:right w:w="70" w:type="dxa"/>
        </w:tblCellMar>
        <w:tblLook w:val="04A0" w:firstRow="1" w:lastRow="0" w:firstColumn="1" w:lastColumn="0" w:noHBand="0" w:noVBand="1"/>
      </w:tblPr>
      <w:tblGrid>
        <w:gridCol w:w="3960"/>
        <w:gridCol w:w="4230"/>
      </w:tblGrid>
      <w:tr w:rsidR="00374F93" w:rsidRPr="00D03A42" w14:paraId="1174AFEB" w14:textId="77777777" w:rsidTr="00CA6B8A">
        <w:trPr>
          <w:trHeight w:val="483"/>
        </w:trPr>
        <w:tc>
          <w:tcPr>
            <w:tcW w:w="3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1D1400" w14:textId="3E7B595C" w:rsidR="00374F93" w:rsidRPr="00D03A42" w:rsidRDefault="00374F93" w:rsidP="00C91F13">
            <w:pPr>
              <w:spacing w:before="120" w:after="120"/>
              <w:rPr>
                <w:rFonts w:eastAsia="Times New Roman" w:cstheme="minorHAnsi"/>
                <w:bCs/>
                <w:color w:val="000000"/>
                <w:lang w:eastAsia="sk-SK"/>
              </w:rPr>
            </w:pPr>
            <w:proofErr w:type="spellStart"/>
            <w:r w:rsidRPr="00D03A42">
              <w:rPr>
                <w:rFonts w:eastAsia="Times New Roman" w:cstheme="minorHAnsi"/>
                <w:bCs/>
                <w:color w:val="000000"/>
                <w:lang w:eastAsia="sk-SK"/>
              </w:rPr>
              <w:t>Číslo</w:t>
            </w:r>
            <w:proofErr w:type="spellEnd"/>
            <w:r w:rsidRPr="00D03A42">
              <w:rPr>
                <w:rFonts w:eastAsia="Times New Roman" w:cstheme="minorHAnsi"/>
                <w:bCs/>
                <w:color w:val="000000"/>
                <w:lang w:eastAsia="sk-SK"/>
              </w:rPr>
              <w:t xml:space="preserve"> </w:t>
            </w:r>
            <w:proofErr w:type="spellStart"/>
            <w:r w:rsidRPr="00D03A42">
              <w:rPr>
                <w:rFonts w:eastAsia="Times New Roman" w:cstheme="minorHAnsi"/>
                <w:bCs/>
                <w:color w:val="000000"/>
                <w:lang w:eastAsia="sk-SK"/>
              </w:rPr>
              <w:t>pracovného</w:t>
            </w:r>
            <w:proofErr w:type="spellEnd"/>
            <w:r w:rsidRPr="00D03A42">
              <w:rPr>
                <w:rFonts w:eastAsia="Times New Roman" w:cstheme="minorHAnsi"/>
                <w:bCs/>
                <w:color w:val="000000"/>
                <w:lang w:eastAsia="sk-SK"/>
              </w:rPr>
              <w:t xml:space="preserve"> </w:t>
            </w:r>
            <w:proofErr w:type="spellStart"/>
            <w:r w:rsidRPr="00D03A42">
              <w:rPr>
                <w:rFonts w:eastAsia="Times New Roman" w:cstheme="minorHAnsi"/>
                <w:bCs/>
                <w:color w:val="000000"/>
                <w:lang w:eastAsia="sk-SK"/>
              </w:rPr>
              <w:t>balíka</w:t>
            </w:r>
            <w:proofErr w:type="spellEnd"/>
          </w:p>
        </w:tc>
        <w:tc>
          <w:tcPr>
            <w:tcW w:w="42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54493" w14:textId="01F0F1BF" w:rsidR="00374F93" w:rsidRPr="00D03A42" w:rsidRDefault="00374F93" w:rsidP="000B5570">
            <w:pPr>
              <w:spacing w:before="120" w:after="120"/>
              <w:jc w:val="center"/>
              <w:rPr>
                <w:rFonts w:eastAsia="Times New Roman" w:cstheme="minorHAnsi"/>
                <w:color w:val="000000"/>
                <w:lang w:eastAsia="sk-SK"/>
              </w:rPr>
            </w:pPr>
          </w:p>
        </w:tc>
      </w:tr>
      <w:tr w:rsidR="00374F93" w:rsidRPr="00D03A42" w14:paraId="308C87E3" w14:textId="77777777" w:rsidTr="00CA6B8A">
        <w:trPr>
          <w:trHeight w:val="504"/>
        </w:trPr>
        <w:tc>
          <w:tcPr>
            <w:tcW w:w="3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8D8F3B" w14:textId="1D1FF0D8" w:rsidR="00374F93" w:rsidRPr="00D03A42" w:rsidRDefault="00374F93" w:rsidP="00C91F13">
            <w:pPr>
              <w:spacing w:before="120" w:after="120"/>
              <w:rPr>
                <w:rFonts w:eastAsia="Times New Roman" w:cstheme="minorHAnsi"/>
                <w:bCs/>
                <w:color w:val="000000"/>
                <w:lang w:eastAsia="sk-SK"/>
              </w:rPr>
            </w:pPr>
            <w:proofErr w:type="spellStart"/>
            <w:r w:rsidRPr="00D03A42">
              <w:rPr>
                <w:rFonts w:eastAsia="Times New Roman" w:cstheme="minorHAnsi"/>
                <w:bCs/>
                <w:color w:val="000000"/>
                <w:lang w:eastAsia="sk-SK"/>
              </w:rPr>
              <w:t>Názov</w:t>
            </w:r>
            <w:proofErr w:type="spellEnd"/>
            <w:r w:rsidRPr="00D03A42">
              <w:rPr>
                <w:rFonts w:eastAsia="Times New Roman" w:cstheme="minorHAnsi"/>
                <w:bCs/>
                <w:color w:val="000000"/>
                <w:lang w:eastAsia="sk-SK"/>
              </w:rPr>
              <w:t xml:space="preserve"> </w:t>
            </w:r>
            <w:proofErr w:type="spellStart"/>
            <w:r w:rsidRPr="00D03A42">
              <w:rPr>
                <w:rFonts w:eastAsia="Times New Roman" w:cstheme="minorHAnsi"/>
                <w:bCs/>
                <w:color w:val="000000"/>
                <w:lang w:eastAsia="sk-SK"/>
              </w:rPr>
              <w:t>pracovného</w:t>
            </w:r>
            <w:proofErr w:type="spellEnd"/>
            <w:r w:rsidRPr="00D03A42">
              <w:rPr>
                <w:rFonts w:eastAsia="Times New Roman" w:cstheme="minorHAnsi"/>
                <w:bCs/>
                <w:color w:val="000000"/>
                <w:lang w:eastAsia="sk-SK"/>
              </w:rPr>
              <w:t xml:space="preserve"> </w:t>
            </w:r>
            <w:proofErr w:type="spellStart"/>
            <w:r w:rsidRPr="00D03A42">
              <w:rPr>
                <w:rFonts w:eastAsia="Times New Roman" w:cstheme="minorHAnsi"/>
                <w:bCs/>
                <w:color w:val="000000"/>
                <w:lang w:eastAsia="sk-SK"/>
              </w:rPr>
              <w:t>balíka</w:t>
            </w:r>
            <w:proofErr w:type="spellEnd"/>
          </w:p>
        </w:tc>
        <w:tc>
          <w:tcPr>
            <w:tcW w:w="4230" w:type="dxa"/>
            <w:tcBorders>
              <w:top w:val="single" w:sz="4" w:space="0" w:color="auto"/>
              <w:left w:val="nil"/>
              <w:bottom w:val="single" w:sz="4" w:space="0" w:color="auto"/>
              <w:right w:val="single" w:sz="4" w:space="0" w:color="auto"/>
            </w:tcBorders>
            <w:shd w:val="clear" w:color="auto" w:fill="auto"/>
            <w:noWrap/>
            <w:vAlign w:val="bottom"/>
          </w:tcPr>
          <w:p w14:paraId="05BCA181" w14:textId="77777777" w:rsidR="00374F93" w:rsidRPr="00D03A42" w:rsidRDefault="00374F93" w:rsidP="000B5570">
            <w:pPr>
              <w:spacing w:before="120" w:after="120"/>
              <w:jc w:val="center"/>
              <w:rPr>
                <w:rFonts w:eastAsia="Times New Roman" w:cstheme="minorHAnsi"/>
                <w:color w:val="000000"/>
                <w:lang w:eastAsia="sk-SK"/>
              </w:rPr>
            </w:pPr>
          </w:p>
        </w:tc>
      </w:tr>
      <w:tr w:rsidR="00374F93" w:rsidRPr="00D03A42" w14:paraId="7BEF7531" w14:textId="77777777" w:rsidTr="00CA6B8A">
        <w:trPr>
          <w:trHeight w:val="468"/>
        </w:trPr>
        <w:tc>
          <w:tcPr>
            <w:tcW w:w="3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45E7E2" w14:textId="3A67814D" w:rsidR="00374F93" w:rsidRPr="00D03A42" w:rsidRDefault="004648C2" w:rsidP="00C91F13">
            <w:pPr>
              <w:spacing w:before="120" w:after="120"/>
              <w:rPr>
                <w:rFonts w:eastAsia="Times New Roman" w:cstheme="minorHAnsi"/>
                <w:bCs/>
                <w:color w:val="000000"/>
                <w:lang w:eastAsia="sk-SK"/>
              </w:rPr>
            </w:pPr>
            <w:proofErr w:type="spellStart"/>
            <w:r w:rsidRPr="00D03A42">
              <w:rPr>
                <w:rFonts w:eastAsia="Times New Roman" w:cstheme="minorHAnsi"/>
                <w:bCs/>
                <w:color w:val="000000"/>
                <w:lang w:eastAsia="sk-SK"/>
              </w:rPr>
              <w:t>Odhadovan</w:t>
            </w:r>
            <w:proofErr w:type="spellEnd"/>
            <w:r w:rsidRPr="00D03A42">
              <w:rPr>
                <w:rFonts w:eastAsia="Times New Roman" w:cstheme="minorHAnsi"/>
                <w:bCs/>
                <w:color w:val="000000"/>
                <w:lang w:val="sk-SK" w:eastAsia="sk-SK"/>
              </w:rPr>
              <w:t>é trvanie realizácie pracovného balíka</w:t>
            </w:r>
          </w:p>
        </w:tc>
        <w:tc>
          <w:tcPr>
            <w:tcW w:w="4230" w:type="dxa"/>
            <w:tcBorders>
              <w:top w:val="single" w:sz="4" w:space="0" w:color="auto"/>
              <w:left w:val="nil"/>
              <w:bottom w:val="single" w:sz="4" w:space="0" w:color="auto"/>
              <w:right w:val="single" w:sz="4" w:space="0" w:color="auto"/>
            </w:tcBorders>
            <w:shd w:val="clear" w:color="auto" w:fill="auto"/>
            <w:noWrap/>
            <w:vAlign w:val="bottom"/>
            <w:hideMark/>
          </w:tcPr>
          <w:p w14:paraId="06DD8978" w14:textId="72946C43" w:rsidR="00374F93" w:rsidRPr="00D03A42" w:rsidRDefault="00374F93" w:rsidP="000B5570">
            <w:pPr>
              <w:spacing w:before="120" w:after="120"/>
              <w:jc w:val="center"/>
              <w:rPr>
                <w:rFonts w:eastAsia="Times New Roman" w:cstheme="minorHAnsi"/>
                <w:color w:val="000000"/>
                <w:lang w:eastAsia="sk-SK"/>
              </w:rPr>
            </w:pPr>
          </w:p>
        </w:tc>
      </w:tr>
      <w:tr w:rsidR="00374F93" w:rsidRPr="00D03A42" w14:paraId="02B7A5A4" w14:textId="77777777" w:rsidTr="00CA6B8A">
        <w:trPr>
          <w:trHeight w:val="648"/>
        </w:trPr>
        <w:tc>
          <w:tcPr>
            <w:tcW w:w="3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7857D2" w14:textId="5E7768FC" w:rsidR="00374F93" w:rsidRPr="00D03A42" w:rsidRDefault="00374F93" w:rsidP="00C91F13">
            <w:pPr>
              <w:spacing w:before="120" w:after="120"/>
              <w:rPr>
                <w:rFonts w:eastAsia="Times New Roman" w:cstheme="minorHAnsi"/>
                <w:bCs/>
                <w:color w:val="000000"/>
                <w:lang w:eastAsia="sk-SK"/>
              </w:rPr>
            </w:pPr>
            <w:proofErr w:type="spellStart"/>
            <w:r w:rsidRPr="00D03A42">
              <w:rPr>
                <w:rFonts w:eastAsia="Times New Roman" w:cstheme="minorHAnsi"/>
                <w:bCs/>
                <w:color w:val="000000" w:themeColor="text1"/>
                <w:lang w:eastAsia="sk-SK"/>
              </w:rPr>
              <w:t>Počet</w:t>
            </w:r>
            <w:proofErr w:type="spellEnd"/>
            <w:r w:rsidRPr="00D03A42">
              <w:rPr>
                <w:rFonts w:eastAsia="Times New Roman" w:cstheme="minorHAnsi"/>
                <w:bCs/>
                <w:color w:val="000000" w:themeColor="text1"/>
                <w:lang w:eastAsia="sk-SK"/>
              </w:rPr>
              <w:t xml:space="preserve"> </w:t>
            </w:r>
            <w:proofErr w:type="spellStart"/>
            <w:r w:rsidRPr="00D03A42">
              <w:rPr>
                <w:rFonts w:eastAsia="Times New Roman" w:cstheme="minorHAnsi"/>
                <w:bCs/>
                <w:color w:val="000000" w:themeColor="text1"/>
                <w:lang w:eastAsia="sk-SK"/>
              </w:rPr>
              <w:t>osobomesiacov</w:t>
            </w:r>
            <w:proofErr w:type="spellEnd"/>
            <w:r w:rsidRPr="00D03A42">
              <w:rPr>
                <w:rFonts w:eastAsia="Times New Roman" w:cstheme="minorHAnsi"/>
                <w:bCs/>
                <w:color w:val="000000" w:themeColor="text1"/>
                <w:lang w:eastAsia="sk-SK"/>
              </w:rPr>
              <w:t xml:space="preserve"> </w:t>
            </w:r>
            <w:proofErr w:type="spellStart"/>
            <w:r w:rsidRPr="00D03A42">
              <w:rPr>
                <w:rFonts w:eastAsia="Times New Roman" w:cstheme="minorHAnsi"/>
                <w:bCs/>
                <w:color w:val="000000" w:themeColor="text1"/>
                <w:lang w:eastAsia="sk-SK"/>
              </w:rPr>
              <w:t>určených</w:t>
            </w:r>
            <w:proofErr w:type="spellEnd"/>
            <w:r w:rsidRPr="00D03A42">
              <w:rPr>
                <w:rFonts w:eastAsia="Times New Roman" w:cstheme="minorHAnsi"/>
                <w:bCs/>
                <w:color w:val="000000" w:themeColor="text1"/>
                <w:lang w:eastAsia="sk-SK"/>
              </w:rPr>
              <w:t xml:space="preserve"> </w:t>
            </w:r>
            <w:proofErr w:type="spellStart"/>
            <w:r w:rsidRPr="00D03A42">
              <w:rPr>
                <w:rFonts w:eastAsia="Times New Roman" w:cstheme="minorHAnsi"/>
                <w:bCs/>
                <w:color w:val="000000" w:themeColor="text1"/>
                <w:lang w:eastAsia="sk-SK"/>
              </w:rPr>
              <w:t>na</w:t>
            </w:r>
            <w:proofErr w:type="spellEnd"/>
            <w:r w:rsidRPr="00D03A42">
              <w:rPr>
                <w:rFonts w:eastAsia="Times New Roman" w:cstheme="minorHAnsi"/>
                <w:bCs/>
                <w:color w:val="000000" w:themeColor="text1"/>
                <w:lang w:eastAsia="sk-SK"/>
              </w:rPr>
              <w:t xml:space="preserve"> </w:t>
            </w:r>
            <w:proofErr w:type="spellStart"/>
            <w:r w:rsidRPr="00D03A42">
              <w:rPr>
                <w:rFonts w:eastAsia="Times New Roman" w:cstheme="minorHAnsi"/>
                <w:bCs/>
                <w:color w:val="000000" w:themeColor="text1"/>
                <w:lang w:eastAsia="sk-SK"/>
              </w:rPr>
              <w:t>realizáciu</w:t>
            </w:r>
            <w:proofErr w:type="spellEnd"/>
            <w:r w:rsidRPr="00D03A42">
              <w:rPr>
                <w:rFonts w:eastAsia="Times New Roman" w:cstheme="minorHAnsi"/>
                <w:bCs/>
                <w:color w:val="000000" w:themeColor="text1"/>
                <w:lang w:eastAsia="sk-SK"/>
              </w:rPr>
              <w:t xml:space="preserve"> </w:t>
            </w:r>
            <w:proofErr w:type="spellStart"/>
            <w:r w:rsidRPr="00D03A42">
              <w:rPr>
                <w:rFonts w:eastAsia="Times New Roman" w:cstheme="minorHAnsi"/>
                <w:bCs/>
                <w:color w:val="000000" w:themeColor="text1"/>
                <w:lang w:eastAsia="sk-SK"/>
              </w:rPr>
              <w:t>pracovného</w:t>
            </w:r>
            <w:proofErr w:type="spellEnd"/>
            <w:r w:rsidRPr="00D03A42">
              <w:rPr>
                <w:rFonts w:eastAsia="Times New Roman" w:cstheme="minorHAnsi"/>
                <w:bCs/>
                <w:color w:val="000000" w:themeColor="text1"/>
                <w:lang w:eastAsia="sk-SK"/>
              </w:rPr>
              <w:t xml:space="preserve"> </w:t>
            </w:r>
            <w:proofErr w:type="spellStart"/>
            <w:r w:rsidRPr="00D03A42">
              <w:rPr>
                <w:rFonts w:eastAsia="Times New Roman" w:cstheme="minorHAnsi"/>
                <w:bCs/>
                <w:color w:val="000000" w:themeColor="text1"/>
                <w:lang w:eastAsia="sk-SK"/>
              </w:rPr>
              <w:t>balíka</w:t>
            </w:r>
            <w:proofErr w:type="spellEnd"/>
          </w:p>
        </w:tc>
        <w:tc>
          <w:tcPr>
            <w:tcW w:w="4230" w:type="dxa"/>
            <w:tcBorders>
              <w:top w:val="single" w:sz="4" w:space="0" w:color="auto"/>
              <w:left w:val="nil"/>
              <w:bottom w:val="single" w:sz="4" w:space="0" w:color="auto"/>
              <w:right w:val="single" w:sz="4" w:space="0" w:color="auto"/>
            </w:tcBorders>
            <w:shd w:val="clear" w:color="auto" w:fill="auto"/>
            <w:noWrap/>
            <w:vAlign w:val="bottom"/>
          </w:tcPr>
          <w:p w14:paraId="36B617B1" w14:textId="52117B6E" w:rsidR="00374F93" w:rsidRPr="00D03A42" w:rsidRDefault="00374F93" w:rsidP="000B5570">
            <w:pPr>
              <w:spacing w:before="120" w:after="120"/>
              <w:jc w:val="center"/>
              <w:rPr>
                <w:rFonts w:eastAsia="Times New Roman" w:cstheme="minorHAnsi"/>
                <w:color w:val="000000"/>
                <w:lang w:eastAsia="sk-SK"/>
              </w:rPr>
            </w:pPr>
          </w:p>
        </w:tc>
      </w:tr>
      <w:tr w:rsidR="00374F93" w:rsidRPr="00D03A42" w14:paraId="2A16301D" w14:textId="77777777" w:rsidTr="00CA6B8A">
        <w:trPr>
          <w:trHeight w:val="648"/>
        </w:trPr>
        <w:tc>
          <w:tcPr>
            <w:tcW w:w="3960" w:type="dxa"/>
            <w:tcBorders>
              <w:top w:val="single" w:sz="4" w:space="0" w:color="auto"/>
              <w:left w:val="single" w:sz="4" w:space="0" w:color="auto"/>
              <w:bottom w:val="single" w:sz="4" w:space="0" w:color="auto"/>
              <w:right w:val="single" w:sz="4" w:space="0" w:color="auto"/>
            </w:tcBorders>
            <w:shd w:val="clear" w:color="auto" w:fill="auto"/>
            <w:vAlign w:val="bottom"/>
          </w:tcPr>
          <w:p w14:paraId="5A5A2ADD" w14:textId="0DE8C9D0" w:rsidR="00374F93" w:rsidRPr="00D03A42" w:rsidRDefault="00374F93" w:rsidP="00C91F13">
            <w:pPr>
              <w:spacing w:before="120" w:after="120"/>
              <w:rPr>
                <w:rFonts w:eastAsia="Times New Roman" w:cstheme="minorHAnsi"/>
                <w:bCs/>
                <w:color w:val="000000" w:themeColor="text1"/>
                <w:lang w:eastAsia="sk-SK"/>
              </w:rPr>
            </w:pPr>
            <w:proofErr w:type="spellStart"/>
            <w:r w:rsidRPr="00D03A42">
              <w:rPr>
                <w:rFonts w:eastAsia="Times New Roman" w:cstheme="minorHAnsi"/>
                <w:bCs/>
                <w:color w:val="000000" w:themeColor="text1"/>
                <w:lang w:eastAsia="sk-SK"/>
              </w:rPr>
              <w:t>Výška</w:t>
            </w:r>
            <w:proofErr w:type="spellEnd"/>
            <w:r w:rsidRPr="00D03A42">
              <w:rPr>
                <w:rFonts w:eastAsia="Times New Roman" w:cstheme="minorHAnsi"/>
                <w:bCs/>
                <w:color w:val="000000" w:themeColor="text1"/>
                <w:lang w:eastAsia="sk-SK"/>
              </w:rPr>
              <w:t xml:space="preserve"> </w:t>
            </w:r>
            <w:proofErr w:type="spellStart"/>
            <w:r w:rsidR="004328D8" w:rsidRPr="00D03A42">
              <w:rPr>
                <w:rFonts w:eastAsia="Times New Roman" w:cstheme="minorHAnsi"/>
                <w:bCs/>
                <w:color w:val="000000" w:themeColor="text1"/>
                <w:lang w:eastAsia="sk-SK"/>
              </w:rPr>
              <w:t>O</w:t>
            </w:r>
            <w:r w:rsidRPr="00D03A42">
              <w:rPr>
                <w:rFonts w:eastAsia="Times New Roman" w:cstheme="minorHAnsi"/>
                <w:bCs/>
                <w:color w:val="000000" w:themeColor="text1"/>
                <w:lang w:eastAsia="sk-SK"/>
              </w:rPr>
              <w:t>právnených</w:t>
            </w:r>
            <w:proofErr w:type="spellEnd"/>
            <w:r w:rsidRPr="00D03A42">
              <w:rPr>
                <w:rFonts w:eastAsia="Times New Roman" w:cstheme="minorHAnsi"/>
                <w:bCs/>
                <w:color w:val="000000" w:themeColor="text1"/>
                <w:lang w:eastAsia="sk-SK"/>
              </w:rPr>
              <w:t xml:space="preserve"> </w:t>
            </w:r>
            <w:proofErr w:type="spellStart"/>
            <w:r w:rsidRPr="00D03A42">
              <w:rPr>
                <w:rFonts w:eastAsia="Times New Roman" w:cstheme="minorHAnsi"/>
                <w:bCs/>
                <w:color w:val="000000" w:themeColor="text1"/>
                <w:lang w:eastAsia="sk-SK"/>
              </w:rPr>
              <w:t>výdavkov</w:t>
            </w:r>
            <w:proofErr w:type="spellEnd"/>
            <w:r w:rsidRPr="00D03A42">
              <w:rPr>
                <w:rFonts w:eastAsia="Times New Roman" w:cstheme="minorHAnsi"/>
                <w:bCs/>
                <w:color w:val="000000" w:themeColor="text1"/>
                <w:lang w:eastAsia="sk-SK"/>
              </w:rPr>
              <w:t xml:space="preserve"> </w:t>
            </w:r>
            <w:proofErr w:type="spellStart"/>
            <w:r w:rsidRPr="00D03A42">
              <w:rPr>
                <w:rFonts w:eastAsia="Times New Roman" w:cstheme="minorHAnsi"/>
                <w:bCs/>
                <w:color w:val="000000" w:themeColor="text1"/>
                <w:lang w:eastAsia="sk-SK"/>
              </w:rPr>
              <w:t>projektu</w:t>
            </w:r>
            <w:proofErr w:type="spellEnd"/>
            <w:r w:rsidRPr="00D03A42">
              <w:rPr>
                <w:rFonts w:eastAsia="Times New Roman" w:cstheme="minorHAnsi"/>
                <w:bCs/>
                <w:color w:val="000000" w:themeColor="text1"/>
                <w:lang w:eastAsia="sk-SK"/>
              </w:rPr>
              <w:t xml:space="preserve"> </w:t>
            </w:r>
            <w:proofErr w:type="spellStart"/>
            <w:r w:rsidRPr="00D03A42">
              <w:rPr>
                <w:rFonts w:eastAsia="Times New Roman" w:cstheme="minorHAnsi"/>
                <w:bCs/>
                <w:color w:val="000000" w:themeColor="text1"/>
                <w:lang w:eastAsia="sk-SK"/>
              </w:rPr>
              <w:t>určených</w:t>
            </w:r>
            <w:proofErr w:type="spellEnd"/>
            <w:r w:rsidRPr="00D03A42">
              <w:rPr>
                <w:rFonts w:eastAsia="Times New Roman" w:cstheme="minorHAnsi"/>
                <w:bCs/>
                <w:color w:val="000000" w:themeColor="text1"/>
                <w:lang w:eastAsia="sk-SK"/>
              </w:rPr>
              <w:t xml:space="preserve"> </w:t>
            </w:r>
            <w:proofErr w:type="spellStart"/>
            <w:r w:rsidRPr="00D03A42">
              <w:rPr>
                <w:rFonts w:eastAsia="Times New Roman" w:cstheme="minorHAnsi"/>
                <w:bCs/>
                <w:color w:val="000000" w:themeColor="text1"/>
                <w:lang w:eastAsia="sk-SK"/>
              </w:rPr>
              <w:t>na</w:t>
            </w:r>
            <w:proofErr w:type="spellEnd"/>
            <w:r w:rsidRPr="00D03A42">
              <w:rPr>
                <w:rFonts w:eastAsia="Times New Roman" w:cstheme="minorHAnsi"/>
                <w:bCs/>
                <w:color w:val="000000" w:themeColor="text1"/>
                <w:lang w:eastAsia="sk-SK"/>
              </w:rPr>
              <w:t xml:space="preserve"> </w:t>
            </w:r>
            <w:proofErr w:type="spellStart"/>
            <w:r w:rsidRPr="00D03A42">
              <w:rPr>
                <w:rFonts w:eastAsia="Times New Roman" w:cstheme="minorHAnsi"/>
                <w:bCs/>
                <w:color w:val="000000" w:themeColor="text1"/>
                <w:lang w:eastAsia="sk-SK"/>
              </w:rPr>
              <w:t>realizáciu</w:t>
            </w:r>
            <w:proofErr w:type="spellEnd"/>
            <w:r w:rsidRPr="00D03A42">
              <w:rPr>
                <w:rFonts w:eastAsia="Times New Roman" w:cstheme="minorHAnsi"/>
                <w:bCs/>
                <w:color w:val="000000" w:themeColor="text1"/>
                <w:lang w:eastAsia="sk-SK"/>
              </w:rPr>
              <w:t xml:space="preserve"> </w:t>
            </w:r>
            <w:proofErr w:type="spellStart"/>
            <w:r w:rsidRPr="00D03A42">
              <w:rPr>
                <w:rFonts w:eastAsia="Times New Roman" w:cstheme="minorHAnsi"/>
                <w:bCs/>
                <w:color w:val="000000" w:themeColor="text1"/>
                <w:lang w:eastAsia="sk-SK"/>
              </w:rPr>
              <w:t>pracovného</w:t>
            </w:r>
            <w:proofErr w:type="spellEnd"/>
            <w:r w:rsidRPr="00D03A42">
              <w:rPr>
                <w:rFonts w:eastAsia="Times New Roman" w:cstheme="minorHAnsi"/>
                <w:bCs/>
                <w:color w:val="000000" w:themeColor="text1"/>
                <w:lang w:eastAsia="sk-SK"/>
              </w:rPr>
              <w:t xml:space="preserve"> </w:t>
            </w:r>
            <w:proofErr w:type="spellStart"/>
            <w:r w:rsidRPr="00D03A42">
              <w:rPr>
                <w:rFonts w:eastAsia="Times New Roman" w:cstheme="minorHAnsi"/>
                <w:bCs/>
                <w:color w:val="000000" w:themeColor="text1"/>
                <w:lang w:eastAsia="sk-SK"/>
              </w:rPr>
              <w:t>balíka</w:t>
            </w:r>
            <w:proofErr w:type="spellEnd"/>
          </w:p>
        </w:tc>
        <w:tc>
          <w:tcPr>
            <w:tcW w:w="4230" w:type="dxa"/>
            <w:tcBorders>
              <w:top w:val="nil"/>
              <w:left w:val="nil"/>
              <w:bottom w:val="single" w:sz="4" w:space="0" w:color="auto"/>
              <w:right w:val="single" w:sz="4" w:space="0" w:color="auto"/>
            </w:tcBorders>
            <w:shd w:val="clear" w:color="auto" w:fill="auto"/>
            <w:noWrap/>
            <w:vAlign w:val="bottom"/>
          </w:tcPr>
          <w:p w14:paraId="502B5985" w14:textId="77777777" w:rsidR="00374F93" w:rsidRPr="00D03A42" w:rsidRDefault="00374F93" w:rsidP="000B5570">
            <w:pPr>
              <w:spacing w:before="120" w:after="120"/>
              <w:jc w:val="center"/>
              <w:rPr>
                <w:rFonts w:eastAsia="Times New Roman" w:cstheme="minorHAnsi"/>
                <w:color w:val="000000"/>
                <w:lang w:eastAsia="sk-SK"/>
              </w:rPr>
            </w:pPr>
          </w:p>
        </w:tc>
      </w:tr>
      <w:tr w:rsidR="00374F93" w:rsidRPr="00D03A42" w14:paraId="19C650AF" w14:textId="77777777" w:rsidTr="00CA6B8A">
        <w:trPr>
          <w:trHeight w:val="391"/>
        </w:trPr>
        <w:tc>
          <w:tcPr>
            <w:tcW w:w="3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0987C" w14:textId="6BD0F313" w:rsidR="00374F93" w:rsidRPr="00D03A42" w:rsidRDefault="00374F93" w:rsidP="001E4FB3">
            <w:pPr>
              <w:spacing w:before="240" w:after="360"/>
              <w:rPr>
                <w:rFonts w:eastAsia="Times New Roman" w:cstheme="minorHAnsi"/>
                <w:color w:val="000000"/>
                <w:lang w:eastAsia="sk-SK"/>
              </w:rPr>
            </w:pPr>
            <w:proofErr w:type="spellStart"/>
            <w:r w:rsidRPr="00D03A42">
              <w:rPr>
                <w:rFonts w:eastAsia="Times New Roman" w:cstheme="minorHAnsi"/>
                <w:bCs/>
                <w:color w:val="000000"/>
                <w:lang w:eastAsia="sk-SK"/>
              </w:rPr>
              <w:t>Ciele</w:t>
            </w:r>
            <w:proofErr w:type="spellEnd"/>
            <w:r w:rsidRPr="00D03A42">
              <w:rPr>
                <w:rFonts w:eastAsia="Times New Roman" w:cstheme="minorHAnsi"/>
                <w:bCs/>
                <w:color w:val="000000"/>
                <w:lang w:eastAsia="sk-SK"/>
              </w:rPr>
              <w:t xml:space="preserve"> </w:t>
            </w:r>
            <w:r w:rsidRPr="00D03A42">
              <w:rPr>
                <w:rFonts w:eastAsia="Times New Roman" w:cstheme="minorHAnsi"/>
                <w:bCs/>
                <w:color w:val="000000" w:themeColor="text1"/>
                <w:lang w:eastAsia="sk-SK"/>
              </w:rPr>
              <w:t xml:space="preserve">a </w:t>
            </w:r>
            <w:proofErr w:type="spellStart"/>
            <w:r w:rsidRPr="00D03A42">
              <w:rPr>
                <w:rFonts w:eastAsia="Times New Roman" w:cstheme="minorHAnsi"/>
                <w:bCs/>
                <w:color w:val="000000" w:themeColor="text1"/>
                <w:lang w:eastAsia="sk-SK"/>
              </w:rPr>
              <w:t>výstupy</w:t>
            </w:r>
            <w:proofErr w:type="spellEnd"/>
            <w:r w:rsidRPr="00D03A42">
              <w:rPr>
                <w:rFonts w:eastAsia="Times New Roman" w:cstheme="minorHAnsi"/>
                <w:color w:val="000000"/>
                <w:lang w:eastAsia="sk-SK"/>
              </w:rPr>
              <w:t> </w:t>
            </w:r>
            <w:proofErr w:type="spellStart"/>
            <w:r w:rsidRPr="00D03A42">
              <w:rPr>
                <w:rFonts w:eastAsia="Times New Roman" w:cstheme="minorHAnsi"/>
                <w:bCs/>
                <w:color w:val="000000" w:themeColor="text1"/>
                <w:lang w:eastAsia="sk-SK"/>
              </w:rPr>
              <w:t>pracovného</w:t>
            </w:r>
            <w:proofErr w:type="spellEnd"/>
            <w:r w:rsidRPr="00D03A42">
              <w:rPr>
                <w:rFonts w:eastAsia="Times New Roman" w:cstheme="minorHAnsi"/>
                <w:bCs/>
                <w:color w:val="000000" w:themeColor="text1"/>
                <w:lang w:eastAsia="sk-SK"/>
              </w:rPr>
              <w:t xml:space="preserve"> </w:t>
            </w:r>
            <w:proofErr w:type="spellStart"/>
            <w:r w:rsidRPr="00D03A42">
              <w:rPr>
                <w:rFonts w:eastAsia="Times New Roman" w:cstheme="minorHAnsi"/>
                <w:bCs/>
                <w:color w:val="000000" w:themeColor="text1"/>
                <w:lang w:eastAsia="sk-SK"/>
              </w:rPr>
              <w:t>balíka</w:t>
            </w:r>
            <w:proofErr w:type="spellEnd"/>
            <w:r w:rsidRPr="00D03A42">
              <w:rPr>
                <w:rFonts w:eastAsia="Times New Roman" w:cstheme="minorHAnsi"/>
                <w:bCs/>
                <w:color w:val="000000" w:themeColor="text1"/>
                <w:lang w:eastAsia="sk-SK"/>
              </w:rPr>
              <w:t xml:space="preserve"> </w:t>
            </w:r>
          </w:p>
        </w:tc>
        <w:tc>
          <w:tcPr>
            <w:tcW w:w="4230" w:type="dxa"/>
            <w:tcBorders>
              <w:top w:val="single" w:sz="4" w:space="0" w:color="auto"/>
              <w:left w:val="single" w:sz="4" w:space="0" w:color="auto"/>
              <w:bottom w:val="single" w:sz="4" w:space="0" w:color="auto"/>
              <w:right w:val="single" w:sz="4" w:space="0" w:color="auto"/>
            </w:tcBorders>
            <w:shd w:val="clear" w:color="auto" w:fill="auto"/>
            <w:vAlign w:val="bottom"/>
          </w:tcPr>
          <w:p w14:paraId="39269F9E" w14:textId="77777777" w:rsidR="00374F93" w:rsidRPr="00D03A42" w:rsidRDefault="00374F93" w:rsidP="00C91F13">
            <w:pPr>
              <w:spacing w:before="120" w:after="120"/>
              <w:rPr>
                <w:rFonts w:eastAsia="Times New Roman" w:cstheme="minorHAnsi"/>
                <w:color w:val="000000"/>
                <w:lang w:eastAsia="sk-SK"/>
              </w:rPr>
            </w:pPr>
          </w:p>
        </w:tc>
      </w:tr>
      <w:tr w:rsidR="00374F93" w:rsidRPr="00D03A42" w14:paraId="68F6483A" w14:textId="77777777" w:rsidTr="00CA6B8A">
        <w:trPr>
          <w:trHeight w:val="949"/>
        </w:trPr>
        <w:tc>
          <w:tcPr>
            <w:tcW w:w="3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120CB5" w14:textId="2595AA75" w:rsidR="00374F93" w:rsidRPr="00D03A42" w:rsidRDefault="004648C2" w:rsidP="001E4FB3">
            <w:pPr>
              <w:spacing w:before="120" w:after="360"/>
              <w:rPr>
                <w:rFonts w:eastAsia="Times New Roman" w:cstheme="minorHAnsi"/>
                <w:bCs/>
                <w:color w:val="000000"/>
                <w:lang w:eastAsia="sk-SK"/>
              </w:rPr>
            </w:pPr>
            <w:proofErr w:type="spellStart"/>
            <w:r w:rsidRPr="00D03A42">
              <w:rPr>
                <w:rFonts w:eastAsia="Times New Roman" w:cstheme="minorHAnsi"/>
                <w:bCs/>
                <w:color w:val="000000"/>
                <w:lang w:eastAsia="sk-SK"/>
              </w:rPr>
              <w:t>Rámcový</w:t>
            </w:r>
            <w:proofErr w:type="spellEnd"/>
            <w:r w:rsidRPr="00D03A42">
              <w:rPr>
                <w:rFonts w:eastAsia="Times New Roman" w:cstheme="minorHAnsi"/>
                <w:bCs/>
                <w:color w:val="000000"/>
                <w:lang w:eastAsia="sk-SK"/>
              </w:rPr>
              <w:t xml:space="preserve"> </w:t>
            </w:r>
            <w:proofErr w:type="spellStart"/>
            <w:r w:rsidRPr="00D03A42">
              <w:rPr>
                <w:rFonts w:eastAsia="Times New Roman" w:cstheme="minorHAnsi"/>
                <w:bCs/>
                <w:color w:val="000000"/>
                <w:lang w:eastAsia="sk-SK"/>
              </w:rPr>
              <w:t>popis</w:t>
            </w:r>
            <w:proofErr w:type="spellEnd"/>
            <w:r w:rsidR="00374F93" w:rsidRPr="00D03A42">
              <w:rPr>
                <w:rFonts w:eastAsia="Times New Roman" w:cstheme="minorHAnsi"/>
                <w:bCs/>
                <w:color w:val="000000"/>
                <w:lang w:eastAsia="sk-SK"/>
              </w:rPr>
              <w:t xml:space="preserve"> </w:t>
            </w:r>
            <w:proofErr w:type="spellStart"/>
            <w:r w:rsidR="00374F93" w:rsidRPr="00D03A42">
              <w:rPr>
                <w:rFonts w:eastAsia="Times New Roman" w:cstheme="minorHAnsi"/>
                <w:bCs/>
                <w:color w:val="000000"/>
                <w:lang w:eastAsia="sk-SK"/>
              </w:rPr>
              <w:t>činností</w:t>
            </w:r>
            <w:proofErr w:type="spellEnd"/>
            <w:r w:rsidR="00374F93" w:rsidRPr="00D03A42">
              <w:rPr>
                <w:rFonts w:eastAsia="Times New Roman" w:cstheme="minorHAnsi"/>
                <w:bCs/>
                <w:color w:val="000000"/>
                <w:lang w:eastAsia="sk-SK"/>
              </w:rPr>
              <w:t xml:space="preserve">, </w:t>
            </w:r>
            <w:proofErr w:type="spellStart"/>
            <w:r w:rsidR="00374F93" w:rsidRPr="00D03A42">
              <w:rPr>
                <w:rFonts w:eastAsia="Times New Roman" w:cstheme="minorHAnsi"/>
                <w:bCs/>
                <w:color w:val="000000"/>
                <w:lang w:eastAsia="sk-SK"/>
              </w:rPr>
              <w:t>ktorých</w:t>
            </w:r>
            <w:proofErr w:type="spellEnd"/>
            <w:r w:rsidR="00374F93" w:rsidRPr="00D03A42">
              <w:rPr>
                <w:rFonts w:eastAsia="Times New Roman" w:cstheme="minorHAnsi"/>
                <w:bCs/>
                <w:color w:val="000000"/>
                <w:lang w:eastAsia="sk-SK"/>
              </w:rPr>
              <w:t xml:space="preserve"> </w:t>
            </w:r>
            <w:proofErr w:type="spellStart"/>
            <w:r w:rsidR="00374F93" w:rsidRPr="00D03A42">
              <w:rPr>
                <w:rFonts w:eastAsia="Times New Roman" w:cstheme="minorHAnsi"/>
                <w:bCs/>
                <w:color w:val="000000"/>
                <w:lang w:eastAsia="sk-SK"/>
              </w:rPr>
              <w:t>realizácia</w:t>
            </w:r>
            <w:proofErr w:type="spellEnd"/>
            <w:r w:rsidR="00374F93" w:rsidRPr="00D03A42">
              <w:rPr>
                <w:rFonts w:eastAsia="Times New Roman" w:cstheme="minorHAnsi"/>
                <w:bCs/>
                <w:color w:val="000000"/>
                <w:lang w:eastAsia="sk-SK"/>
              </w:rPr>
              <w:t xml:space="preserve"> </w:t>
            </w:r>
            <w:proofErr w:type="spellStart"/>
            <w:r w:rsidR="00374F93" w:rsidRPr="00D03A42">
              <w:rPr>
                <w:rFonts w:eastAsia="Times New Roman" w:cstheme="minorHAnsi"/>
                <w:bCs/>
                <w:color w:val="000000"/>
                <w:lang w:eastAsia="sk-SK"/>
              </w:rPr>
              <w:t>tvorí</w:t>
            </w:r>
            <w:proofErr w:type="spellEnd"/>
            <w:r w:rsidR="00374F93" w:rsidRPr="00D03A42">
              <w:rPr>
                <w:rFonts w:eastAsia="Times New Roman" w:cstheme="minorHAnsi"/>
                <w:bCs/>
                <w:color w:val="000000"/>
                <w:lang w:eastAsia="sk-SK"/>
              </w:rPr>
              <w:t xml:space="preserve"> </w:t>
            </w:r>
            <w:proofErr w:type="spellStart"/>
            <w:r w:rsidR="00374F93" w:rsidRPr="00D03A42">
              <w:rPr>
                <w:rFonts w:eastAsia="Times New Roman" w:cstheme="minorHAnsi"/>
                <w:bCs/>
                <w:color w:val="000000"/>
                <w:lang w:eastAsia="sk-SK"/>
              </w:rPr>
              <w:t>predmet</w:t>
            </w:r>
            <w:proofErr w:type="spellEnd"/>
            <w:r w:rsidR="00374F93" w:rsidRPr="00D03A42">
              <w:rPr>
                <w:rFonts w:eastAsia="Times New Roman" w:cstheme="minorHAnsi"/>
                <w:bCs/>
                <w:color w:val="000000"/>
                <w:lang w:eastAsia="sk-SK"/>
              </w:rPr>
              <w:t xml:space="preserve"> </w:t>
            </w:r>
            <w:proofErr w:type="spellStart"/>
            <w:r w:rsidR="00374F93" w:rsidRPr="00D03A42">
              <w:rPr>
                <w:rFonts w:eastAsia="Times New Roman" w:cstheme="minorHAnsi"/>
                <w:bCs/>
                <w:color w:val="000000" w:themeColor="text1"/>
                <w:lang w:eastAsia="sk-SK"/>
              </w:rPr>
              <w:t>pracovného</w:t>
            </w:r>
            <w:proofErr w:type="spellEnd"/>
            <w:r w:rsidR="00374F93" w:rsidRPr="00D03A42">
              <w:rPr>
                <w:rFonts w:eastAsia="Times New Roman" w:cstheme="minorHAnsi"/>
                <w:bCs/>
                <w:color w:val="000000" w:themeColor="text1"/>
                <w:lang w:eastAsia="sk-SK"/>
              </w:rPr>
              <w:t xml:space="preserve"> </w:t>
            </w:r>
            <w:proofErr w:type="spellStart"/>
            <w:r w:rsidR="00374F93" w:rsidRPr="00D03A42">
              <w:rPr>
                <w:rFonts w:eastAsia="Times New Roman" w:cstheme="minorHAnsi"/>
                <w:bCs/>
                <w:color w:val="000000" w:themeColor="text1"/>
                <w:lang w:eastAsia="sk-SK"/>
              </w:rPr>
              <w:t>balíka</w:t>
            </w:r>
            <w:proofErr w:type="spellEnd"/>
            <w:r w:rsidR="00374F93" w:rsidRPr="00D03A42">
              <w:rPr>
                <w:rFonts w:eastAsia="Times New Roman" w:cstheme="minorHAnsi"/>
                <w:bCs/>
                <w:color w:val="000000" w:themeColor="text1"/>
                <w:lang w:eastAsia="sk-SK"/>
              </w:rPr>
              <w:t xml:space="preserve"> </w:t>
            </w:r>
          </w:p>
        </w:tc>
        <w:tc>
          <w:tcPr>
            <w:tcW w:w="4230" w:type="dxa"/>
            <w:tcBorders>
              <w:top w:val="single" w:sz="4" w:space="0" w:color="auto"/>
              <w:left w:val="single" w:sz="4" w:space="0" w:color="auto"/>
              <w:bottom w:val="single" w:sz="4" w:space="0" w:color="auto"/>
              <w:right w:val="single" w:sz="4" w:space="0" w:color="auto"/>
            </w:tcBorders>
            <w:shd w:val="clear" w:color="auto" w:fill="auto"/>
            <w:vAlign w:val="bottom"/>
          </w:tcPr>
          <w:p w14:paraId="177E725E" w14:textId="77777777" w:rsidR="00374F93" w:rsidRPr="00D03A42" w:rsidRDefault="00374F93" w:rsidP="000B5570">
            <w:pPr>
              <w:spacing w:before="120" w:after="120"/>
              <w:jc w:val="center"/>
              <w:rPr>
                <w:rFonts w:eastAsia="Times New Roman" w:cstheme="minorHAnsi"/>
                <w:color w:val="000000"/>
                <w:lang w:eastAsia="sk-SK"/>
              </w:rPr>
            </w:pPr>
          </w:p>
        </w:tc>
      </w:tr>
      <w:tr w:rsidR="00374F93" w:rsidRPr="00375E2C" w14:paraId="532B657C" w14:textId="77777777" w:rsidTr="00CA6B8A">
        <w:trPr>
          <w:trHeight w:val="1129"/>
        </w:trPr>
        <w:tc>
          <w:tcPr>
            <w:tcW w:w="3960" w:type="dxa"/>
            <w:tcBorders>
              <w:top w:val="single" w:sz="4" w:space="0" w:color="auto"/>
              <w:left w:val="single" w:sz="4" w:space="0" w:color="auto"/>
              <w:bottom w:val="single" w:sz="4" w:space="0" w:color="auto"/>
              <w:right w:val="single" w:sz="4" w:space="0" w:color="auto"/>
            </w:tcBorders>
            <w:shd w:val="clear" w:color="auto" w:fill="auto"/>
            <w:vAlign w:val="bottom"/>
          </w:tcPr>
          <w:p w14:paraId="4B3DCF3B" w14:textId="7DDE0740" w:rsidR="00374F93" w:rsidRPr="00375E2C" w:rsidRDefault="00374F93" w:rsidP="001E4FB3">
            <w:pPr>
              <w:spacing w:before="120" w:after="360"/>
              <w:rPr>
                <w:rFonts w:eastAsia="Times New Roman" w:cstheme="minorHAnsi"/>
                <w:bCs/>
                <w:color w:val="000000"/>
                <w:lang w:eastAsia="sk-SK"/>
              </w:rPr>
            </w:pPr>
            <w:proofErr w:type="spellStart"/>
            <w:r w:rsidRPr="00D03A42">
              <w:rPr>
                <w:rFonts w:eastAsia="Times New Roman" w:cstheme="minorHAnsi"/>
                <w:bCs/>
                <w:color w:val="000000"/>
                <w:lang w:eastAsia="sk-SK"/>
              </w:rPr>
              <w:t>Dodávatelia</w:t>
            </w:r>
            <w:proofErr w:type="spellEnd"/>
            <w:r w:rsidRPr="00D03A42">
              <w:rPr>
                <w:rFonts w:eastAsia="Times New Roman" w:cstheme="minorHAnsi"/>
                <w:bCs/>
                <w:color w:val="000000"/>
                <w:lang w:eastAsia="sk-SK"/>
              </w:rPr>
              <w:t xml:space="preserve"> </w:t>
            </w:r>
            <w:proofErr w:type="spellStart"/>
            <w:r w:rsidRPr="00D03A42">
              <w:rPr>
                <w:rFonts w:eastAsia="Times New Roman" w:cstheme="minorHAnsi"/>
                <w:bCs/>
                <w:color w:val="000000"/>
                <w:lang w:eastAsia="sk-SK"/>
              </w:rPr>
              <w:t>zapojení</w:t>
            </w:r>
            <w:proofErr w:type="spellEnd"/>
            <w:r w:rsidRPr="00D03A42">
              <w:rPr>
                <w:rFonts w:eastAsia="Times New Roman" w:cstheme="minorHAnsi"/>
                <w:bCs/>
                <w:color w:val="000000"/>
                <w:lang w:eastAsia="sk-SK"/>
              </w:rPr>
              <w:t xml:space="preserve"> do </w:t>
            </w:r>
            <w:proofErr w:type="spellStart"/>
            <w:r w:rsidRPr="00D03A42">
              <w:rPr>
                <w:rFonts w:eastAsia="Times New Roman" w:cstheme="minorHAnsi"/>
                <w:bCs/>
                <w:color w:val="000000"/>
                <w:lang w:eastAsia="sk-SK"/>
              </w:rPr>
              <w:t>realizácie</w:t>
            </w:r>
            <w:proofErr w:type="spellEnd"/>
            <w:r w:rsidRPr="00D03A42">
              <w:rPr>
                <w:rFonts w:eastAsia="Times New Roman" w:cstheme="minorHAnsi"/>
                <w:bCs/>
                <w:color w:val="000000"/>
                <w:lang w:eastAsia="sk-SK"/>
              </w:rPr>
              <w:t xml:space="preserve"> </w:t>
            </w:r>
            <w:proofErr w:type="spellStart"/>
            <w:r w:rsidRPr="00D03A42">
              <w:rPr>
                <w:rFonts w:eastAsia="Times New Roman" w:cstheme="minorHAnsi"/>
                <w:bCs/>
                <w:color w:val="000000"/>
                <w:lang w:eastAsia="sk-SK"/>
              </w:rPr>
              <w:t>pracovného</w:t>
            </w:r>
            <w:proofErr w:type="spellEnd"/>
            <w:r w:rsidRPr="00D03A42">
              <w:rPr>
                <w:rFonts w:eastAsia="Times New Roman" w:cstheme="minorHAnsi"/>
                <w:bCs/>
                <w:color w:val="000000"/>
                <w:lang w:eastAsia="sk-SK"/>
              </w:rPr>
              <w:t xml:space="preserve"> </w:t>
            </w:r>
            <w:proofErr w:type="spellStart"/>
            <w:r w:rsidRPr="00D03A42">
              <w:rPr>
                <w:rFonts w:eastAsia="Times New Roman" w:cstheme="minorHAnsi"/>
                <w:bCs/>
                <w:color w:val="000000"/>
                <w:lang w:eastAsia="sk-SK"/>
              </w:rPr>
              <w:t>balíka</w:t>
            </w:r>
            <w:proofErr w:type="spellEnd"/>
            <w:r w:rsidRPr="00D03A42">
              <w:rPr>
                <w:rFonts w:eastAsia="Times New Roman" w:cstheme="minorHAnsi"/>
                <w:bCs/>
                <w:color w:val="000000"/>
                <w:lang w:eastAsia="sk-SK"/>
              </w:rPr>
              <w:t xml:space="preserve"> </w:t>
            </w:r>
            <w:proofErr w:type="gramStart"/>
            <w:r w:rsidRPr="00D03A42">
              <w:rPr>
                <w:rFonts w:eastAsia="Times New Roman" w:cstheme="minorHAnsi"/>
                <w:bCs/>
                <w:color w:val="000000"/>
                <w:lang w:eastAsia="sk-SK"/>
              </w:rPr>
              <w:t>a</w:t>
            </w:r>
            <w:proofErr w:type="gramEnd"/>
            <w:r w:rsidRPr="00D03A42">
              <w:rPr>
                <w:rFonts w:eastAsia="Times New Roman" w:cstheme="minorHAnsi"/>
                <w:bCs/>
                <w:color w:val="000000"/>
                <w:lang w:eastAsia="sk-SK"/>
              </w:rPr>
              <w:t xml:space="preserve"> ich </w:t>
            </w:r>
            <w:proofErr w:type="spellStart"/>
            <w:r w:rsidRPr="00D03A42">
              <w:rPr>
                <w:rFonts w:eastAsia="Times New Roman" w:cstheme="minorHAnsi"/>
                <w:bCs/>
                <w:color w:val="000000"/>
                <w:lang w:eastAsia="sk-SK"/>
              </w:rPr>
              <w:t>úlohy</w:t>
            </w:r>
            <w:proofErr w:type="spellEnd"/>
          </w:p>
        </w:tc>
        <w:tc>
          <w:tcPr>
            <w:tcW w:w="4230" w:type="dxa"/>
            <w:tcBorders>
              <w:top w:val="single" w:sz="4" w:space="0" w:color="auto"/>
              <w:left w:val="single" w:sz="4" w:space="0" w:color="auto"/>
              <w:bottom w:val="single" w:sz="4" w:space="0" w:color="auto"/>
              <w:right w:val="single" w:sz="4" w:space="0" w:color="auto"/>
            </w:tcBorders>
            <w:shd w:val="clear" w:color="auto" w:fill="auto"/>
            <w:vAlign w:val="bottom"/>
          </w:tcPr>
          <w:p w14:paraId="1D43F56F" w14:textId="77777777" w:rsidR="00374F93" w:rsidRPr="00375E2C" w:rsidRDefault="00374F93" w:rsidP="000B5570">
            <w:pPr>
              <w:spacing w:before="120" w:after="120"/>
              <w:jc w:val="center"/>
              <w:rPr>
                <w:rFonts w:eastAsia="Times New Roman" w:cstheme="minorHAnsi"/>
                <w:color w:val="000000"/>
                <w:lang w:eastAsia="sk-SK"/>
              </w:rPr>
            </w:pPr>
          </w:p>
        </w:tc>
      </w:tr>
    </w:tbl>
    <w:p w14:paraId="2DC232F9" w14:textId="77777777" w:rsidR="00374F93" w:rsidRPr="00C91F13" w:rsidRDefault="00374F93" w:rsidP="00C91F13">
      <w:pPr>
        <w:tabs>
          <w:tab w:val="left" w:pos="567"/>
          <w:tab w:val="left" w:pos="709"/>
        </w:tabs>
        <w:spacing w:before="240"/>
        <w:ind w:left="567" w:firstLine="873"/>
        <w:jc w:val="both"/>
        <w:rPr>
          <w:rFonts w:eastAsia="Times New Roman" w:cstheme="minorHAnsi"/>
          <w:b/>
          <w:i/>
          <w:iCs/>
        </w:rPr>
      </w:pPr>
      <w:proofErr w:type="spellStart"/>
      <w:r w:rsidRPr="00C91F13">
        <w:rPr>
          <w:rFonts w:eastAsia="Times New Roman" w:cstheme="minorHAnsi"/>
          <w:b/>
          <w:i/>
          <w:iCs/>
        </w:rPr>
        <w:t>Riziká</w:t>
      </w:r>
      <w:proofErr w:type="spellEnd"/>
    </w:p>
    <w:p w14:paraId="0E2A4A69" w14:textId="51C83FBC" w:rsidR="00374F93" w:rsidRPr="00262E39" w:rsidRDefault="009C72E4">
      <w:pPr>
        <w:pStyle w:val="Odsekzoznamu"/>
        <w:numPr>
          <w:ilvl w:val="0"/>
          <w:numId w:val="63"/>
        </w:numPr>
        <w:tabs>
          <w:tab w:val="left" w:pos="567"/>
          <w:tab w:val="left" w:pos="709"/>
        </w:tabs>
        <w:spacing w:before="240" w:after="160" w:line="259" w:lineRule="auto"/>
        <w:ind w:left="2160" w:hanging="720"/>
        <w:jc w:val="both"/>
        <w:rPr>
          <w:rFonts w:eastAsia="Times New Roman" w:cstheme="minorHAnsi"/>
        </w:rPr>
      </w:pPr>
      <w:proofErr w:type="spellStart"/>
      <w:r>
        <w:rPr>
          <w:rFonts w:eastAsia="Times New Roman" w:cstheme="minorHAnsi"/>
        </w:rPr>
        <w:t>P</w:t>
      </w:r>
      <w:r w:rsidR="00FF2F30">
        <w:rPr>
          <w:rFonts w:eastAsia="Times New Roman" w:cstheme="minorHAnsi"/>
        </w:rPr>
        <w:t>rijímateľ</w:t>
      </w:r>
      <w:proofErr w:type="spellEnd"/>
      <w:r w:rsidR="00FF2F30">
        <w:rPr>
          <w:rFonts w:eastAsia="Times New Roman" w:cstheme="minorHAnsi"/>
        </w:rPr>
        <w:t xml:space="preserve"> </w:t>
      </w:r>
      <w:proofErr w:type="spellStart"/>
      <w:r w:rsidR="00FF2F30">
        <w:rPr>
          <w:rFonts w:eastAsia="Times New Roman" w:cstheme="minorHAnsi"/>
        </w:rPr>
        <w:t>i</w:t>
      </w:r>
      <w:r w:rsidR="00374F93" w:rsidRPr="00262E39">
        <w:rPr>
          <w:rFonts w:eastAsia="Times New Roman" w:cstheme="minorHAnsi"/>
        </w:rPr>
        <w:t>dentifikuje</w:t>
      </w:r>
      <w:proofErr w:type="spellEnd"/>
      <w:r w:rsidR="00374F93" w:rsidRPr="00262E39">
        <w:rPr>
          <w:rFonts w:cstheme="minorHAnsi"/>
        </w:rPr>
        <w:t xml:space="preserve"> a </w:t>
      </w:r>
      <w:proofErr w:type="spellStart"/>
      <w:r w:rsidR="00374F93" w:rsidRPr="00262E39">
        <w:rPr>
          <w:rFonts w:cstheme="minorHAnsi"/>
        </w:rPr>
        <w:t>popíše</w:t>
      </w:r>
      <w:proofErr w:type="spellEnd"/>
      <w:r w:rsidR="00374F93" w:rsidRPr="00262E39">
        <w:rPr>
          <w:rFonts w:cstheme="minorHAnsi"/>
        </w:rPr>
        <w:t xml:space="preserve"> </w:t>
      </w:r>
      <w:proofErr w:type="spellStart"/>
      <w:r w:rsidR="00374F93" w:rsidRPr="00262E39">
        <w:rPr>
          <w:rFonts w:cstheme="minorHAnsi"/>
        </w:rPr>
        <w:t>prekážky</w:t>
      </w:r>
      <w:proofErr w:type="spellEnd"/>
      <w:r w:rsidR="00374F93" w:rsidRPr="00262E39">
        <w:rPr>
          <w:rFonts w:cstheme="minorHAnsi"/>
        </w:rPr>
        <w:t xml:space="preserve"> a </w:t>
      </w:r>
      <w:proofErr w:type="spellStart"/>
      <w:r w:rsidR="00374F93" w:rsidRPr="00262E39">
        <w:rPr>
          <w:rFonts w:cstheme="minorHAnsi"/>
        </w:rPr>
        <w:t>riziká</w:t>
      </w:r>
      <w:proofErr w:type="spellEnd"/>
      <w:r w:rsidR="00374F93" w:rsidRPr="00262E39">
        <w:rPr>
          <w:rFonts w:cstheme="minorHAnsi"/>
        </w:rPr>
        <w:t xml:space="preserve"> (</w:t>
      </w:r>
      <w:proofErr w:type="spellStart"/>
      <w:r w:rsidR="00374F93" w:rsidRPr="00262E39">
        <w:rPr>
          <w:rFonts w:cstheme="minorHAnsi"/>
        </w:rPr>
        <w:t>interného</w:t>
      </w:r>
      <w:proofErr w:type="spellEnd"/>
      <w:r w:rsidR="00374F93" w:rsidRPr="00262E39">
        <w:rPr>
          <w:rFonts w:cstheme="minorHAnsi"/>
        </w:rPr>
        <w:t xml:space="preserve">, </w:t>
      </w:r>
      <w:proofErr w:type="spellStart"/>
      <w:r w:rsidR="00374F93" w:rsidRPr="00262E39">
        <w:rPr>
          <w:rFonts w:cstheme="minorHAnsi"/>
        </w:rPr>
        <w:t>ako</w:t>
      </w:r>
      <w:proofErr w:type="spellEnd"/>
      <w:r w:rsidR="00374F93" w:rsidRPr="00262E39">
        <w:rPr>
          <w:rFonts w:cstheme="minorHAnsi"/>
        </w:rPr>
        <w:t xml:space="preserve"> </w:t>
      </w:r>
      <w:proofErr w:type="spellStart"/>
      <w:r w:rsidR="00374F93" w:rsidRPr="00262E39">
        <w:rPr>
          <w:rFonts w:cstheme="minorHAnsi"/>
        </w:rPr>
        <w:t>aj</w:t>
      </w:r>
      <w:proofErr w:type="spellEnd"/>
      <w:r w:rsidR="00374F93" w:rsidRPr="00262E39">
        <w:rPr>
          <w:rFonts w:cstheme="minorHAnsi"/>
        </w:rPr>
        <w:t xml:space="preserve"> </w:t>
      </w:r>
      <w:proofErr w:type="spellStart"/>
      <w:r w:rsidR="00374F93" w:rsidRPr="00262E39">
        <w:rPr>
          <w:rFonts w:cstheme="minorHAnsi"/>
        </w:rPr>
        <w:t>externého</w:t>
      </w:r>
      <w:proofErr w:type="spellEnd"/>
      <w:r w:rsidR="00374F93" w:rsidRPr="00262E39">
        <w:rPr>
          <w:rFonts w:cstheme="minorHAnsi"/>
        </w:rPr>
        <w:t xml:space="preserve"> </w:t>
      </w:r>
      <w:proofErr w:type="spellStart"/>
      <w:r w:rsidR="00374F93" w:rsidRPr="00262E39">
        <w:rPr>
          <w:rFonts w:cstheme="minorHAnsi"/>
        </w:rPr>
        <w:t>charakteru</w:t>
      </w:r>
      <w:proofErr w:type="spellEnd"/>
      <w:r w:rsidR="00374F93" w:rsidRPr="00262E39">
        <w:rPr>
          <w:rFonts w:eastAsia="Times New Roman" w:cstheme="minorHAnsi"/>
        </w:rPr>
        <w:t xml:space="preserve">), </w:t>
      </w:r>
      <w:proofErr w:type="spellStart"/>
      <w:r w:rsidR="00374F93" w:rsidRPr="00262E39">
        <w:rPr>
          <w:rFonts w:eastAsia="Times New Roman" w:cstheme="minorHAnsi"/>
        </w:rPr>
        <w:t>ktoré</w:t>
      </w:r>
      <w:proofErr w:type="spellEnd"/>
      <w:r w:rsidR="00374F93" w:rsidRPr="00262E39">
        <w:rPr>
          <w:rFonts w:eastAsia="Times New Roman" w:cstheme="minorHAnsi"/>
        </w:rPr>
        <w:t xml:space="preserve"> </w:t>
      </w:r>
      <w:proofErr w:type="spellStart"/>
      <w:r w:rsidR="00374F93" w:rsidRPr="00262E39">
        <w:rPr>
          <w:rFonts w:eastAsia="Times New Roman" w:cstheme="minorHAnsi"/>
        </w:rPr>
        <w:t>potenciálne</w:t>
      </w:r>
      <w:proofErr w:type="spellEnd"/>
      <w:r w:rsidR="00374F93" w:rsidRPr="00262E39">
        <w:rPr>
          <w:rFonts w:eastAsia="Times New Roman" w:cstheme="minorHAnsi"/>
        </w:rPr>
        <w:t xml:space="preserve"> </w:t>
      </w:r>
      <w:proofErr w:type="spellStart"/>
      <w:r w:rsidR="00374F93" w:rsidRPr="00262E39">
        <w:rPr>
          <w:rFonts w:eastAsia="Times New Roman" w:cstheme="minorHAnsi"/>
        </w:rPr>
        <w:t>môžu</w:t>
      </w:r>
      <w:proofErr w:type="spellEnd"/>
      <w:r w:rsidR="00374F93" w:rsidRPr="00262E39">
        <w:rPr>
          <w:rFonts w:eastAsia="Times New Roman" w:cstheme="minorHAnsi"/>
        </w:rPr>
        <w:t xml:space="preserve"> </w:t>
      </w:r>
      <w:proofErr w:type="spellStart"/>
      <w:r w:rsidR="00374F93" w:rsidRPr="00262E39">
        <w:rPr>
          <w:rFonts w:eastAsia="Times New Roman" w:cstheme="minorHAnsi"/>
        </w:rPr>
        <w:t>ohroziť</w:t>
      </w:r>
      <w:proofErr w:type="spellEnd"/>
      <w:r w:rsidR="00374F93" w:rsidRPr="00262E39">
        <w:rPr>
          <w:rFonts w:eastAsia="Times New Roman" w:cstheme="minorHAnsi"/>
        </w:rPr>
        <w:t xml:space="preserve">, </w:t>
      </w:r>
      <w:proofErr w:type="spellStart"/>
      <w:r w:rsidR="00374F93" w:rsidRPr="00262E39">
        <w:rPr>
          <w:rFonts w:eastAsia="Times New Roman" w:cstheme="minorHAnsi"/>
        </w:rPr>
        <w:t>prípadne</w:t>
      </w:r>
      <w:proofErr w:type="spellEnd"/>
      <w:r w:rsidR="00374F93" w:rsidRPr="00262E39">
        <w:rPr>
          <w:rFonts w:eastAsia="Times New Roman" w:cstheme="minorHAnsi"/>
        </w:rPr>
        <w:t xml:space="preserve"> </w:t>
      </w:r>
      <w:proofErr w:type="spellStart"/>
      <w:r w:rsidR="00374F93" w:rsidRPr="00262E39">
        <w:rPr>
          <w:rFonts w:eastAsia="Times New Roman" w:cstheme="minorHAnsi"/>
        </w:rPr>
        <w:t>spomaliť</w:t>
      </w:r>
      <w:proofErr w:type="spellEnd"/>
      <w:r w:rsidR="00374F93" w:rsidRPr="00262E39">
        <w:rPr>
          <w:rFonts w:eastAsia="Times New Roman" w:cstheme="minorHAnsi"/>
        </w:rPr>
        <w:t xml:space="preserve"> </w:t>
      </w:r>
      <w:proofErr w:type="spellStart"/>
      <w:r w:rsidR="00374F93" w:rsidRPr="00262E39">
        <w:rPr>
          <w:rFonts w:eastAsia="Times New Roman" w:cstheme="minorHAnsi"/>
        </w:rPr>
        <w:t>proces</w:t>
      </w:r>
      <w:proofErr w:type="spellEnd"/>
      <w:r w:rsidR="00374F93" w:rsidRPr="00262E39">
        <w:rPr>
          <w:rFonts w:eastAsia="Times New Roman" w:cstheme="minorHAnsi"/>
        </w:rPr>
        <w:t xml:space="preserve"> </w:t>
      </w:r>
      <w:proofErr w:type="spellStart"/>
      <w:r w:rsidR="00374F93" w:rsidRPr="00262E39">
        <w:rPr>
          <w:rFonts w:eastAsia="Times New Roman" w:cstheme="minorHAnsi"/>
        </w:rPr>
        <w:t>implementácie</w:t>
      </w:r>
      <w:proofErr w:type="spellEnd"/>
      <w:r w:rsidR="00374F93" w:rsidRPr="00262E39">
        <w:rPr>
          <w:rFonts w:eastAsia="Times New Roman" w:cstheme="minorHAnsi"/>
        </w:rPr>
        <w:t xml:space="preserve"> </w:t>
      </w:r>
      <w:proofErr w:type="spellStart"/>
      <w:r w:rsidR="00374F93" w:rsidRPr="00262E39">
        <w:rPr>
          <w:rFonts w:eastAsia="Times New Roman" w:cstheme="minorHAnsi"/>
        </w:rPr>
        <w:t>projektu</w:t>
      </w:r>
      <w:proofErr w:type="spellEnd"/>
      <w:r w:rsidR="00374F93" w:rsidRPr="00262E39">
        <w:rPr>
          <w:rFonts w:eastAsia="Times New Roman" w:cstheme="minorHAnsi"/>
        </w:rPr>
        <w:t xml:space="preserve"> a </w:t>
      </w:r>
      <w:proofErr w:type="spellStart"/>
      <w:r w:rsidR="00374F93" w:rsidRPr="00262E39">
        <w:rPr>
          <w:rFonts w:eastAsia="Times New Roman" w:cstheme="minorHAnsi"/>
        </w:rPr>
        <w:t>dosiahnutia</w:t>
      </w:r>
      <w:proofErr w:type="spellEnd"/>
      <w:r w:rsidR="00374F93" w:rsidRPr="00262E39">
        <w:rPr>
          <w:rFonts w:eastAsia="Times New Roman" w:cstheme="minorHAnsi"/>
        </w:rPr>
        <w:t xml:space="preserve"> </w:t>
      </w:r>
      <w:proofErr w:type="spellStart"/>
      <w:r w:rsidR="00374F93" w:rsidRPr="00262E39">
        <w:rPr>
          <w:rFonts w:eastAsia="Times New Roman" w:cstheme="minorHAnsi"/>
        </w:rPr>
        <w:t>jeho</w:t>
      </w:r>
      <w:proofErr w:type="spellEnd"/>
      <w:r w:rsidR="00374F93" w:rsidRPr="00262E39">
        <w:rPr>
          <w:rFonts w:eastAsia="Times New Roman" w:cstheme="minorHAnsi"/>
        </w:rPr>
        <w:t xml:space="preserve"> </w:t>
      </w:r>
      <w:proofErr w:type="spellStart"/>
      <w:r w:rsidR="00374F93" w:rsidRPr="00262E39">
        <w:rPr>
          <w:rFonts w:eastAsia="Times New Roman" w:cstheme="minorHAnsi"/>
        </w:rPr>
        <w:t>cieľov</w:t>
      </w:r>
      <w:proofErr w:type="spellEnd"/>
      <w:r w:rsidR="00374F93" w:rsidRPr="00262E39">
        <w:rPr>
          <w:rFonts w:eastAsia="Times New Roman" w:cstheme="minorHAnsi"/>
        </w:rPr>
        <w:t xml:space="preserve"> a </w:t>
      </w:r>
      <w:proofErr w:type="spellStart"/>
      <w:r w:rsidR="00374F93" w:rsidRPr="00262E39">
        <w:rPr>
          <w:rFonts w:eastAsia="Times New Roman" w:cstheme="minorHAnsi"/>
        </w:rPr>
        <w:t>výstupov</w:t>
      </w:r>
      <w:proofErr w:type="spellEnd"/>
      <w:r w:rsidR="00FF2F30">
        <w:rPr>
          <w:rFonts w:eastAsia="Times New Roman" w:cstheme="minorHAnsi"/>
        </w:rPr>
        <w:t>;</w:t>
      </w:r>
    </w:p>
    <w:p w14:paraId="07754A5B" w14:textId="39F52687" w:rsidR="00374F93" w:rsidRPr="00262E39" w:rsidRDefault="009C72E4">
      <w:pPr>
        <w:pStyle w:val="Odsekzoznamu"/>
        <w:numPr>
          <w:ilvl w:val="0"/>
          <w:numId w:val="63"/>
        </w:numPr>
        <w:tabs>
          <w:tab w:val="left" w:pos="567"/>
          <w:tab w:val="left" w:pos="709"/>
        </w:tabs>
        <w:spacing w:before="240" w:after="160" w:line="259" w:lineRule="auto"/>
        <w:ind w:left="2160" w:hanging="720"/>
        <w:jc w:val="both"/>
        <w:rPr>
          <w:rFonts w:eastAsia="Times New Roman" w:cstheme="minorHAnsi"/>
        </w:rPr>
      </w:pPr>
      <w:proofErr w:type="spellStart"/>
      <w:r>
        <w:rPr>
          <w:rFonts w:eastAsia="Times New Roman" w:cstheme="minorHAnsi"/>
        </w:rPr>
        <w:t>P</w:t>
      </w:r>
      <w:r w:rsidR="00FF2F30">
        <w:rPr>
          <w:rFonts w:eastAsia="Times New Roman" w:cstheme="minorHAnsi"/>
        </w:rPr>
        <w:t>rijímateľ</w:t>
      </w:r>
      <w:proofErr w:type="spellEnd"/>
      <w:r w:rsidR="00FF2F30">
        <w:rPr>
          <w:rFonts w:eastAsia="Times New Roman" w:cstheme="minorHAnsi"/>
        </w:rPr>
        <w:t xml:space="preserve"> </w:t>
      </w:r>
      <w:proofErr w:type="spellStart"/>
      <w:r w:rsidR="00FF2F30">
        <w:rPr>
          <w:rFonts w:eastAsia="Times New Roman" w:cstheme="minorHAnsi"/>
        </w:rPr>
        <w:t>s</w:t>
      </w:r>
      <w:r w:rsidR="00374F93" w:rsidRPr="00262E39">
        <w:rPr>
          <w:rFonts w:eastAsia="Times New Roman" w:cstheme="minorHAnsi"/>
        </w:rPr>
        <w:t>tanov</w:t>
      </w:r>
      <w:r w:rsidR="00FF2F30">
        <w:rPr>
          <w:rFonts w:eastAsia="Times New Roman" w:cstheme="minorHAnsi"/>
        </w:rPr>
        <w:t>í</w:t>
      </w:r>
      <w:proofErr w:type="spellEnd"/>
      <w:r w:rsidR="00374F93" w:rsidRPr="00262E39">
        <w:rPr>
          <w:rFonts w:eastAsia="Times New Roman" w:cstheme="minorHAnsi"/>
        </w:rPr>
        <w:t xml:space="preserve"> a </w:t>
      </w:r>
      <w:proofErr w:type="spellStart"/>
      <w:r w:rsidR="00374F93" w:rsidRPr="00262E39">
        <w:rPr>
          <w:rFonts w:eastAsia="Times New Roman" w:cstheme="minorHAnsi"/>
        </w:rPr>
        <w:t>charakterizuje</w:t>
      </w:r>
      <w:proofErr w:type="spellEnd"/>
      <w:r w:rsidR="00374F93" w:rsidRPr="00262E39">
        <w:rPr>
          <w:rFonts w:eastAsia="Times New Roman" w:cstheme="minorHAnsi"/>
        </w:rPr>
        <w:t xml:space="preserve"> </w:t>
      </w:r>
      <w:proofErr w:type="spellStart"/>
      <w:r w:rsidR="00374F93" w:rsidRPr="00262E39">
        <w:rPr>
          <w:rFonts w:eastAsia="Times New Roman" w:cstheme="minorHAnsi"/>
        </w:rPr>
        <w:t>opatrenia</w:t>
      </w:r>
      <w:proofErr w:type="spellEnd"/>
      <w:r w:rsidR="00374F93" w:rsidRPr="00262E39">
        <w:rPr>
          <w:rFonts w:eastAsia="Times New Roman" w:cstheme="minorHAnsi"/>
        </w:rPr>
        <w:t xml:space="preserve">, </w:t>
      </w:r>
      <w:proofErr w:type="spellStart"/>
      <w:r w:rsidR="00374F93" w:rsidRPr="00262E39">
        <w:rPr>
          <w:rFonts w:eastAsia="Times New Roman" w:cstheme="minorHAnsi"/>
        </w:rPr>
        <w:t>ktoré</w:t>
      </w:r>
      <w:proofErr w:type="spellEnd"/>
      <w:r w:rsidR="00374F93" w:rsidRPr="00262E39">
        <w:rPr>
          <w:rFonts w:eastAsia="Times New Roman" w:cstheme="minorHAnsi"/>
        </w:rPr>
        <w:t xml:space="preserve"> </w:t>
      </w:r>
      <w:proofErr w:type="spellStart"/>
      <w:r w:rsidR="00374F93" w:rsidRPr="00262E39">
        <w:rPr>
          <w:rFonts w:eastAsia="Times New Roman" w:cstheme="minorHAnsi"/>
        </w:rPr>
        <w:t>plánuje</w:t>
      </w:r>
      <w:proofErr w:type="spellEnd"/>
      <w:r w:rsidR="00374F93" w:rsidRPr="00262E39">
        <w:rPr>
          <w:rFonts w:eastAsia="Times New Roman" w:cstheme="minorHAnsi"/>
        </w:rPr>
        <w:t xml:space="preserve"> </w:t>
      </w:r>
      <w:proofErr w:type="spellStart"/>
      <w:r w:rsidR="00374F93" w:rsidRPr="00262E39">
        <w:rPr>
          <w:rFonts w:eastAsia="Times New Roman" w:cstheme="minorHAnsi"/>
        </w:rPr>
        <w:t>prijať</w:t>
      </w:r>
      <w:proofErr w:type="spellEnd"/>
      <w:r w:rsidR="00374F93" w:rsidRPr="00262E39">
        <w:rPr>
          <w:rFonts w:eastAsia="Times New Roman" w:cstheme="minorHAnsi"/>
        </w:rPr>
        <w:t xml:space="preserve"> </w:t>
      </w:r>
      <w:proofErr w:type="spellStart"/>
      <w:r w:rsidR="00374F93" w:rsidRPr="00262E39">
        <w:rPr>
          <w:rFonts w:eastAsia="Times New Roman" w:cstheme="minorHAnsi"/>
        </w:rPr>
        <w:t>na</w:t>
      </w:r>
      <w:proofErr w:type="spellEnd"/>
      <w:r w:rsidR="00374F93" w:rsidRPr="00262E39">
        <w:rPr>
          <w:rFonts w:eastAsia="Times New Roman" w:cstheme="minorHAnsi"/>
        </w:rPr>
        <w:t xml:space="preserve"> </w:t>
      </w:r>
      <w:proofErr w:type="spellStart"/>
      <w:r w:rsidR="00374F93" w:rsidRPr="00262E39">
        <w:rPr>
          <w:rFonts w:eastAsia="Times New Roman" w:cstheme="minorHAnsi"/>
        </w:rPr>
        <w:t>minimalizáciu</w:t>
      </w:r>
      <w:proofErr w:type="spellEnd"/>
      <w:r w:rsidR="00374F93" w:rsidRPr="00262E39">
        <w:rPr>
          <w:rFonts w:eastAsia="Times New Roman" w:cstheme="minorHAnsi"/>
        </w:rPr>
        <w:t xml:space="preserve"> </w:t>
      </w:r>
      <w:proofErr w:type="spellStart"/>
      <w:r w:rsidR="00374F93" w:rsidRPr="00262E39">
        <w:rPr>
          <w:rFonts w:eastAsia="Times New Roman" w:cstheme="minorHAnsi"/>
        </w:rPr>
        <w:t>alebo</w:t>
      </w:r>
      <w:proofErr w:type="spellEnd"/>
      <w:r w:rsidR="00374F93" w:rsidRPr="00262E39">
        <w:rPr>
          <w:rFonts w:eastAsia="Times New Roman" w:cstheme="minorHAnsi"/>
        </w:rPr>
        <w:t xml:space="preserve"> </w:t>
      </w:r>
      <w:proofErr w:type="spellStart"/>
      <w:r w:rsidR="00374F93" w:rsidRPr="00262E39">
        <w:rPr>
          <w:rFonts w:eastAsia="Times New Roman" w:cstheme="minorHAnsi"/>
        </w:rPr>
        <w:t>elimináciu</w:t>
      </w:r>
      <w:proofErr w:type="spellEnd"/>
      <w:r w:rsidR="00374F93" w:rsidRPr="00262E39">
        <w:rPr>
          <w:rFonts w:eastAsia="Times New Roman" w:cstheme="minorHAnsi"/>
        </w:rPr>
        <w:t xml:space="preserve"> </w:t>
      </w:r>
      <w:proofErr w:type="spellStart"/>
      <w:r w:rsidR="00374F93" w:rsidRPr="00262E39">
        <w:rPr>
          <w:rFonts w:eastAsia="Times New Roman" w:cstheme="minorHAnsi"/>
        </w:rPr>
        <w:t>negatívneho</w:t>
      </w:r>
      <w:proofErr w:type="spellEnd"/>
      <w:r w:rsidR="00374F93" w:rsidRPr="00262E39">
        <w:rPr>
          <w:rFonts w:eastAsia="Times New Roman" w:cstheme="minorHAnsi"/>
        </w:rPr>
        <w:t xml:space="preserve"> </w:t>
      </w:r>
      <w:proofErr w:type="spellStart"/>
      <w:r w:rsidR="00374F93" w:rsidRPr="00262E39">
        <w:rPr>
          <w:rFonts w:eastAsia="Times New Roman" w:cstheme="minorHAnsi"/>
        </w:rPr>
        <w:t>pôsobenia</w:t>
      </w:r>
      <w:proofErr w:type="spellEnd"/>
      <w:r w:rsidR="00374F93" w:rsidRPr="00262E39">
        <w:rPr>
          <w:rFonts w:eastAsia="Times New Roman" w:cstheme="minorHAnsi"/>
        </w:rPr>
        <w:t xml:space="preserve"> </w:t>
      </w:r>
      <w:proofErr w:type="spellStart"/>
      <w:r w:rsidR="00374F93" w:rsidRPr="00262E39">
        <w:rPr>
          <w:rFonts w:eastAsia="Times New Roman" w:cstheme="minorHAnsi"/>
        </w:rPr>
        <w:t>identifikovaných</w:t>
      </w:r>
      <w:proofErr w:type="spellEnd"/>
      <w:r w:rsidR="00374F93" w:rsidRPr="00262E39">
        <w:rPr>
          <w:rFonts w:eastAsia="Times New Roman" w:cstheme="minorHAnsi"/>
        </w:rPr>
        <w:t xml:space="preserve"> </w:t>
      </w:r>
      <w:proofErr w:type="spellStart"/>
      <w:r w:rsidR="00374F93" w:rsidRPr="00262E39">
        <w:rPr>
          <w:rFonts w:eastAsia="Times New Roman" w:cstheme="minorHAnsi"/>
        </w:rPr>
        <w:t>prekážok</w:t>
      </w:r>
      <w:proofErr w:type="spellEnd"/>
      <w:r w:rsidR="00374F93" w:rsidRPr="00262E39">
        <w:rPr>
          <w:rFonts w:eastAsia="Times New Roman" w:cstheme="minorHAnsi"/>
        </w:rPr>
        <w:t xml:space="preserve"> a </w:t>
      </w:r>
      <w:proofErr w:type="spellStart"/>
      <w:r w:rsidR="00374F93" w:rsidRPr="00262E39">
        <w:rPr>
          <w:rFonts w:eastAsia="Times New Roman" w:cstheme="minorHAnsi"/>
        </w:rPr>
        <w:t>rizík</w:t>
      </w:r>
      <w:proofErr w:type="spellEnd"/>
      <w:r w:rsidR="00FF2F30">
        <w:rPr>
          <w:rFonts w:eastAsia="Times New Roman" w:cstheme="minorHAnsi"/>
        </w:rPr>
        <w:t>.</w:t>
      </w:r>
    </w:p>
    <w:p w14:paraId="39B23EFB" w14:textId="77777777" w:rsidR="00374F93" w:rsidRDefault="00374F93" w:rsidP="00374F93">
      <w:pPr>
        <w:jc w:val="both"/>
        <w:rPr>
          <w:rFonts w:cstheme="minorHAnsi"/>
        </w:rPr>
      </w:pPr>
    </w:p>
    <w:p w14:paraId="0626E653" w14:textId="77777777" w:rsidR="00374F93" w:rsidRPr="00163131" w:rsidRDefault="00374F93" w:rsidP="00C91F13">
      <w:pPr>
        <w:autoSpaceDE w:val="0"/>
        <w:autoSpaceDN w:val="0"/>
        <w:adjustRightInd w:val="0"/>
        <w:ind w:left="1440"/>
        <w:jc w:val="both"/>
        <w:rPr>
          <w:rFonts w:cs="Source Sans Pro"/>
          <w:b/>
          <w:color w:val="000000"/>
        </w:rPr>
      </w:pPr>
      <w:proofErr w:type="spellStart"/>
      <w:r w:rsidRPr="00C91F13">
        <w:rPr>
          <w:rFonts w:cs="Source Sans Pro"/>
          <w:b/>
          <w:i/>
          <w:iCs/>
          <w:color w:val="000000"/>
        </w:rPr>
        <w:t>Rozpočet</w:t>
      </w:r>
      <w:proofErr w:type="spellEnd"/>
      <w:r w:rsidRPr="00C91F13">
        <w:rPr>
          <w:rFonts w:cs="Source Sans Pro"/>
          <w:b/>
          <w:i/>
          <w:iCs/>
          <w:color w:val="000000"/>
        </w:rPr>
        <w:t xml:space="preserve"> </w:t>
      </w:r>
      <w:proofErr w:type="spellStart"/>
      <w:r w:rsidRPr="00C91F13">
        <w:rPr>
          <w:rFonts w:cs="Source Sans Pro"/>
          <w:b/>
          <w:i/>
          <w:iCs/>
          <w:color w:val="000000"/>
        </w:rPr>
        <w:t>projektu</w:t>
      </w:r>
      <w:proofErr w:type="spellEnd"/>
    </w:p>
    <w:p w14:paraId="00993F8E" w14:textId="77777777" w:rsidR="00F20007" w:rsidRDefault="00F20007" w:rsidP="00C91F13">
      <w:pPr>
        <w:autoSpaceDE w:val="0"/>
        <w:autoSpaceDN w:val="0"/>
        <w:adjustRightInd w:val="0"/>
        <w:ind w:left="1440"/>
        <w:jc w:val="both"/>
        <w:rPr>
          <w:rFonts w:cs="Source Sans Pro"/>
          <w:color w:val="000000"/>
        </w:rPr>
      </w:pPr>
    </w:p>
    <w:tbl>
      <w:tblPr>
        <w:tblStyle w:val="Mriekatabuky"/>
        <w:tblW w:w="8202"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2"/>
        <w:gridCol w:w="2070"/>
        <w:gridCol w:w="2160"/>
      </w:tblGrid>
      <w:tr w:rsidR="006E12E8" w:rsidRPr="00806DA0" w14:paraId="47F4FF73" w14:textId="77777777" w:rsidTr="00263A5B">
        <w:tc>
          <w:tcPr>
            <w:tcW w:w="3972" w:type="dxa"/>
            <w:shd w:val="clear" w:color="auto" w:fill="D9D9D9" w:themeFill="background1" w:themeFillShade="D9"/>
            <w:vAlign w:val="center"/>
          </w:tcPr>
          <w:p w14:paraId="0430E1DA" w14:textId="77777777" w:rsidR="006E12E8" w:rsidRPr="00263A5B" w:rsidRDefault="006E12E8" w:rsidP="00263A5B">
            <w:pPr>
              <w:spacing w:after="160" w:line="259" w:lineRule="auto"/>
              <w:jc w:val="center"/>
              <w:rPr>
                <w:rFonts w:cstheme="minorHAnsi"/>
                <w:b/>
                <w:lang w:val="sk-SK"/>
              </w:rPr>
            </w:pPr>
            <w:r w:rsidRPr="00263A5B">
              <w:rPr>
                <w:rFonts w:cstheme="minorHAnsi"/>
                <w:b/>
                <w:lang w:val="sk-SK"/>
              </w:rPr>
              <w:t>Položky</w:t>
            </w:r>
          </w:p>
        </w:tc>
        <w:tc>
          <w:tcPr>
            <w:tcW w:w="2070" w:type="dxa"/>
            <w:shd w:val="clear" w:color="auto" w:fill="D9D9D9" w:themeFill="background1" w:themeFillShade="D9"/>
            <w:vAlign w:val="center"/>
          </w:tcPr>
          <w:p w14:paraId="625515D3" w14:textId="77777777" w:rsidR="006E12E8" w:rsidRPr="00263A5B" w:rsidRDefault="006E12E8" w:rsidP="00263A5B">
            <w:pPr>
              <w:spacing w:after="160" w:line="259" w:lineRule="auto"/>
              <w:jc w:val="center"/>
              <w:rPr>
                <w:rFonts w:cstheme="minorHAnsi"/>
                <w:b/>
                <w:lang w:val="sk-SK"/>
              </w:rPr>
            </w:pPr>
            <w:r w:rsidRPr="00263A5B">
              <w:rPr>
                <w:rFonts w:cstheme="minorHAnsi"/>
                <w:b/>
                <w:lang w:val="sk-SK"/>
              </w:rPr>
              <w:t>Suma</w:t>
            </w:r>
          </w:p>
        </w:tc>
        <w:tc>
          <w:tcPr>
            <w:tcW w:w="2160" w:type="dxa"/>
            <w:shd w:val="clear" w:color="auto" w:fill="D9D9D9" w:themeFill="background1" w:themeFillShade="D9"/>
            <w:vAlign w:val="center"/>
          </w:tcPr>
          <w:p w14:paraId="7533313E" w14:textId="77777777" w:rsidR="006E12E8" w:rsidRPr="00263A5B" w:rsidRDefault="006E12E8" w:rsidP="00263A5B">
            <w:pPr>
              <w:spacing w:after="160" w:line="259" w:lineRule="auto"/>
              <w:jc w:val="center"/>
              <w:rPr>
                <w:rFonts w:cstheme="minorHAnsi"/>
                <w:b/>
                <w:lang w:val="sk-SK"/>
              </w:rPr>
            </w:pPr>
            <w:r w:rsidRPr="00263A5B">
              <w:rPr>
                <w:rFonts w:cstheme="minorHAnsi"/>
                <w:b/>
                <w:lang w:val="sk-SK"/>
              </w:rPr>
              <w:t>Zdôvodnenie</w:t>
            </w:r>
          </w:p>
        </w:tc>
      </w:tr>
      <w:tr w:rsidR="006E12E8" w:rsidRPr="00806DA0" w14:paraId="5FF44032" w14:textId="77777777" w:rsidTr="00CA6B8A">
        <w:tc>
          <w:tcPr>
            <w:tcW w:w="3972" w:type="dxa"/>
          </w:tcPr>
          <w:p w14:paraId="1CF8B639" w14:textId="77777777" w:rsidR="006E12E8" w:rsidRPr="00A4567A" w:rsidRDefault="006E12E8" w:rsidP="0059582C">
            <w:pPr>
              <w:spacing w:after="160" w:line="259" w:lineRule="auto"/>
              <w:jc w:val="both"/>
              <w:rPr>
                <w:rFonts w:cstheme="minorHAnsi"/>
                <w:lang w:val="sk-SK"/>
              </w:rPr>
            </w:pPr>
            <w:r w:rsidRPr="00A4567A">
              <w:rPr>
                <w:rFonts w:cstheme="minorHAnsi"/>
                <w:lang w:val="sk-SK"/>
              </w:rPr>
              <w:t>Mzdové výdavky</w:t>
            </w:r>
          </w:p>
        </w:tc>
        <w:tc>
          <w:tcPr>
            <w:tcW w:w="2070" w:type="dxa"/>
            <w:vAlign w:val="center"/>
          </w:tcPr>
          <w:p w14:paraId="0C735B36" w14:textId="77777777" w:rsidR="006E12E8" w:rsidRPr="00A4567A" w:rsidRDefault="006E12E8" w:rsidP="0059582C">
            <w:pPr>
              <w:spacing w:after="160" w:line="259" w:lineRule="auto"/>
              <w:jc w:val="both"/>
              <w:rPr>
                <w:rFonts w:cstheme="minorHAnsi"/>
                <w:lang w:val="sk-SK"/>
              </w:rPr>
            </w:pPr>
          </w:p>
        </w:tc>
        <w:tc>
          <w:tcPr>
            <w:tcW w:w="2160" w:type="dxa"/>
          </w:tcPr>
          <w:p w14:paraId="407EEA6D" w14:textId="77777777" w:rsidR="006E12E8" w:rsidRPr="00A4567A" w:rsidRDefault="006E12E8" w:rsidP="0059582C">
            <w:pPr>
              <w:spacing w:after="160" w:line="259" w:lineRule="auto"/>
              <w:jc w:val="both"/>
              <w:rPr>
                <w:rFonts w:cstheme="minorHAnsi"/>
                <w:lang w:val="sk-SK"/>
              </w:rPr>
            </w:pPr>
          </w:p>
        </w:tc>
      </w:tr>
      <w:tr w:rsidR="006E12E8" w:rsidRPr="00806DA0" w14:paraId="365A76D4" w14:textId="77777777" w:rsidTr="00CA6B8A">
        <w:tc>
          <w:tcPr>
            <w:tcW w:w="3972" w:type="dxa"/>
          </w:tcPr>
          <w:p w14:paraId="384FADE2" w14:textId="77777777" w:rsidR="006E12E8" w:rsidRPr="00A4567A" w:rsidRDefault="006E12E8" w:rsidP="0059582C">
            <w:pPr>
              <w:spacing w:after="160" w:line="259" w:lineRule="auto"/>
              <w:jc w:val="both"/>
              <w:rPr>
                <w:rFonts w:cstheme="minorHAnsi"/>
                <w:lang w:val="sk-SK"/>
              </w:rPr>
            </w:pPr>
            <w:r w:rsidRPr="00A4567A">
              <w:rPr>
                <w:rFonts w:cstheme="minorHAnsi"/>
                <w:lang w:val="sk-SK"/>
              </w:rPr>
              <w:t>Tovary</w:t>
            </w:r>
          </w:p>
        </w:tc>
        <w:tc>
          <w:tcPr>
            <w:tcW w:w="2070" w:type="dxa"/>
            <w:vAlign w:val="center"/>
          </w:tcPr>
          <w:p w14:paraId="63CE8A45" w14:textId="77777777" w:rsidR="006E12E8" w:rsidRPr="00A4567A" w:rsidRDefault="006E12E8" w:rsidP="0059582C">
            <w:pPr>
              <w:spacing w:after="160" w:line="259" w:lineRule="auto"/>
              <w:jc w:val="both"/>
              <w:rPr>
                <w:rFonts w:cstheme="minorHAnsi"/>
                <w:lang w:val="sk-SK"/>
              </w:rPr>
            </w:pPr>
          </w:p>
        </w:tc>
        <w:tc>
          <w:tcPr>
            <w:tcW w:w="2160" w:type="dxa"/>
          </w:tcPr>
          <w:p w14:paraId="059B6ABD" w14:textId="77777777" w:rsidR="006E12E8" w:rsidRPr="00A4567A" w:rsidRDefault="006E12E8" w:rsidP="0059582C">
            <w:pPr>
              <w:spacing w:after="160" w:line="259" w:lineRule="auto"/>
              <w:jc w:val="both"/>
              <w:rPr>
                <w:rFonts w:cstheme="minorHAnsi"/>
                <w:lang w:val="sk-SK"/>
              </w:rPr>
            </w:pPr>
          </w:p>
        </w:tc>
      </w:tr>
      <w:tr w:rsidR="006E12E8" w:rsidRPr="00806DA0" w14:paraId="4FC13209" w14:textId="77777777" w:rsidTr="00CA6B8A">
        <w:tc>
          <w:tcPr>
            <w:tcW w:w="3972" w:type="dxa"/>
          </w:tcPr>
          <w:p w14:paraId="478D7643" w14:textId="77777777" w:rsidR="006E12E8" w:rsidRPr="00A4567A" w:rsidRDefault="006E12E8" w:rsidP="0059582C">
            <w:pPr>
              <w:spacing w:after="160" w:line="259" w:lineRule="auto"/>
              <w:jc w:val="both"/>
              <w:rPr>
                <w:rFonts w:cstheme="minorHAnsi"/>
                <w:lang w:val="sk-SK"/>
              </w:rPr>
            </w:pPr>
            <w:r w:rsidRPr="00A4567A">
              <w:rPr>
                <w:rFonts w:cstheme="minorHAnsi"/>
                <w:lang w:val="sk-SK"/>
              </w:rPr>
              <w:t xml:space="preserve">Služby </w:t>
            </w:r>
          </w:p>
        </w:tc>
        <w:tc>
          <w:tcPr>
            <w:tcW w:w="2070" w:type="dxa"/>
            <w:vAlign w:val="center"/>
          </w:tcPr>
          <w:p w14:paraId="18FEBA9D" w14:textId="77777777" w:rsidR="006E12E8" w:rsidRPr="00A4567A" w:rsidRDefault="006E12E8" w:rsidP="0059582C">
            <w:pPr>
              <w:spacing w:after="160" w:line="259" w:lineRule="auto"/>
              <w:jc w:val="both"/>
              <w:rPr>
                <w:rFonts w:cstheme="minorHAnsi"/>
                <w:lang w:val="sk-SK"/>
              </w:rPr>
            </w:pPr>
          </w:p>
        </w:tc>
        <w:tc>
          <w:tcPr>
            <w:tcW w:w="2160" w:type="dxa"/>
          </w:tcPr>
          <w:p w14:paraId="7F49DD71" w14:textId="77777777" w:rsidR="006E12E8" w:rsidRPr="00A4567A" w:rsidRDefault="006E12E8" w:rsidP="0059582C">
            <w:pPr>
              <w:spacing w:after="160" w:line="259" w:lineRule="auto"/>
              <w:jc w:val="both"/>
              <w:rPr>
                <w:rFonts w:cstheme="minorHAnsi"/>
                <w:lang w:val="sk-SK"/>
              </w:rPr>
            </w:pPr>
          </w:p>
        </w:tc>
      </w:tr>
      <w:tr w:rsidR="006E12E8" w:rsidRPr="00806DA0" w14:paraId="152F8F24" w14:textId="77777777" w:rsidTr="00CA6B8A">
        <w:tc>
          <w:tcPr>
            <w:tcW w:w="3972" w:type="dxa"/>
          </w:tcPr>
          <w:p w14:paraId="41A95205" w14:textId="77777777" w:rsidR="006E12E8" w:rsidRPr="00A4567A" w:rsidRDefault="006E12E8" w:rsidP="0059582C">
            <w:pPr>
              <w:spacing w:after="160" w:line="259" w:lineRule="auto"/>
              <w:jc w:val="both"/>
              <w:rPr>
                <w:rFonts w:cstheme="minorHAnsi"/>
                <w:lang w:val="sk-SK"/>
              </w:rPr>
            </w:pPr>
            <w:r w:rsidRPr="00A4567A">
              <w:rPr>
                <w:rFonts w:cstheme="minorHAnsi"/>
                <w:lang w:val="sk-SK"/>
              </w:rPr>
              <w:t xml:space="preserve">Cestovné náklady (návštevy laboratórií, zber vzoriek, konferencie atď.) </w:t>
            </w:r>
          </w:p>
        </w:tc>
        <w:tc>
          <w:tcPr>
            <w:tcW w:w="2070" w:type="dxa"/>
            <w:vAlign w:val="center"/>
          </w:tcPr>
          <w:p w14:paraId="17BC5FFD" w14:textId="77777777" w:rsidR="006E12E8" w:rsidRPr="00A4567A" w:rsidRDefault="006E12E8" w:rsidP="0059582C">
            <w:pPr>
              <w:spacing w:after="160" w:line="259" w:lineRule="auto"/>
              <w:jc w:val="both"/>
              <w:rPr>
                <w:rFonts w:cstheme="minorHAnsi"/>
                <w:lang w:val="sk-SK"/>
              </w:rPr>
            </w:pPr>
          </w:p>
        </w:tc>
        <w:tc>
          <w:tcPr>
            <w:tcW w:w="2160" w:type="dxa"/>
          </w:tcPr>
          <w:p w14:paraId="30BB1C0B" w14:textId="77777777" w:rsidR="006E12E8" w:rsidRPr="00A4567A" w:rsidRDefault="006E12E8" w:rsidP="0059582C">
            <w:pPr>
              <w:spacing w:after="160" w:line="259" w:lineRule="auto"/>
              <w:jc w:val="both"/>
              <w:rPr>
                <w:rFonts w:cstheme="minorHAnsi"/>
                <w:lang w:val="sk-SK"/>
              </w:rPr>
            </w:pPr>
          </w:p>
        </w:tc>
      </w:tr>
      <w:tr w:rsidR="006E12E8" w:rsidRPr="006B0CF6" w14:paraId="25807C16" w14:textId="77777777" w:rsidTr="00CA6B8A">
        <w:tc>
          <w:tcPr>
            <w:tcW w:w="3972" w:type="dxa"/>
          </w:tcPr>
          <w:p w14:paraId="5C9313F2" w14:textId="77777777" w:rsidR="006E12E8" w:rsidRPr="00A4567A" w:rsidRDefault="006E12E8" w:rsidP="0059582C">
            <w:pPr>
              <w:spacing w:after="160" w:line="259" w:lineRule="auto"/>
              <w:jc w:val="both"/>
              <w:rPr>
                <w:rFonts w:cstheme="minorHAnsi"/>
                <w:lang w:val="sk-SK"/>
              </w:rPr>
            </w:pPr>
            <w:r w:rsidRPr="00A4567A">
              <w:rPr>
                <w:rFonts w:cstheme="minorHAnsi"/>
                <w:lang w:val="sk-SK"/>
              </w:rPr>
              <w:t xml:space="preserve">Iné (publikovanie, strojový čas atď.) </w:t>
            </w:r>
          </w:p>
        </w:tc>
        <w:tc>
          <w:tcPr>
            <w:tcW w:w="2070" w:type="dxa"/>
            <w:vAlign w:val="center"/>
          </w:tcPr>
          <w:p w14:paraId="117109C7" w14:textId="77777777" w:rsidR="006E12E8" w:rsidRPr="00A4567A" w:rsidRDefault="006E12E8" w:rsidP="0059582C">
            <w:pPr>
              <w:spacing w:after="160" w:line="259" w:lineRule="auto"/>
              <w:jc w:val="both"/>
              <w:rPr>
                <w:rFonts w:cstheme="minorHAnsi"/>
                <w:lang w:val="sk-SK"/>
              </w:rPr>
            </w:pPr>
          </w:p>
        </w:tc>
        <w:tc>
          <w:tcPr>
            <w:tcW w:w="2160" w:type="dxa"/>
          </w:tcPr>
          <w:p w14:paraId="3890C91F" w14:textId="77777777" w:rsidR="006E12E8" w:rsidRPr="00A4567A" w:rsidRDefault="006E12E8" w:rsidP="0059582C">
            <w:pPr>
              <w:spacing w:after="160" w:line="259" w:lineRule="auto"/>
              <w:jc w:val="both"/>
              <w:rPr>
                <w:rFonts w:cstheme="minorHAnsi"/>
                <w:lang w:val="sk-SK"/>
              </w:rPr>
            </w:pPr>
          </w:p>
        </w:tc>
      </w:tr>
      <w:tr w:rsidR="006E12E8" w:rsidRPr="00806DA0" w14:paraId="2E6C9971" w14:textId="77777777" w:rsidTr="00CA6B8A">
        <w:tc>
          <w:tcPr>
            <w:tcW w:w="3972" w:type="dxa"/>
          </w:tcPr>
          <w:p w14:paraId="4D2518F4" w14:textId="77777777" w:rsidR="006E12E8" w:rsidRPr="00A4567A" w:rsidRDefault="006E12E8" w:rsidP="0059582C">
            <w:pPr>
              <w:spacing w:after="160" w:line="259" w:lineRule="auto"/>
              <w:jc w:val="both"/>
              <w:rPr>
                <w:rFonts w:cstheme="minorHAnsi"/>
                <w:bCs/>
                <w:iCs/>
                <w:lang w:val="sk-SK"/>
              </w:rPr>
            </w:pPr>
            <w:r w:rsidRPr="00A4567A">
              <w:rPr>
                <w:rFonts w:cstheme="minorHAnsi"/>
                <w:bCs/>
                <w:iCs/>
                <w:lang w:val="sk-SK"/>
              </w:rPr>
              <w:t>Celkové náklady spolu</w:t>
            </w:r>
          </w:p>
        </w:tc>
        <w:tc>
          <w:tcPr>
            <w:tcW w:w="2070" w:type="dxa"/>
            <w:vAlign w:val="center"/>
          </w:tcPr>
          <w:p w14:paraId="233B34FD" w14:textId="77777777" w:rsidR="006E12E8" w:rsidRPr="00A4567A" w:rsidRDefault="006E12E8" w:rsidP="0059582C">
            <w:pPr>
              <w:spacing w:after="160" w:line="259" w:lineRule="auto"/>
              <w:jc w:val="both"/>
              <w:rPr>
                <w:rFonts w:cstheme="minorHAnsi"/>
                <w:lang w:val="sk-SK"/>
              </w:rPr>
            </w:pPr>
          </w:p>
        </w:tc>
        <w:tc>
          <w:tcPr>
            <w:tcW w:w="2160" w:type="dxa"/>
          </w:tcPr>
          <w:p w14:paraId="316C9A6A" w14:textId="77777777" w:rsidR="006E12E8" w:rsidRPr="00A4567A" w:rsidRDefault="006E12E8" w:rsidP="0059582C">
            <w:pPr>
              <w:spacing w:after="160" w:line="259" w:lineRule="auto"/>
              <w:jc w:val="both"/>
              <w:rPr>
                <w:rFonts w:cstheme="minorHAnsi"/>
                <w:lang w:val="sk-SK"/>
              </w:rPr>
            </w:pPr>
          </w:p>
        </w:tc>
      </w:tr>
    </w:tbl>
    <w:p w14:paraId="1D5EA80A" w14:textId="6ADD66C1" w:rsidR="00374F93" w:rsidRDefault="00374F93" w:rsidP="00D46E1C">
      <w:pPr>
        <w:autoSpaceDE w:val="0"/>
        <w:autoSpaceDN w:val="0"/>
        <w:adjustRightInd w:val="0"/>
        <w:jc w:val="both"/>
        <w:rPr>
          <w:rFonts w:cs="Source Sans Pro"/>
          <w:color w:val="000000"/>
        </w:rPr>
      </w:pPr>
    </w:p>
    <w:p w14:paraId="6E94E7EF" w14:textId="77777777" w:rsidR="00575800" w:rsidRPr="00575800" w:rsidRDefault="00575800" w:rsidP="00575800">
      <w:pPr>
        <w:pStyle w:val="AONormal"/>
      </w:pPr>
    </w:p>
    <w:p w14:paraId="52BCBE6F" w14:textId="18298418" w:rsidR="00887717" w:rsidRDefault="00887717">
      <w:pPr>
        <w:pStyle w:val="Odsekzoznamu"/>
        <w:numPr>
          <w:ilvl w:val="0"/>
          <w:numId w:val="59"/>
        </w:numPr>
        <w:spacing w:after="160" w:line="259" w:lineRule="auto"/>
        <w:ind w:hanging="720"/>
        <w:jc w:val="both"/>
        <w:rPr>
          <w:b/>
          <w:bCs/>
          <w:lang w:val="sk-SK"/>
        </w:rPr>
      </w:pPr>
      <w:r>
        <w:rPr>
          <w:b/>
          <w:bCs/>
          <w:lang w:val="sk-SK"/>
        </w:rPr>
        <w:lastRenderedPageBreak/>
        <w:t>Záverečná správa projektu Výskumu a vývoja</w:t>
      </w:r>
    </w:p>
    <w:p w14:paraId="2DE29B0A" w14:textId="3E17774F" w:rsidR="00887717" w:rsidRPr="00BF552D" w:rsidRDefault="00285EB3" w:rsidP="00887717">
      <w:pPr>
        <w:spacing w:after="160" w:line="259" w:lineRule="auto"/>
        <w:ind w:left="720"/>
        <w:jc w:val="both"/>
        <w:rPr>
          <w:lang w:val="sk-SK"/>
        </w:rPr>
      </w:pPr>
      <w:bookmarkStart w:id="314" w:name="_Hlk158706135"/>
      <w:r>
        <w:rPr>
          <w:lang w:val="sk-SK"/>
        </w:rPr>
        <w:t>V prípade</w:t>
      </w:r>
      <w:r w:rsidR="00887717" w:rsidRPr="00BF552D">
        <w:rPr>
          <w:lang w:val="sk-SK"/>
        </w:rPr>
        <w:t xml:space="preserve"> projektu</w:t>
      </w:r>
      <w:r w:rsidR="00887717">
        <w:rPr>
          <w:lang w:val="sk-SK"/>
        </w:rPr>
        <w:t xml:space="preserve"> Výskumu a vývoja </w:t>
      </w:r>
      <w:r>
        <w:rPr>
          <w:lang w:val="sk-SK"/>
        </w:rPr>
        <w:t>sa po jeho ukončení vypracuje</w:t>
      </w:r>
      <w:r w:rsidRPr="00285EB3">
        <w:rPr>
          <w:lang w:val="sk-SK"/>
        </w:rPr>
        <w:t xml:space="preserve"> Záverečn</w:t>
      </w:r>
      <w:r>
        <w:rPr>
          <w:lang w:val="sk-SK"/>
        </w:rPr>
        <w:t>á</w:t>
      </w:r>
      <w:r w:rsidRPr="00285EB3">
        <w:rPr>
          <w:lang w:val="sk-SK"/>
        </w:rPr>
        <w:t xml:space="preserve"> správ</w:t>
      </w:r>
      <w:r>
        <w:rPr>
          <w:lang w:val="sk-SK"/>
        </w:rPr>
        <w:t>a</w:t>
      </w:r>
      <w:r w:rsidRPr="00285EB3">
        <w:rPr>
          <w:lang w:val="sk-SK"/>
        </w:rPr>
        <w:t xml:space="preserve"> projektu</w:t>
      </w:r>
      <w:r w:rsidR="004F4D20">
        <w:rPr>
          <w:lang w:val="sk-SK"/>
        </w:rPr>
        <w:t xml:space="preserve"> s popisom </w:t>
      </w:r>
      <w:r w:rsidR="004648C2">
        <w:rPr>
          <w:lang w:val="sk-SK"/>
        </w:rPr>
        <w:t xml:space="preserve">dosiahnutých </w:t>
      </w:r>
      <w:r w:rsidR="004F4D20">
        <w:rPr>
          <w:lang w:val="sk-SK"/>
        </w:rPr>
        <w:t>výsledkov.</w:t>
      </w:r>
    </w:p>
    <w:bookmarkEnd w:id="314"/>
    <w:p w14:paraId="406C1B49" w14:textId="2AF7E0FF" w:rsidR="00A4567A" w:rsidRPr="00C67C1D" w:rsidRDefault="00A4567A" w:rsidP="00A4567A">
      <w:pPr>
        <w:pStyle w:val="Odsekzoznamu"/>
        <w:spacing w:after="160" w:line="259" w:lineRule="auto"/>
        <w:jc w:val="both"/>
        <w:rPr>
          <w:lang w:val="sk-SK"/>
        </w:rPr>
      </w:pPr>
      <w:r w:rsidRPr="00C67C1D">
        <w:rPr>
          <w:lang w:val="sk-SK"/>
        </w:rPr>
        <w:t xml:space="preserve">Záverečná správa projektu </w:t>
      </w:r>
      <w:r w:rsidR="00C67C1D">
        <w:rPr>
          <w:lang w:val="sk-SK"/>
        </w:rPr>
        <w:t>V</w:t>
      </w:r>
      <w:r w:rsidRPr="00C67C1D">
        <w:rPr>
          <w:lang w:val="sk-SK"/>
        </w:rPr>
        <w:t>ýskumu a vývoja musí obsahovať minimálne tieto náležitosti:</w:t>
      </w:r>
    </w:p>
    <w:p w14:paraId="0E5FA760" w14:textId="77777777" w:rsidR="00A4567A" w:rsidRDefault="00A4567A" w:rsidP="00A4567A">
      <w:pPr>
        <w:pStyle w:val="Odsekzoznamu"/>
        <w:spacing w:after="160" w:line="259" w:lineRule="auto"/>
        <w:jc w:val="both"/>
        <w:rPr>
          <w:lang w:val="sk-SK"/>
        </w:rPr>
      </w:pPr>
    </w:p>
    <w:p w14:paraId="06A4B7EA" w14:textId="2A0AED37" w:rsidR="00A4567A" w:rsidRPr="00D46E1C" w:rsidRDefault="00A4567A">
      <w:pPr>
        <w:pStyle w:val="Odsekzoznamu"/>
        <w:numPr>
          <w:ilvl w:val="0"/>
          <w:numId w:val="70"/>
        </w:numPr>
        <w:spacing w:after="160" w:line="259" w:lineRule="auto"/>
        <w:ind w:left="1440" w:hanging="720"/>
        <w:jc w:val="both"/>
        <w:rPr>
          <w:u w:val="single"/>
          <w:lang w:val="sk-SK"/>
        </w:rPr>
      </w:pPr>
      <w:r w:rsidRPr="00D46E1C">
        <w:rPr>
          <w:u w:val="single"/>
          <w:lang w:val="sk-SK"/>
        </w:rPr>
        <w:t xml:space="preserve">administratívne/základné údaje o projekte: </w:t>
      </w:r>
    </w:p>
    <w:p w14:paraId="6D6DB050" w14:textId="00720A2A" w:rsidR="00A4567A" w:rsidRDefault="00A4567A" w:rsidP="003B1E27">
      <w:pPr>
        <w:pStyle w:val="AODefParaL5"/>
        <w:rPr>
          <w:lang w:val="sk-SK"/>
        </w:rPr>
      </w:pPr>
      <w:r w:rsidRPr="00C67C1D">
        <w:rPr>
          <w:lang w:val="sk-SK"/>
        </w:rPr>
        <w:t>názov projektu v slovenskom a anglickom jazyku</w:t>
      </w:r>
      <w:r w:rsidR="00C67C1D">
        <w:rPr>
          <w:lang w:val="sk-SK"/>
        </w:rPr>
        <w:t>;</w:t>
      </w:r>
    </w:p>
    <w:p w14:paraId="2411D8E3" w14:textId="2D5BD464" w:rsidR="00A4567A" w:rsidRPr="00F64C61" w:rsidRDefault="00A4567A" w:rsidP="003B1E27">
      <w:pPr>
        <w:pStyle w:val="AODefParaL5"/>
        <w:rPr>
          <w:lang w:val="sk-SK"/>
        </w:rPr>
      </w:pPr>
      <w:r w:rsidRPr="003B1E27">
        <w:rPr>
          <w:lang w:val="sk-SK"/>
        </w:rPr>
        <w:t xml:space="preserve">krátky popis projektu (anotácia) v slovenskom a anglickom jazyku v rozsahu 1 500 - 3 500 </w:t>
      </w:r>
      <w:r w:rsidRPr="00F64C61">
        <w:rPr>
          <w:lang w:val="sk-SK"/>
        </w:rPr>
        <w:t xml:space="preserve">znakov </w:t>
      </w:r>
      <w:r w:rsidR="00804036" w:rsidRPr="00F64C61">
        <w:rPr>
          <w:lang w:val="sk-SK"/>
        </w:rPr>
        <w:t>v každom jazyku</w:t>
      </w:r>
      <w:r w:rsidR="00C67C1D" w:rsidRPr="00F64C61">
        <w:rPr>
          <w:lang w:val="sk-SK"/>
        </w:rPr>
        <w:t>;</w:t>
      </w:r>
    </w:p>
    <w:p w14:paraId="5BBA3EA0" w14:textId="21E49241" w:rsidR="00A4567A" w:rsidRPr="00F64C61" w:rsidRDefault="00A4567A" w:rsidP="003B1E27">
      <w:pPr>
        <w:pStyle w:val="AODefParaL5"/>
        <w:rPr>
          <w:lang w:val="sk-SK"/>
        </w:rPr>
      </w:pPr>
      <w:r w:rsidRPr="00F64C61">
        <w:rPr>
          <w:lang w:val="sk-SK"/>
        </w:rPr>
        <w:t>doba realizácie projektu v dňoch alebo mesiacoch</w:t>
      </w:r>
      <w:r w:rsidR="00C67C1D" w:rsidRPr="00F64C61">
        <w:rPr>
          <w:lang w:val="sk-SK"/>
        </w:rPr>
        <w:t>.</w:t>
      </w:r>
    </w:p>
    <w:p w14:paraId="130168E1" w14:textId="77777777" w:rsidR="00A4567A" w:rsidRPr="00F64C61" w:rsidRDefault="00A4567A" w:rsidP="00A4567A">
      <w:pPr>
        <w:pStyle w:val="Odsekzoznamu"/>
        <w:spacing w:after="160" w:line="259" w:lineRule="auto"/>
        <w:jc w:val="both"/>
        <w:rPr>
          <w:lang w:val="sk-SK"/>
        </w:rPr>
      </w:pPr>
    </w:p>
    <w:p w14:paraId="382130AB" w14:textId="0863D511" w:rsidR="00A4567A" w:rsidRPr="00F64C61" w:rsidRDefault="00D46E1C" w:rsidP="003B1E27">
      <w:pPr>
        <w:pStyle w:val="Odsekzoznamu"/>
        <w:spacing w:after="160" w:line="259" w:lineRule="auto"/>
        <w:jc w:val="both"/>
        <w:rPr>
          <w:lang w:val="sk-SK"/>
        </w:rPr>
      </w:pPr>
      <w:r w:rsidRPr="00F64C61">
        <w:rPr>
          <w:lang w:val="sk-SK"/>
        </w:rPr>
        <w:t>(b)</w:t>
      </w:r>
      <w:r w:rsidR="00A4567A" w:rsidRPr="00F64C61">
        <w:rPr>
          <w:lang w:val="sk-SK"/>
        </w:rPr>
        <w:tab/>
      </w:r>
      <w:r w:rsidR="00A4567A" w:rsidRPr="00F64C61">
        <w:rPr>
          <w:u w:val="single"/>
          <w:lang w:val="sk-SK"/>
        </w:rPr>
        <w:t>obsahové vyhodnotenie projektu:</w:t>
      </w:r>
    </w:p>
    <w:p w14:paraId="6C54DB0C" w14:textId="77777777" w:rsidR="00A4567A" w:rsidRPr="00F64C61" w:rsidRDefault="00A4567A" w:rsidP="00A4567A">
      <w:pPr>
        <w:pStyle w:val="Odsekzoznamu"/>
        <w:spacing w:after="160" w:line="259" w:lineRule="auto"/>
        <w:jc w:val="both"/>
        <w:rPr>
          <w:lang w:val="sk-SK"/>
        </w:rPr>
      </w:pPr>
    </w:p>
    <w:p w14:paraId="0E644DC7" w14:textId="4CBB9BF0" w:rsidR="00A4567A" w:rsidRPr="00F64C61" w:rsidRDefault="003B1E27" w:rsidP="003B1E27">
      <w:pPr>
        <w:pStyle w:val="Odsekzoznamu"/>
        <w:spacing w:after="160" w:line="259" w:lineRule="auto"/>
        <w:ind w:left="2160" w:hanging="720"/>
        <w:jc w:val="both"/>
        <w:rPr>
          <w:lang w:val="sk-SK"/>
        </w:rPr>
      </w:pPr>
      <w:r w:rsidRPr="00F64C61">
        <w:rPr>
          <w:lang w:val="sk-SK"/>
        </w:rPr>
        <w:t xml:space="preserve">(i) </w:t>
      </w:r>
      <w:r w:rsidRPr="00F64C61">
        <w:rPr>
          <w:lang w:val="sk-SK"/>
        </w:rPr>
        <w:tab/>
      </w:r>
      <w:r w:rsidR="00A4567A" w:rsidRPr="00F64C61">
        <w:rPr>
          <w:lang w:val="sk-SK"/>
        </w:rPr>
        <w:t>spôsob a miera naplnenia cieľov projektu (jednoznačné určenie čo sa podarilo projektom získať a určenie miery naplnenia projektu)</w:t>
      </w:r>
      <w:r w:rsidR="00C67C1D" w:rsidRPr="00F64C61">
        <w:rPr>
          <w:lang w:val="sk-SK"/>
        </w:rPr>
        <w:t>;</w:t>
      </w:r>
      <w:r w:rsidR="00A4567A" w:rsidRPr="00F64C61">
        <w:rPr>
          <w:lang w:val="sk-SK"/>
        </w:rPr>
        <w:t xml:space="preserve"> </w:t>
      </w:r>
    </w:p>
    <w:p w14:paraId="39088CDB" w14:textId="6C9E7B10" w:rsidR="00A4567A" w:rsidRDefault="00A4567A" w:rsidP="003B1E27">
      <w:pPr>
        <w:pStyle w:val="AOGenNum2List3"/>
        <w:ind w:firstLine="0"/>
        <w:rPr>
          <w:lang w:val="sk-SK"/>
        </w:rPr>
      </w:pPr>
      <w:r w:rsidRPr="00F64C61">
        <w:rPr>
          <w:lang w:val="sk-SK"/>
        </w:rPr>
        <w:t>popis a zdôvodnenie</w:t>
      </w:r>
      <w:r w:rsidRPr="003B1E27">
        <w:rPr>
          <w:lang w:val="sk-SK"/>
        </w:rPr>
        <w:t xml:space="preserve"> zmien v realizovanom projekte</w:t>
      </w:r>
      <w:r w:rsidR="00C67C1D" w:rsidRPr="003B1E27">
        <w:rPr>
          <w:lang w:val="sk-SK"/>
        </w:rPr>
        <w:t>;</w:t>
      </w:r>
    </w:p>
    <w:p w14:paraId="181084EE" w14:textId="6499879A" w:rsidR="00A4567A" w:rsidRPr="003B1E27" w:rsidRDefault="00A4567A" w:rsidP="003B1E27">
      <w:pPr>
        <w:pStyle w:val="AOGenNum2List3"/>
        <w:tabs>
          <w:tab w:val="clear" w:pos="1440"/>
          <w:tab w:val="num" w:pos="2160"/>
        </w:tabs>
        <w:ind w:left="2160"/>
        <w:rPr>
          <w:lang w:val="sk-SK"/>
        </w:rPr>
      </w:pPr>
      <w:r w:rsidRPr="003B1E27">
        <w:rPr>
          <w:lang w:val="sk-SK"/>
        </w:rPr>
        <w:t>zoznam príloh dokumentujúcich implementáciu a dosiahnutie cieľov projektu (napr. fotodokumentácia, podané patentové prihlášky)</w:t>
      </w:r>
      <w:r w:rsidR="00C67C1D" w:rsidRPr="003B1E27">
        <w:rPr>
          <w:lang w:val="sk-SK"/>
        </w:rPr>
        <w:t>.</w:t>
      </w:r>
    </w:p>
    <w:p w14:paraId="4CC849FE" w14:textId="77777777" w:rsidR="00A4567A" w:rsidRPr="00C67C1D" w:rsidRDefault="00A4567A" w:rsidP="00A4567A">
      <w:pPr>
        <w:pStyle w:val="Odsekzoznamu"/>
        <w:spacing w:after="160" w:line="259" w:lineRule="auto"/>
        <w:jc w:val="both"/>
        <w:rPr>
          <w:lang w:val="sk-SK"/>
        </w:rPr>
      </w:pPr>
    </w:p>
    <w:p w14:paraId="1054599C" w14:textId="5CD80EF4" w:rsidR="00A70868" w:rsidRPr="00C67C1D" w:rsidRDefault="00A4567A" w:rsidP="00A4567A">
      <w:pPr>
        <w:pStyle w:val="Odsekzoznamu"/>
        <w:spacing w:after="160" w:line="259" w:lineRule="auto"/>
        <w:jc w:val="both"/>
        <w:rPr>
          <w:lang w:val="sk-SK"/>
        </w:rPr>
      </w:pPr>
      <w:r w:rsidRPr="00C67C1D">
        <w:rPr>
          <w:lang w:val="sk-SK"/>
        </w:rPr>
        <w:t xml:space="preserve">Záverečná správa projektu </w:t>
      </w:r>
      <w:r w:rsidR="00C67C1D">
        <w:rPr>
          <w:lang w:val="sk-SK"/>
        </w:rPr>
        <w:t>V</w:t>
      </w:r>
      <w:r w:rsidRPr="00C67C1D">
        <w:rPr>
          <w:lang w:val="sk-SK"/>
        </w:rPr>
        <w:t>ýskumu a vývoja musí byť podpísaný osobou oprávnenou konať za subjekt podľa § 13 Obchodného zákonníka.</w:t>
      </w:r>
    </w:p>
    <w:p w14:paraId="6E571C0C" w14:textId="4F3401E0" w:rsidR="00D5046C" w:rsidRPr="003F6B78" w:rsidRDefault="00D5046C" w:rsidP="00D5046C">
      <w:pPr>
        <w:pStyle w:val="AOSignatory"/>
        <w:rPr>
          <w:lang w:val="sk-SK"/>
        </w:rPr>
      </w:pPr>
      <w:r w:rsidRPr="003F6B78">
        <w:rPr>
          <w:lang w:val="sk-SK"/>
        </w:rPr>
        <w:lastRenderedPageBreak/>
        <w:t>Podpisy</w:t>
      </w:r>
      <w:bookmarkEnd w:id="307"/>
      <w:bookmarkEnd w:id="308"/>
      <w:bookmarkEnd w:id="309"/>
      <w:bookmarkEnd w:id="310"/>
      <w:bookmarkEnd w:id="313"/>
    </w:p>
    <w:tbl>
      <w:tblPr>
        <w:tblW w:w="5000" w:type="pct"/>
        <w:tblLook w:val="04A0" w:firstRow="1" w:lastRow="0" w:firstColumn="1" w:lastColumn="0" w:noHBand="0" w:noVBand="1"/>
      </w:tblPr>
      <w:tblGrid>
        <w:gridCol w:w="4937"/>
        <w:gridCol w:w="4701"/>
      </w:tblGrid>
      <w:tr w:rsidR="00D5046C" w:rsidRPr="003F6B78" w14:paraId="7FFBCE9B" w14:textId="77777777" w:rsidTr="00DE3573">
        <w:trPr>
          <w:trHeight w:val="199"/>
        </w:trPr>
        <w:tc>
          <w:tcPr>
            <w:tcW w:w="2561" w:type="pct"/>
            <w:hideMark/>
          </w:tcPr>
          <w:p w14:paraId="1EDBE216" w14:textId="77777777" w:rsidR="00D5046C" w:rsidRPr="003F6B78" w:rsidRDefault="00D5046C">
            <w:pPr>
              <w:widowControl w:val="0"/>
              <w:spacing w:line="260" w:lineRule="atLeast"/>
              <w:ind w:left="2"/>
              <w:rPr>
                <w:rFonts w:eastAsia="Batang"/>
                <w:lang w:val="sk-SK"/>
              </w:rPr>
            </w:pPr>
            <w:r w:rsidRPr="003F6B78">
              <w:rPr>
                <w:rFonts w:eastAsia="Batang"/>
                <w:lang w:val="sk-SK"/>
              </w:rPr>
              <w:t>Ručiteľ</w:t>
            </w:r>
          </w:p>
        </w:tc>
        <w:tc>
          <w:tcPr>
            <w:tcW w:w="2439" w:type="pct"/>
          </w:tcPr>
          <w:p w14:paraId="747D24DB" w14:textId="77777777" w:rsidR="00D5046C" w:rsidRPr="003F6B78" w:rsidRDefault="00D5046C">
            <w:pPr>
              <w:widowControl w:val="0"/>
              <w:spacing w:line="260" w:lineRule="atLeast"/>
              <w:rPr>
                <w:rFonts w:eastAsia="Batang"/>
                <w:lang w:val="sk-SK"/>
              </w:rPr>
            </w:pPr>
          </w:p>
        </w:tc>
      </w:tr>
      <w:tr w:rsidR="00D5046C" w:rsidRPr="003F6B78" w14:paraId="06C4F57C" w14:textId="77777777" w:rsidTr="00DE3573">
        <w:trPr>
          <w:trHeight w:val="310"/>
        </w:trPr>
        <w:tc>
          <w:tcPr>
            <w:tcW w:w="2561" w:type="pct"/>
            <w:hideMark/>
          </w:tcPr>
          <w:p w14:paraId="7A32039F" w14:textId="16092C41" w:rsidR="00D5046C" w:rsidRPr="003F6B78" w:rsidRDefault="00D5046C">
            <w:pPr>
              <w:widowControl w:val="0"/>
              <w:spacing w:line="260" w:lineRule="atLeast"/>
              <w:ind w:left="2"/>
              <w:rPr>
                <w:rFonts w:eastAsia="Batang"/>
                <w:lang w:val="sk-SK"/>
              </w:rPr>
            </w:pPr>
            <w:r w:rsidRPr="003F6B78">
              <w:rPr>
                <w:rFonts w:eastAsia="SimSun"/>
                <w:b/>
                <w:color w:val="000000"/>
                <w:lang w:val="sk-SK"/>
              </w:rPr>
              <w:t xml:space="preserve">National </w:t>
            </w:r>
            <w:proofErr w:type="spellStart"/>
            <w:r w:rsidRPr="003F6B78">
              <w:rPr>
                <w:rFonts w:eastAsia="SimSun"/>
                <w:b/>
                <w:color w:val="000000"/>
                <w:lang w:val="sk-SK"/>
              </w:rPr>
              <w:t>Development</w:t>
            </w:r>
            <w:proofErr w:type="spellEnd"/>
            <w:r w:rsidRPr="003F6B78">
              <w:rPr>
                <w:rFonts w:eastAsia="SimSun"/>
                <w:b/>
                <w:color w:val="000000"/>
                <w:lang w:val="sk-SK"/>
              </w:rPr>
              <w:t xml:space="preserve"> </w:t>
            </w:r>
            <w:proofErr w:type="spellStart"/>
            <w:r w:rsidRPr="003F6B78">
              <w:rPr>
                <w:rFonts w:eastAsia="SimSun"/>
                <w:b/>
                <w:color w:val="000000"/>
                <w:lang w:val="sk-SK"/>
              </w:rPr>
              <w:t>Fund</w:t>
            </w:r>
            <w:proofErr w:type="spellEnd"/>
            <w:r w:rsidRPr="003F6B78">
              <w:rPr>
                <w:rFonts w:eastAsia="SimSun"/>
                <w:b/>
                <w:color w:val="000000"/>
                <w:lang w:val="sk-SK"/>
              </w:rPr>
              <w:t xml:space="preserve"> II</w:t>
            </w:r>
            <w:r w:rsidR="00E27A97" w:rsidRPr="003F6B78">
              <w:rPr>
                <w:rFonts w:eastAsia="SimSun"/>
                <w:b/>
                <w:color w:val="000000"/>
                <w:lang w:val="sk-SK"/>
              </w:rPr>
              <w:t>I</w:t>
            </w:r>
            <w:r w:rsidRPr="003F6B78">
              <w:rPr>
                <w:rFonts w:eastAsia="SimSun"/>
                <w:b/>
                <w:color w:val="000000"/>
                <w:lang w:val="sk-SK"/>
              </w:rPr>
              <w:t xml:space="preserve">., </w:t>
            </w:r>
            <w:proofErr w:type="spellStart"/>
            <w:r w:rsidRPr="003F6B78">
              <w:rPr>
                <w:rFonts w:eastAsia="SimSun"/>
                <w:b/>
                <w:color w:val="000000"/>
                <w:lang w:val="sk-SK"/>
              </w:rPr>
              <w:t>s.</w:t>
            </w:r>
            <w:r w:rsidR="0094088A">
              <w:rPr>
                <w:rFonts w:eastAsia="SimSun"/>
                <w:b/>
                <w:color w:val="000000"/>
                <w:lang w:val="sk-SK"/>
              </w:rPr>
              <w:t>r.o</w:t>
            </w:r>
            <w:proofErr w:type="spellEnd"/>
            <w:r w:rsidR="0094088A">
              <w:rPr>
                <w:rFonts w:eastAsia="SimSun"/>
                <w:b/>
                <w:color w:val="000000"/>
                <w:lang w:val="sk-SK"/>
              </w:rPr>
              <w:t>.</w:t>
            </w:r>
          </w:p>
        </w:tc>
        <w:tc>
          <w:tcPr>
            <w:tcW w:w="2439" w:type="pct"/>
          </w:tcPr>
          <w:p w14:paraId="6BC1D994" w14:textId="77777777" w:rsidR="00D5046C" w:rsidRPr="003F6B78" w:rsidRDefault="00D5046C">
            <w:pPr>
              <w:widowControl w:val="0"/>
              <w:spacing w:line="260" w:lineRule="atLeast"/>
              <w:rPr>
                <w:rFonts w:eastAsia="Batang"/>
                <w:lang w:val="sk-SK"/>
              </w:rPr>
            </w:pPr>
          </w:p>
        </w:tc>
      </w:tr>
      <w:tr w:rsidR="00D5046C" w:rsidRPr="003F6B78" w14:paraId="1C131DE6" w14:textId="77777777" w:rsidTr="00DE3573">
        <w:trPr>
          <w:trHeight w:val="747"/>
        </w:trPr>
        <w:tc>
          <w:tcPr>
            <w:tcW w:w="2561" w:type="pct"/>
          </w:tcPr>
          <w:p w14:paraId="4D0A4D1E" w14:textId="77777777" w:rsidR="00D5046C" w:rsidRPr="003F6B78" w:rsidRDefault="00D5046C">
            <w:pPr>
              <w:widowControl w:val="0"/>
              <w:spacing w:line="260" w:lineRule="atLeast"/>
              <w:ind w:left="2"/>
              <w:rPr>
                <w:rFonts w:eastAsia="Batang"/>
                <w:lang w:val="sk-SK"/>
              </w:rPr>
            </w:pPr>
          </w:p>
          <w:p w14:paraId="1F3D6525" w14:textId="77777777" w:rsidR="00D5046C" w:rsidRPr="003F6B78" w:rsidRDefault="00D5046C">
            <w:pPr>
              <w:widowControl w:val="0"/>
              <w:spacing w:line="260" w:lineRule="atLeast"/>
              <w:ind w:left="2"/>
              <w:rPr>
                <w:rFonts w:eastAsia="Batang"/>
                <w:lang w:val="sk-SK"/>
              </w:rPr>
            </w:pPr>
          </w:p>
          <w:p w14:paraId="115E0FD7" w14:textId="77777777" w:rsidR="00D5046C" w:rsidRPr="003F6B78" w:rsidRDefault="00D5046C">
            <w:pPr>
              <w:widowControl w:val="0"/>
              <w:spacing w:line="260" w:lineRule="atLeast"/>
              <w:ind w:left="2"/>
              <w:rPr>
                <w:b/>
                <w:lang w:val="sk-SK"/>
              </w:rPr>
            </w:pPr>
            <w:r w:rsidRPr="003F6B78">
              <w:rPr>
                <w:rFonts w:eastAsia="Batang"/>
                <w:lang w:val="sk-SK"/>
              </w:rPr>
              <w:t>Podpis:</w:t>
            </w:r>
            <w:r w:rsidRPr="003F6B78">
              <w:rPr>
                <w:rFonts w:eastAsia="Batang"/>
                <w:lang w:val="sk-SK"/>
              </w:rPr>
              <w:tab/>
              <w:t>_______________________________</w:t>
            </w:r>
          </w:p>
        </w:tc>
        <w:tc>
          <w:tcPr>
            <w:tcW w:w="2439" w:type="pct"/>
          </w:tcPr>
          <w:p w14:paraId="609264F3" w14:textId="77777777" w:rsidR="00D5046C" w:rsidRPr="003F6B78" w:rsidRDefault="00D5046C">
            <w:pPr>
              <w:widowControl w:val="0"/>
              <w:spacing w:line="260" w:lineRule="atLeast"/>
              <w:rPr>
                <w:rFonts w:eastAsia="Batang"/>
                <w:lang w:val="sk-SK"/>
              </w:rPr>
            </w:pPr>
          </w:p>
          <w:p w14:paraId="6B37A0CE" w14:textId="77777777" w:rsidR="00D5046C" w:rsidRPr="003F6B78" w:rsidRDefault="00D5046C">
            <w:pPr>
              <w:spacing w:line="260" w:lineRule="atLeast"/>
              <w:rPr>
                <w:lang w:val="sk-SK"/>
              </w:rPr>
            </w:pPr>
          </w:p>
          <w:p w14:paraId="5020F991" w14:textId="77777777" w:rsidR="00D5046C" w:rsidRPr="003F6B78" w:rsidRDefault="00D5046C">
            <w:pPr>
              <w:widowControl w:val="0"/>
              <w:spacing w:line="260" w:lineRule="atLeast"/>
              <w:rPr>
                <w:rFonts w:eastAsia="Batang"/>
                <w:lang w:val="sk-SK"/>
              </w:rPr>
            </w:pPr>
            <w:r w:rsidRPr="003F6B78">
              <w:rPr>
                <w:rFonts w:eastAsia="Batang"/>
                <w:lang w:val="sk-SK"/>
              </w:rPr>
              <w:t>Podpis: ________________________________</w:t>
            </w:r>
          </w:p>
        </w:tc>
      </w:tr>
      <w:tr w:rsidR="00D5046C" w:rsidRPr="003F6B78" w14:paraId="4ADCC255" w14:textId="77777777" w:rsidTr="00DE3573">
        <w:tc>
          <w:tcPr>
            <w:tcW w:w="2561" w:type="pct"/>
            <w:hideMark/>
          </w:tcPr>
          <w:p w14:paraId="246EBB73" w14:textId="77777777" w:rsidR="00D5046C" w:rsidRPr="003F6B78" w:rsidRDefault="00D5046C">
            <w:pPr>
              <w:widowControl w:val="0"/>
              <w:spacing w:before="60" w:after="60" w:line="260" w:lineRule="atLeast"/>
              <w:ind w:left="2"/>
              <w:rPr>
                <w:rFonts w:eastAsia="Batang"/>
                <w:lang w:val="sk-SK"/>
              </w:rPr>
            </w:pPr>
            <w:r w:rsidRPr="003F6B78">
              <w:rPr>
                <w:rFonts w:eastAsia="Batang"/>
                <w:lang w:val="sk-SK"/>
              </w:rPr>
              <w:t>Meno:</w:t>
            </w:r>
            <w:r w:rsidRPr="003F6B78">
              <w:rPr>
                <w:rFonts w:eastAsia="Batang"/>
                <w:lang w:val="sk-SK"/>
              </w:rPr>
              <w:tab/>
            </w:r>
            <w:r w:rsidRPr="00DB34F9">
              <w:rPr>
                <w:rFonts w:eastAsia="Batang"/>
                <w:color w:val="000000"/>
                <w:w w:val="1"/>
                <w:highlight w:val="magenta"/>
                <w:lang w:val="sk-SK"/>
              </w:rPr>
              <w:t>[</w:t>
            </w:r>
            <w:r w:rsidRPr="003F6B78">
              <w:rPr>
                <w:rFonts w:eastAsia="Batang"/>
                <w:color w:val="000000"/>
                <w:w w:val="1"/>
                <w:lang w:val="sk-SK"/>
              </w:rPr>
              <w:sym w:font="Wingdings" w:char="F06C"/>
            </w:r>
            <w:r w:rsidRPr="00DB34F9">
              <w:rPr>
                <w:rFonts w:eastAsia="Batang"/>
                <w:color w:val="000000"/>
                <w:w w:val="1"/>
                <w:highlight w:val="magenta"/>
                <w:lang w:val="sk-SK"/>
              </w:rPr>
              <w:t>]</w:t>
            </w:r>
          </w:p>
        </w:tc>
        <w:tc>
          <w:tcPr>
            <w:tcW w:w="2439" w:type="pct"/>
            <w:hideMark/>
          </w:tcPr>
          <w:p w14:paraId="4719FBC6" w14:textId="77777777" w:rsidR="00D5046C" w:rsidRPr="003F6B78" w:rsidRDefault="00D5046C">
            <w:pPr>
              <w:widowControl w:val="0"/>
              <w:spacing w:before="60" w:after="60" w:line="260" w:lineRule="atLeast"/>
              <w:ind w:left="2"/>
              <w:rPr>
                <w:rFonts w:eastAsia="Batang"/>
                <w:lang w:val="sk-SK"/>
              </w:rPr>
            </w:pPr>
            <w:r w:rsidRPr="003F6B78">
              <w:rPr>
                <w:rFonts w:eastAsia="Batang"/>
                <w:lang w:val="sk-SK"/>
              </w:rPr>
              <w:t>Meno:</w:t>
            </w:r>
            <w:r w:rsidRPr="003F6B78">
              <w:rPr>
                <w:rFonts w:eastAsia="Batang"/>
                <w:lang w:val="sk-SK"/>
              </w:rPr>
              <w:tab/>
            </w:r>
            <w:r w:rsidRPr="00DB34F9">
              <w:rPr>
                <w:rFonts w:eastAsia="Batang"/>
                <w:color w:val="000000"/>
                <w:w w:val="1"/>
                <w:highlight w:val="magenta"/>
                <w:lang w:val="sk-SK"/>
              </w:rPr>
              <w:t>[</w:t>
            </w:r>
            <w:r w:rsidRPr="003F6B78">
              <w:rPr>
                <w:rFonts w:eastAsia="Batang"/>
                <w:color w:val="000000"/>
                <w:w w:val="1"/>
                <w:lang w:val="sk-SK"/>
              </w:rPr>
              <w:sym w:font="Wingdings" w:char="F06C"/>
            </w:r>
            <w:r w:rsidRPr="00DB34F9">
              <w:rPr>
                <w:rFonts w:eastAsia="Batang"/>
                <w:color w:val="000000"/>
                <w:w w:val="1"/>
                <w:highlight w:val="magenta"/>
                <w:lang w:val="sk-SK"/>
              </w:rPr>
              <w:t>]</w:t>
            </w:r>
          </w:p>
        </w:tc>
      </w:tr>
      <w:tr w:rsidR="00D5046C" w:rsidRPr="003F6B78" w14:paraId="490A6026" w14:textId="77777777" w:rsidTr="00DE3573">
        <w:tc>
          <w:tcPr>
            <w:tcW w:w="2561" w:type="pct"/>
            <w:hideMark/>
          </w:tcPr>
          <w:p w14:paraId="121803D5" w14:textId="77777777" w:rsidR="00D5046C" w:rsidRPr="003F6B78" w:rsidRDefault="00D5046C">
            <w:pPr>
              <w:widowControl w:val="0"/>
              <w:spacing w:before="60" w:after="60" w:line="260" w:lineRule="atLeast"/>
              <w:ind w:left="2"/>
              <w:rPr>
                <w:rFonts w:eastAsia="Batang"/>
                <w:lang w:val="sk-SK"/>
              </w:rPr>
            </w:pPr>
            <w:r w:rsidRPr="003F6B78">
              <w:rPr>
                <w:rFonts w:eastAsia="Batang"/>
                <w:lang w:val="sk-SK"/>
              </w:rPr>
              <w:t>Funkcia:</w:t>
            </w:r>
            <w:r w:rsidRPr="00DB34F9">
              <w:rPr>
                <w:rFonts w:eastAsia="Batang"/>
                <w:color w:val="000000"/>
                <w:w w:val="1"/>
                <w:highlight w:val="magenta"/>
                <w:lang w:val="sk-SK"/>
              </w:rPr>
              <w:t>[</w:t>
            </w:r>
            <w:r w:rsidRPr="003F6B78">
              <w:rPr>
                <w:rFonts w:eastAsia="Batang"/>
                <w:color w:val="000000"/>
                <w:w w:val="1"/>
                <w:lang w:val="sk-SK"/>
              </w:rPr>
              <w:sym w:font="Wingdings" w:char="F06C"/>
            </w:r>
            <w:r w:rsidRPr="00DB34F9">
              <w:rPr>
                <w:rFonts w:eastAsia="Batang"/>
                <w:color w:val="000000"/>
                <w:w w:val="1"/>
                <w:highlight w:val="magenta"/>
                <w:lang w:val="sk-SK"/>
              </w:rPr>
              <w:t>]</w:t>
            </w:r>
          </w:p>
        </w:tc>
        <w:tc>
          <w:tcPr>
            <w:tcW w:w="2439" w:type="pct"/>
            <w:hideMark/>
          </w:tcPr>
          <w:p w14:paraId="3E57CAC3" w14:textId="77777777" w:rsidR="00D5046C" w:rsidRPr="003F6B78" w:rsidRDefault="00D5046C">
            <w:pPr>
              <w:widowControl w:val="0"/>
              <w:spacing w:before="60" w:after="60" w:line="260" w:lineRule="atLeast"/>
              <w:ind w:left="2"/>
              <w:rPr>
                <w:rFonts w:eastAsia="Batang"/>
                <w:lang w:val="sk-SK"/>
              </w:rPr>
            </w:pPr>
            <w:r w:rsidRPr="003F6B78">
              <w:rPr>
                <w:rFonts w:eastAsia="Batang"/>
                <w:lang w:val="sk-SK"/>
              </w:rPr>
              <w:t>Funkcia:</w:t>
            </w:r>
            <w:r w:rsidRPr="00DB34F9">
              <w:rPr>
                <w:rFonts w:eastAsia="Batang"/>
                <w:color w:val="000000"/>
                <w:w w:val="1"/>
                <w:highlight w:val="magenta"/>
                <w:lang w:val="sk-SK"/>
              </w:rPr>
              <w:t>[</w:t>
            </w:r>
            <w:r w:rsidRPr="003F6B78">
              <w:rPr>
                <w:rFonts w:eastAsia="Batang"/>
                <w:color w:val="000000"/>
                <w:w w:val="1"/>
                <w:lang w:val="sk-SK"/>
              </w:rPr>
              <w:sym w:font="Wingdings" w:char="F06C"/>
            </w:r>
            <w:r w:rsidRPr="00DB34F9">
              <w:rPr>
                <w:rFonts w:eastAsia="Batang"/>
                <w:color w:val="000000"/>
                <w:w w:val="1"/>
                <w:highlight w:val="magenta"/>
                <w:lang w:val="sk-SK"/>
              </w:rPr>
              <w:t>]</w:t>
            </w:r>
          </w:p>
        </w:tc>
      </w:tr>
    </w:tbl>
    <w:p w14:paraId="2E176C52" w14:textId="77777777" w:rsidR="00D5046C" w:rsidRPr="003F6B78" w:rsidRDefault="00D5046C" w:rsidP="00053DCE">
      <w:pPr>
        <w:pStyle w:val="AODefHead"/>
        <w:rPr>
          <w:lang w:val="sk-SK"/>
        </w:rPr>
      </w:pPr>
    </w:p>
    <w:tbl>
      <w:tblPr>
        <w:tblW w:w="5000" w:type="pct"/>
        <w:tblLook w:val="04A0" w:firstRow="1" w:lastRow="0" w:firstColumn="1" w:lastColumn="0" w:noHBand="0" w:noVBand="1"/>
      </w:tblPr>
      <w:tblGrid>
        <w:gridCol w:w="4937"/>
        <w:gridCol w:w="4701"/>
      </w:tblGrid>
      <w:tr w:rsidR="00D5046C" w:rsidRPr="003F6B78" w14:paraId="1B690FA6" w14:textId="77777777" w:rsidTr="00DE3573">
        <w:trPr>
          <w:trHeight w:val="199"/>
        </w:trPr>
        <w:tc>
          <w:tcPr>
            <w:tcW w:w="2561" w:type="pct"/>
            <w:hideMark/>
          </w:tcPr>
          <w:p w14:paraId="53A34973" w14:textId="77777777" w:rsidR="00D5046C" w:rsidRPr="003F6B78" w:rsidRDefault="00D5046C">
            <w:pPr>
              <w:widowControl w:val="0"/>
              <w:spacing w:line="260" w:lineRule="atLeast"/>
              <w:ind w:left="2"/>
              <w:rPr>
                <w:rFonts w:eastAsia="Batang"/>
                <w:lang w:val="sk-SK"/>
              </w:rPr>
            </w:pPr>
            <w:r w:rsidRPr="003F6B78">
              <w:rPr>
                <w:rFonts w:eastAsia="Batang"/>
                <w:lang w:val="sk-SK"/>
              </w:rPr>
              <w:t>Veriteľ</w:t>
            </w:r>
          </w:p>
        </w:tc>
        <w:tc>
          <w:tcPr>
            <w:tcW w:w="2439" w:type="pct"/>
          </w:tcPr>
          <w:p w14:paraId="3A459B71" w14:textId="77777777" w:rsidR="00D5046C" w:rsidRPr="003F6B78" w:rsidRDefault="00D5046C">
            <w:pPr>
              <w:widowControl w:val="0"/>
              <w:spacing w:line="260" w:lineRule="atLeast"/>
              <w:rPr>
                <w:rFonts w:eastAsia="Batang"/>
                <w:lang w:val="sk-SK"/>
              </w:rPr>
            </w:pPr>
          </w:p>
        </w:tc>
      </w:tr>
      <w:tr w:rsidR="00D5046C" w:rsidRPr="003F6B78" w14:paraId="70065CBF" w14:textId="77777777" w:rsidTr="00DE3573">
        <w:trPr>
          <w:trHeight w:val="310"/>
        </w:trPr>
        <w:tc>
          <w:tcPr>
            <w:tcW w:w="2561" w:type="pct"/>
            <w:hideMark/>
          </w:tcPr>
          <w:p w14:paraId="288A25BA" w14:textId="77777777" w:rsidR="00D5046C" w:rsidRPr="003F6B78" w:rsidRDefault="00D5046C">
            <w:pPr>
              <w:widowControl w:val="0"/>
              <w:spacing w:line="260" w:lineRule="atLeast"/>
              <w:ind w:left="2"/>
              <w:rPr>
                <w:rFonts w:eastAsia="Batang"/>
                <w:lang w:val="sk-SK"/>
              </w:rPr>
            </w:pPr>
            <w:r w:rsidRPr="00DB34F9">
              <w:rPr>
                <w:b/>
                <w:highlight w:val="magenta"/>
                <w:lang w:val="sk-SK" w:bidi="sk-SK"/>
              </w:rPr>
              <w:t>[</w:t>
            </w:r>
            <w:r w:rsidRPr="003F6B78">
              <w:rPr>
                <w:b/>
                <w:lang w:val="sk-SK" w:bidi="sk-SK"/>
              </w:rPr>
              <w:t>Veriteľ</w:t>
            </w:r>
            <w:r w:rsidRPr="00DB34F9">
              <w:rPr>
                <w:b/>
                <w:highlight w:val="magenta"/>
                <w:lang w:val="sk-SK" w:bidi="sk-SK"/>
              </w:rPr>
              <w:t>]</w:t>
            </w:r>
          </w:p>
        </w:tc>
        <w:tc>
          <w:tcPr>
            <w:tcW w:w="2439" w:type="pct"/>
          </w:tcPr>
          <w:p w14:paraId="56D622EA" w14:textId="77777777" w:rsidR="00D5046C" w:rsidRPr="003F6B78" w:rsidRDefault="00D5046C">
            <w:pPr>
              <w:widowControl w:val="0"/>
              <w:spacing w:line="260" w:lineRule="atLeast"/>
              <w:rPr>
                <w:rFonts w:eastAsia="Batang"/>
                <w:lang w:val="sk-SK"/>
              </w:rPr>
            </w:pPr>
          </w:p>
        </w:tc>
      </w:tr>
      <w:tr w:rsidR="00D5046C" w:rsidRPr="003F6B78" w14:paraId="6667F179" w14:textId="77777777" w:rsidTr="00DE3573">
        <w:trPr>
          <w:trHeight w:val="747"/>
        </w:trPr>
        <w:tc>
          <w:tcPr>
            <w:tcW w:w="2561" w:type="pct"/>
          </w:tcPr>
          <w:p w14:paraId="3F210140" w14:textId="77777777" w:rsidR="00D5046C" w:rsidRPr="003F6B78" w:rsidRDefault="00D5046C">
            <w:pPr>
              <w:widowControl w:val="0"/>
              <w:spacing w:line="260" w:lineRule="atLeast"/>
              <w:ind w:left="2"/>
              <w:rPr>
                <w:rFonts w:eastAsia="Batang"/>
                <w:lang w:val="sk-SK"/>
              </w:rPr>
            </w:pPr>
          </w:p>
          <w:p w14:paraId="7039C372" w14:textId="77777777" w:rsidR="00D5046C" w:rsidRPr="003F6B78" w:rsidRDefault="00D5046C">
            <w:pPr>
              <w:widowControl w:val="0"/>
              <w:spacing w:line="260" w:lineRule="atLeast"/>
              <w:ind w:left="2"/>
              <w:rPr>
                <w:rFonts w:eastAsia="Batang"/>
                <w:lang w:val="sk-SK"/>
              </w:rPr>
            </w:pPr>
          </w:p>
          <w:p w14:paraId="730BEC64" w14:textId="77777777" w:rsidR="00D5046C" w:rsidRPr="003F6B78" w:rsidRDefault="00D5046C">
            <w:pPr>
              <w:widowControl w:val="0"/>
              <w:spacing w:line="260" w:lineRule="atLeast"/>
              <w:ind w:left="2"/>
              <w:rPr>
                <w:b/>
                <w:lang w:val="sk-SK"/>
              </w:rPr>
            </w:pPr>
            <w:r w:rsidRPr="003F6B78">
              <w:rPr>
                <w:rFonts w:eastAsia="Batang"/>
                <w:lang w:val="sk-SK"/>
              </w:rPr>
              <w:t>Podpis:</w:t>
            </w:r>
            <w:r w:rsidRPr="003F6B78">
              <w:rPr>
                <w:rFonts w:eastAsia="Batang"/>
                <w:lang w:val="sk-SK"/>
              </w:rPr>
              <w:tab/>
              <w:t>_______________________________</w:t>
            </w:r>
          </w:p>
        </w:tc>
        <w:tc>
          <w:tcPr>
            <w:tcW w:w="2439" w:type="pct"/>
          </w:tcPr>
          <w:p w14:paraId="2B789B76" w14:textId="77777777" w:rsidR="00D5046C" w:rsidRPr="003F6B78" w:rsidRDefault="00D5046C">
            <w:pPr>
              <w:widowControl w:val="0"/>
              <w:spacing w:line="260" w:lineRule="atLeast"/>
              <w:rPr>
                <w:rFonts w:eastAsia="Batang"/>
                <w:lang w:val="sk-SK"/>
              </w:rPr>
            </w:pPr>
          </w:p>
          <w:p w14:paraId="4CF0BD55" w14:textId="77777777" w:rsidR="00D5046C" w:rsidRPr="003F6B78" w:rsidRDefault="00D5046C">
            <w:pPr>
              <w:spacing w:line="260" w:lineRule="atLeast"/>
              <w:rPr>
                <w:lang w:val="sk-SK"/>
              </w:rPr>
            </w:pPr>
          </w:p>
          <w:p w14:paraId="4A9C39F3" w14:textId="77777777" w:rsidR="00D5046C" w:rsidRPr="003F6B78" w:rsidRDefault="00D5046C">
            <w:pPr>
              <w:widowControl w:val="0"/>
              <w:spacing w:line="260" w:lineRule="atLeast"/>
              <w:rPr>
                <w:rFonts w:eastAsia="Batang"/>
                <w:lang w:val="sk-SK"/>
              </w:rPr>
            </w:pPr>
            <w:r w:rsidRPr="003F6B78">
              <w:rPr>
                <w:rFonts w:eastAsia="Batang"/>
                <w:lang w:val="sk-SK"/>
              </w:rPr>
              <w:t>Podpis: ________________________________</w:t>
            </w:r>
          </w:p>
        </w:tc>
      </w:tr>
      <w:tr w:rsidR="00D5046C" w:rsidRPr="003F6B78" w14:paraId="7C269480" w14:textId="77777777" w:rsidTr="00DE3573">
        <w:tc>
          <w:tcPr>
            <w:tcW w:w="2561" w:type="pct"/>
            <w:hideMark/>
          </w:tcPr>
          <w:p w14:paraId="3CA792C3" w14:textId="77777777" w:rsidR="00D5046C" w:rsidRPr="003F6B78" w:rsidRDefault="00D5046C">
            <w:pPr>
              <w:widowControl w:val="0"/>
              <w:spacing w:before="60" w:after="60" w:line="260" w:lineRule="atLeast"/>
              <w:ind w:left="2"/>
              <w:rPr>
                <w:rFonts w:eastAsia="Batang"/>
                <w:lang w:val="sk-SK"/>
              </w:rPr>
            </w:pPr>
            <w:r w:rsidRPr="003F6B78">
              <w:rPr>
                <w:rFonts w:eastAsia="Batang"/>
                <w:lang w:val="sk-SK"/>
              </w:rPr>
              <w:t>Meno:</w:t>
            </w:r>
            <w:r w:rsidRPr="003F6B78">
              <w:rPr>
                <w:rFonts w:eastAsia="Batang"/>
                <w:lang w:val="sk-SK"/>
              </w:rPr>
              <w:tab/>
            </w:r>
            <w:r w:rsidRPr="00DB34F9">
              <w:rPr>
                <w:rFonts w:eastAsia="Batang"/>
                <w:color w:val="000000"/>
                <w:w w:val="1"/>
                <w:highlight w:val="magenta"/>
                <w:lang w:val="sk-SK"/>
              </w:rPr>
              <w:t>[</w:t>
            </w:r>
            <w:r w:rsidRPr="003F6B78">
              <w:rPr>
                <w:rFonts w:eastAsia="Batang"/>
                <w:color w:val="000000"/>
                <w:w w:val="1"/>
                <w:lang w:val="sk-SK"/>
              </w:rPr>
              <w:sym w:font="Wingdings" w:char="F06C"/>
            </w:r>
            <w:r w:rsidRPr="00DB34F9">
              <w:rPr>
                <w:rFonts w:eastAsia="Batang"/>
                <w:color w:val="000000"/>
                <w:w w:val="1"/>
                <w:highlight w:val="magenta"/>
                <w:lang w:val="sk-SK"/>
              </w:rPr>
              <w:t>]</w:t>
            </w:r>
          </w:p>
        </w:tc>
        <w:tc>
          <w:tcPr>
            <w:tcW w:w="2439" w:type="pct"/>
            <w:hideMark/>
          </w:tcPr>
          <w:p w14:paraId="03B61A96" w14:textId="77777777" w:rsidR="00D5046C" w:rsidRPr="003F6B78" w:rsidRDefault="00D5046C">
            <w:pPr>
              <w:widowControl w:val="0"/>
              <w:spacing w:before="60" w:after="60" w:line="260" w:lineRule="atLeast"/>
              <w:ind w:left="2"/>
              <w:rPr>
                <w:rFonts w:eastAsia="Batang"/>
                <w:lang w:val="sk-SK"/>
              </w:rPr>
            </w:pPr>
            <w:r w:rsidRPr="003F6B78">
              <w:rPr>
                <w:rFonts w:eastAsia="Batang"/>
                <w:lang w:val="sk-SK"/>
              </w:rPr>
              <w:t>Meno:</w:t>
            </w:r>
            <w:r w:rsidRPr="003F6B78">
              <w:rPr>
                <w:rFonts w:eastAsia="Batang"/>
                <w:lang w:val="sk-SK"/>
              </w:rPr>
              <w:tab/>
            </w:r>
            <w:r w:rsidRPr="00DB34F9">
              <w:rPr>
                <w:rFonts w:eastAsia="Batang"/>
                <w:color w:val="000000"/>
                <w:w w:val="1"/>
                <w:highlight w:val="magenta"/>
                <w:lang w:val="sk-SK"/>
              </w:rPr>
              <w:t>[</w:t>
            </w:r>
            <w:r w:rsidRPr="003F6B78">
              <w:rPr>
                <w:rFonts w:eastAsia="Batang"/>
                <w:color w:val="000000"/>
                <w:w w:val="1"/>
                <w:lang w:val="sk-SK"/>
              </w:rPr>
              <w:sym w:font="Wingdings" w:char="F06C"/>
            </w:r>
            <w:r w:rsidRPr="00DB34F9">
              <w:rPr>
                <w:rFonts w:eastAsia="Batang"/>
                <w:color w:val="000000"/>
                <w:w w:val="1"/>
                <w:highlight w:val="magenta"/>
                <w:lang w:val="sk-SK"/>
              </w:rPr>
              <w:t>]</w:t>
            </w:r>
          </w:p>
        </w:tc>
      </w:tr>
      <w:tr w:rsidR="00D5046C" w:rsidRPr="003F6B78" w14:paraId="70B70C5D" w14:textId="77777777" w:rsidTr="00DE3573">
        <w:tc>
          <w:tcPr>
            <w:tcW w:w="2561" w:type="pct"/>
            <w:hideMark/>
          </w:tcPr>
          <w:p w14:paraId="6F1BF28D" w14:textId="77777777" w:rsidR="00D5046C" w:rsidRPr="003F6B78" w:rsidRDefault="00D5046C">
            <w:pPr>
              <w:widowControl w:val="0"/>
              <w:spacing w:before="60" w:after="60" w:line="260" w:lineRule="atLeast"/>
              <w:ind w:left="2"/>
              <w:rPr>
                <w:rFonts w:eastAsia="Batang"/>
                <w:lang w:val="sk-SK"/>
              </w:rPr>
            </w:pPr>
            <w:r w:rsidRPr="003F6B78">
              <w:rPr>
                <w:rFonts w:eastAsia="Batang"/>
                <w:lang w:val="sk-SK"/>
              </w:rPr>
              <w:t>Funkcia:</w:t>
            </w:r>
            <w:r w:rsidRPr="00DB34F9">
              <w:rPr>
                <w:rFonts w:eastAsia="Batang"/>
                <w:color w:val="000000"/>
                <w:w w:val="1"/>
                <w:highlight w:val="magenta"/>
                <w:lang w:val="sk-SK"/>
              </w:rPr>
              <w:t>[</w:t>
            </w:r>
            <w:r w:rsidRPr="003F6B78">
              <w:rPr>
                <w:rFonts w:eastAsia="Batang"/>
                <w:color w:val="000000"/>
                <w:w w:val="1"/>
                <w:lang w:val="sk-SK"/>
              </w:rPr>
              <w:sym w:font="Wingdings" w:char="F06C"/>
            </w:r>
            <w:r w:rsidRPr="00DB34F9">
              <w:rPr>
                <w:rFonts w:eastAsia="Batang"/>
                <w:color w:val="000000"/>
                <w:w w:val="1"/>
                <w:highlight w:val="magenta"/>
                <w:lang w:val="sk-SK"/>
              </w:rPr>
              <w:t>]</w:t>
            </w:r>
          </w:p>
        </w:tc>
        <w:tc>
          <w:tcPr>
            <w:tcW w:w="2439" w:type="pct"/>
            <w:hideMark/>
          </w:tcPr>
          <w:p w14:paraId="1E34F566" w14:textId="77777777" w:rsidR="00D5046C" w:rsidRPr="003F6B78" w:rsidRDefault="00D5046C">
            <w:pPr>
              <w:widowControl w:val="0"/>
              <w:spacing w:before="60" w:after="60" w:line="260" w:lineRule="atLeast"/>
              <w:ind w:left="2"/>
              <w:rPr>
                <w:rFonts w:eastAsia="Batang"/>
                <w:lang w:val="sk-SK"/>
              </w:rPr>
            </w:pPr>
            <w:r w:rsidRPr="003F6B78">
              <w:rPr>
                <w:rFonts w:eastAsia="Batang"/>
                <w:lang w:val="sk-SK"/>
              </w:rPr>
              <w:t>Funkcia:</w:t>
            </w:r>
            <w:r w:rsidRPr="00DB34F9">
              <w:rPr>
                <w:rFonts w:eastAsia="Batang"/>
                <w:color w:val="000000"/>
                <w:w w:val="1"/>
                <w:highlight w:val="magenta"/>
                <w:lang w:val="sk-SK"/>
              </w:rPr>
              <w:t>[</w:t>
            </w:r>
            <w:r w:rsidRPr="003F6B78">
              <w:rPr>
                <w:rFonts w:eastAsia="Batang"/>
                <w:color w:val="000000"/>
                <w:w w:val="1"/>
                <w:lang w:val="sk-SK"/>
              </w:rPr>
              <w:sym w:font="Wingdings" w:char="F06C"/>
            </w:r>
            <w:r w:rsidRPr="00DB34F9">
              <w:rPr>
                <w:rFonts w:eastAsia="Batang"/>
                <w:color w:val="000000"/>
                <w:w w:val="1"/>
                <w:highlight w:val="magenta"/>
                <w:lang w:val="sk-SK"/>
              </w:rPr>
              <w:t>]</w:t>
            </w:r>
          </w:p>
        </w:tc>
      </w:tr>
    </w:tbl>
    <w:p w14:paraId="63F07767" w14:textId="77777777" w:rsidR="00A607B2" w:rsidRPr="003F6B78" w:rsidRDefault="00A607B2" w:rsidP="00053DCE">
      <w:pPr>
        <w:pStyle w:val="AODefHead"/>
        <w:rPr>
          <w:lang w:val="sk-SK"/>
        </w:rPr>
      </w:pPr>
    </w:p>
    <w:sectPr w:rsidR="00A607B2" w:rsidRPr="003F6B78" w:rsidSect="004D7AC7">
      <w:headerReference w:type="even" r:id="rId42"/>
      <w:headerReference w:type="default" r:id="rId43"/>
      <w:footerReference w:type="even" r:id="rId44"/>
      <w:footerReference w:type="default" r:id="rId45"/>
      <w:headerReference w:type="first" r:id="rId46"/>
      <w:footerReference w:type="first" r:id="rId47"/>
      <w:pgSz w:w="11906" w:h="16838" w:code="9"/>
      <w:pgMar w:top="1588" w:right="1134" w:bottom="1021" w:left="1134" w:header="851"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CBB2A" w14:textId="77777777" w:rsidR="00C9621D" w:rsidRPr="00920631" w:rsidRDefault="00C9621D" w:rsidP="001E7139">
      <w:r w:rsidRPr="00920631">
        <w:separator/>
      </w:r>
    </w:p>
  </w:endnote>
  <w:endnote w:type="continuationSeparator" w:id="0">
    <w:p w14:paraId="66BE15FD" w14:textId="77777777" w:rsidR="00C9621D" w:rsidRPr="00920631" w:rsidRDefault="00C9621D" w:rsidP="001E7139">
      <w:r w:rsidRPr="0092063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ouce 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8899395"/>
      <w:docPartObj>
        <w:docPartGallery w:val="Page Numbers (Bottom of Page)"/>
        <w:docPartUnique/>
      </w:docPartObj>
    </w:sdtPr>
    <w:sdtEndPr>
      <w:rPr>
        <w:noProof/>
      </w:rPr>
    </w:sdtEndPr>
    <w:sdtContent>
      <w:p w14:paraId="76B16CA7" w14:textId="56A054DA" w:rsidR="00FC6858" w:rsidRDefault="00FC6858">
        <w:pPr>
          <w:pStyle w:val="Pta"/>
          <w:jc w:val="center"/>
        </w:pPr>
        <w:r>
          <w:fldChar w:fldCharType="begin"/>
        </w:r>
        <w:r>
          <w:instrText xml:space="preserve"> PAGE   \* MERGEFORMAT </w:instrText>
        </w:r>
        <w:r>
          <w:fldChar w:fldCharType="separate"/>
        </w:r>
        <w:r w:rsidR="00C85F4F">
          <w:rPr>
            <w:noProof/>
          </w:rPr>
          <w:t>2</w:t>
        </w:r>
        <w:r>
          <w:rPr>
            <w:noProof/>
          </w:rPr>
          <w:fldChar w:fldCharType="end"/>
        </w:r>
      </w:p>
    </w:sdtContent>
  </w:sdt>
  <w:p w14:paraId="0FA24246" w14:textId="77777777" w:rsidR="00FC6858" w:rsidRDefault="00FC6858">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ECB58" w14:textId="77777777" w:rsidR="00FC6858" w:rsidRDefault="00FC6858">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OHdrFtrTblStyle"/>
      <w:tblW w:w="5000" w:type="pct"/>
      <w:tblLayout w:type="fixed"/>
      <w:tblLook w:val="04A0" w:firstRow="1" w:lastRow="0" w:firstColumn="1" w:lastColumn="0" w:noHBand="0" w:noVBand="1"/>
    </w:tblPr>
    <w:tblGrid>
      <w:gridCol w:w="3210"/>
      <w:gridCol w:w="3213"/>
      <w:gridCol w:w="3215"/>
    </w:tblGrid>
    <w:tr w:rsidR="00FC6858" w:rsidRPr="00920631" w14:paraId="21BEDABA" w14:textId="77777777" w:rsidTr="00815059">
      <w:tc>
        <w:tcPr>
          <w:tcW w:w="5000" w:type="pct"/>
          <w:gridSpan w:val="3"/>
        </w:tcPr>
        <w:bookmarkStart w:id="315" w:name="bmkFooterPrimaryDoc"/>
        <w:p w14:paraId="7DAAEFCF" w14:textId="33136C4B" w:rsidR="00FC6858" w:rsidRPr="00920631" w:rsidRDefault="00FC6858" w:rsidP="007D75EC">
          <w:pPr>
            <w:pStyle w:val="AONormal8LBold"/>
          </w:pPr>
          <w:r w:rsidRPr="00920631">
            <w:fldChar w:fldCharType="begin"/>
          </w:r>
          <w:r w:rsidRPr="00920631">
            <w:instrText xml:space="preserve"> DOCPROPERTY cpFooterText </w:instrText>
          </w:r>
          <w:r w:rsidRPr="00920631">
            <w:fldChar w:fldCharType="end"/>
          </w:r>
        </w:p>
      </w:tc>
    </w:tr>
    <w:tr w:rsidR="00FC6858" w:rsidRPr="00920631" w14:paraId="32A720A2" w14:textId="77777777" w:rsidTr="00815059">
      <w:tc>
        <w:tcPr>
          <w:tcW w:w="1665" w:type="pct"/>
        </w:tcPr>
        <w:p w14:paraId="31D9D53B" w14:textId="22242C08" w:rsidR="00FC6858" w:rsidRPr="00920631" w:rsidRDefault="00FC6858" w:rsidP="007D75EC">
          <w:pPr>
            <w:pStyle w:val="AONormal8L"/>
          </w:pPr>
        </w:p>
      </w:tc>
      <w:tc>
        <w:tcPr>
          <w:tcW w:w="1667" w:type="pct"/>
        </w:tcPr>
        <w:p w14:paraId="0CD6131A" w14:textId="373357C2" w:rsidR="00FC6858" w:rsidRPr="00920631" w:rsidRDefault="00FC6858" w:rsidP="007D75EC">
          <w:pPr>
            <w:pStyle w:val="AONormal8C"/>
          </w:pPr>
          <w:r w:rsidRPr="00920631">
            <w:fldChar w:fldCharType="begin"/>
          </w:r>
          <w:r w:rsidRPr="00920631">
            <w:instrText xml:space="preserve"> PAGE</w:instrText>
          </w:r>
          <w:r>
            <w:instrText xml:space="preserve"> </w:instrText>
          </w:r>
          <w:r w:rsidRPr="00920631">
            <w:fldChar w:fldCharType="separate"/>
          </w:r>
          <w:r w:rsidR="00C85F4F">
            <w:rPr>
              <w:noProof/>
            </w:rPr>
            <w:t>103</w:t>
          </w:r>
          <w:r w:rsidRPr="00920631">
            <w:fldChar w:fldCharType="end"/>
          </w:r>
        </w:p>
      </w:tc>
      <w:tc>
        <w:tcPr>
          <w:tcW w:w="1667" w:type="pct"/>
        </w:tcPr>
        <w:p w14:paraId="0BA777AF" w14:textId="77777777" w:rsidR="00FC6858" w:rsidRPr="00920631" w:rsidRDefault="00FC6858" w:rsidP="007D75EC">
          <w:pPr>
            <w:pStyle w:val="AONormal8R"/>
          </w:pPr>
        </w:p>
      </w:tc>
    </w:tr>
    <w:bookmarkEnd w:id="315"/>
  </w:tbl>
  <w:p w14:paraId="509BB932" w14:textId="77777777" w:rsidR="00FC6858" w:rsidRPr="00920631" w:rsidRDefault="00FC6858" w:rsidP="008C14D4">
    <w:pPr>
      <w:pStyle w:val="AONormal8L"/>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OHdrFtrTblStyle"/>
      <w:tblW w:w="5000" w:type="pct"/>
      <w:tblLook w:val="04A0" w:firstRow="1" w:lastRow="0" w:firstColumn="1" w:lastColumn="0" w:noHBand="0" w:noVBand="1"/>
    </w:tblPr>
    <w:tblGrid>
      <w:gridCol w:w="3212"/>
      <w:gridCol w:w="3213"/>
      <w:gridCol w:w="3213"/>
    </w:tblGrid>
    <w:tr w:rsidR="00FC6858" w14:paraId="5F29FDA4" w14:textId="77777777" w:rsidTr="00815059">
      <w:tc>
        <w:tcPr>
          <w:tcW w:w="5000" w:type="pct"/>
          <w:gridSpan w:val="3"/>
        </w:tcPr>
        <w:p w14:paraId="1387E35C" w14:textId="3B52C316" w:rsidR="00FC6858" w:rsidRDefault="00FC6858" w:rsidP="005D5CB3">
          <w:pPr>
            <w:pStyle w:val="AONormal8LBold"/>
          </w:pPr>
          <w:r>
            <w:fldChar w:fldCharType="begin"/>
          </w:r>
          <w:r>
            <w:instrText xml:space="preserve"> DOCPROPERTY  cpFooterText </w:instrText>
          </w:r>
          <w:r>
            <w:fldChar w:fldCharType="end"/>
          </w:r>
        </w:p>
      </w:tc>
    </w:tr>
    <w:tr w:rsidR="00FC6858" w14:paraId="04A783B2" w14:textId="77777777" w:rsidTr="00815059">
      <w:tc>
        <w:tcPr>
          <w:tcW w:w="1666" w:type="pct"/>
        </w:tcPr>
        <w:p w14:paraId="68F4566A" w14:textId="7D21AF96" w:rsidR="00FC6858" w:rsidRDefault="00000000" w:rsidP="005D5CB3">
          <w:pPr>
            <w:pStyle w:val="AONormal8L"/>
          </w:pPr>
          <w:r>
            <w:fldChar w:fldCharType="begin"/>
          </w:r>
          <w:r>
            <w:instrText xml:space="preserve"> DOCPROPERTY  cpCombinedRef </w:instrText>
          </w:r>
          <w:r>
            <w:fldChar w:fldCharType="separate"/>
          </w:r>
          <w:r w:rsidR="005C0158">
            <w:t>0118531-0000006 EUO1: 2009047548.6</w:t>
          </w:r>
          <w:r>
            <w:fldChar w:fldCharType="end"/>
          </w:r>
        </w:p>
      </w:tc>
      <w:tc>
        <w:tcPr>
          <w:tcW w:w="1667" w:type="pct"/>
        </w:tcPr>
        <w:p w14:paraId="00A4188C" w14:textId="4ACF358F" w:rsidR="00FC6858" w:rsidRDefault="00FC6858" w:rsidP="005D5CB3">
          <w:pPr>
            <w:pStyle w:val="AONormal8C"/>
          </w:pPr>
          <w:r>
            <w:fldChar w:fldCharType="begin"/>
          </w:r>
          <w:r>
            <w:instrText xml:space="preserve"> PAGE  \* Arabic  \* MERGEFORMAT </w:instrText>
          </w:r>
          <w:r>
            <w:fldChar w:fldCharType="separate"/>
          </w:r>
          <w:r>
            <w:rPr>
              <w:noProof/>
            </w:rPr>
            <w:t>73</w:t>
          </w:r>
          <w:r>
            <w:fldChar w:fldCharType="end"/>
          </w:r>
        </w:p>
      </w:tc>
      <w:tc>
        <w:tcPr>
          <w:tcW w:w="1667" w:type="pct"/>
        </w:tcPr>
        <w:p w14:paraId="324E65E3" w14:textId="77777777" w:rsidR="00FC6858" w:rsidRDefault="00FC6858" w:rsidP="005D5CB3">
          <w:pPr>
            <w:pStyle w:val="AONormal8R"/>
          </w:pPr>
        </w:p>
      </w:tc>
    </w:tr>
  </w:tbl>
  <w:p w14:paraId="2973F48E" w14:textId="77777777" w:rsidR="00FC6858" w:rsidRDefault="00FC685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EF25C" w14:textId="77777777" w:rsidR="00C9621D" w:rsidRPr="00920631" w:rsidRDefault="00C9621D" w:rsidP="001E7139">
      <w:r w:rsidRPr="00920631">
        <w:separator/>
      </w:r>
    </w:p>
  </w:footnote>
  <w:footnote w:type="continuationSeparator" w:id="0">
    <w:p w14:paraId="4023BBDE" w14:textId="77777777" w:rsidR="00C9621D" w:rsidRPr="00920631" w:rsidRDefault="00C9621D" w:rsidP="001E7139">
      <w:r w:rsidRPr="00920631">
        <w:continuationSeparator/>
      </w:r>
    </w:p>
  </w:footnote>
  <w:footnote w:id="1">
    <w:p w14:paraId="502CFD77" w14:textId="0907A573" w:rsidR="003D666B" w:rsidRPr="001B7D46" w:rsidRDefault="003D666B" w:rsidP="00A45A05">
      <w:pPr>
        <w:pStyle w:val="Textpoznmkypodiarou"/>
        <w:ind w:left="142" w:hanging="142"/>
        <w:rPr>
          <w:szCs w:val="16"/>
          <w:lang w:val="sk-SK"/>
        </w:rPr>
      </w:pPr>
      <w:r w:rsidRPr="00A45A05">
        <w:rPr>
          <w:rStyle w:val="Odkaznapoznmkupodiarou"/>
          <w:szCs w:val="16"/>
          <w:lang w:val="sk-SK"/>
        </w:rPr>
        <w:footnoteRef/>
      </w:r>
      <w:r w:rsidRPr="00A45A05">
        <w:rPr>
          <w:szCs w:val="16"/>
          <w:lang w:val="sk-SK"/>
        </w:rPr>
        <w:t xml:space="preserve"> S výnimkou projektov v rámci tohto opatrenia v oblasti výroby elektrickej energie a/alebo tepla, </w:t>
      </w:r>
      <w:r w:rsidRPr="001B7D46">
        <w:rPr>
          <w:szCs w:val="16"/>
          <w:lang w:val="sk-SK"/>
        </w:rPr>
        <w:t>ako aj súvisiacej prenosovej a distribučnej infraštruktúry využívajúcej zemný plyn, ktoré sú v súlade s podmienkami stanovenými v prílohe III k technickému usmerneniu „</w:t>
      </w:r>
      <w:r w:rsidR="000D74C3" w:rsidRPr="001B7D46">
        <w:rPr>
          <w:szCs w:val="16"/>
          <w:lang w:val="sk-SK"/>
        </w:rPr>
        <w:t>výrazne nenarušiť“</w:t>
      </w:r>
      <w:r w:rsidRPr="001B7D46">
        <w:rPr>
          <w:szCs w:val="16"/>
          <w:lang w:val="sk-SK"/>
        </w:rPr>
        <w:t xml:space="preserve"> (2021/C58/01).</w:t>
      </w:r>
    </w:p>
  </w:footnote>
  <w:footnote w:id="2">
    <w:p w14:paraId="6904936C" w14:textId="5FD19133" w:rsidR="003D666B" w:rsidRPr="00A45A05" w:rsidRDefault="003D666B" w:rsidP="00A45A05">
      <w:pPr>
        <w:pStyle w:val="Textpoznmkypodiarou"/>
        <w:ind w:left="142" w:hanging="142"/>
        <w:rPr>
          <w:szCs w:val="16"/>
          <w:lang w:val="sk-SK"/>
        </w:rPr>
      </w:pPr>
      <w:r w:rsidRPr="001B7D46">
        <w:rPr>
          <w:rStyle w:val="Odkaznapoznmkupodiarou"/>
          <w:szCs w:val="16"/>
          <w:lang w:val="sk-SK"/>
        </w:rPr>
        <w:footnoteRef/>
      </w:r>
      <w:r w:rsidRPr="001B7D46">
        <w:rPr>
          <w:szCs w:val="16"/>
          <w:lang w:val="sk-SK"/>
        </w:rPr>
        <w:t xml:space="preserve"> </w:t>
      </w:r>
      <w:r w:rsidR="00E74FF2" w:rsidRPr="001B7D46">
        <w:rPr>
          <w:szCs w:val="16"/>
          <w:lang w:val="sk-SK"/>
        </w:rPr>
        <w:t xml:space="preserve"> </w:t>
      </w:r>
      <w:r w:rsidRPr="001B7D46">
        <w:rPr>
          <w:szCs w:val="16"/>
          <w:lang w:val="sk-SK"/>
        </w:rPr>
        <w:t xml:space="preserve">Ak sa v rámci podporovanej činnosti dosiahnu plánované emisie skleníkových plynov, ktoré nie sú výrazne nižšie ako príslušné referenčné hodnoty, uvedie sa vysvetlenie dôvodov, prečo to nie je možné. Referenčné hodnoty stanovené pre bezodplatné prideľovanie kvót pre činnosti, ktoré patria do rozsahu pôsobnosti systému obchodovania s emisiami, ako sa uvádza vo vykonávacom </w:t>
      </w:r>
      <w:r w:rsidR="00FB072A" w:rsidRPr="001B7D46">
        <w:rPr>
          <w:szCs w:val="16"/>
          <w:lang w:val="sk-SK"/>
        </w:rPr>
        <w:t>n</w:t>
      </w:r>
      <w:r w:rsidRPr="001B7D46">
        <w:rPr>
          <w:szCs w:val="16"/>
          <w:lang w:val="sk-SK"/>
        </w:rPr>
        <w:t>ariadení</w:t>
      </w:r>
      <w:r w:rsidRPr="00A45A05">
        <w:rPr>
          <w:szCs w:val="16"/>
          <w:lang w:val="sk-SK"/>
        </w:rPr>
        <w:t xml:space="preserve"> Komisie (EÚ) 2021/447.</w:t>
      </w:r>
    </w:p>
  </w:footnote>
  <w:footnote w:id="3">
    <w:p w14:paraId="6F98843A" w14:textId="365A04B0" w:rsidR="003D666B" w:rsidRPr="00A45A05" w:rsidRDefault="003D666B" w:rsidP="00A45A05">
      <w:pPr>
        <w:pStyle w:val="Textpoznmkypodiarou"/>
        <w:ind w:left="142" w:hanging="142"/>
        <w:rPr>
          <w:szCs w:val="16"/>
          <w:lang w:val="sk-SK"/>
        </w:rPr>
      </w:pPr>
      <w:r w:rsidRPr="00A45A05">
        <w:rPr>
          <w:rStyle w:val="Odkaznapoznmkupodiarou"/>
          <w:szCs w:val="16"/>
          <w:lang w:val="sk-SK"/>
        </w:rPr>
        <w:footnoteRef/>
      </w:r>
      <w:r w:rsidRPr="00A45A05">
        <w:rPr>
          <w:szCs w:val="16"/>
          <w:lang w:val="sk-SK"/>
        </w:rPr>
        <w:t xml:space="preserve"> </w:t>
      </w:r>
      <w:r w:rsidR="00E74FF2">
        <w:rPr>
          <w:szCs w:val="16"/>
          <w:lang w:val="sk-SK"/>
        </w:rPr>
        <w:t xml:space="preserve"> </w:t>
      </w:r>
      <w:r w:rsidRPr="00A45A05">
        <w:rPr>
          <w:szCs w:val="16"/>
          <w:lang w:val="sk-SK"/>
        </w:rPr>
        <w:t>Toto vylúčenie sa nevzťahuje na činnosti v rámci tohto opatrenia v zariadeniach určených výlučne na spracovanie nerecyklovateľného nebezpečného odpadu a na existujúce zariadenia, ak sú činnosti v rámci tohto opatrenia zamerané na zvýšenie energetickej účinnosti, zachytávanie výfukových plynov na účely skladovania alebo využitia alebo na zhodnocovanie materiálov zo spaľovacieho popola, za predpokladu, že takéto činnosti v rámci tohto opatrenia nemajú za následok zvýšenie kapacity zariadení na spracovanie odpadu alebo predĺženie životnosti zariadení; pre ktoré sa poskytujú dôkazy na úrovni zariadenia.</w:t>
      </w:r>
    </w:p>
  </w:footnote>
  <w:footnote w:id="4">
    <w:p w14:paraId="491597C9" w14:textId="2010992F" w:rsidR="003D666B" w:rsidRPr="00A45A05" w:rsidRDefault="003D666B" w:rsidP="00A45A05">
      <w:pPr>
        <w:pStyle w:val="Textpoznmkypodiarou"/>
        <w:ind w:left="142" w:hanging="142"/>
        <w:rPr>
          <w:szCs w:val="16"/>
          <w:lang w:val="sk-SK"/>
        </w:rPr>
      </w:pPr>
      <w:r w:rsidRPr="00A45A05">
        <w:rPr>
          <w:rStyle w:val="Odkaznapoznmkupodiarou"/>
          <w:szCs w:val="16"/>
          <w:lang w:val="sk-SK"/>
        </w:rPr>
        <w:footnoteRef/>
      </w:r>
      <w:r w:rsidRPr="00A45A05">
        <w:rPr>
          <w:szCs w:val="16"/>
          <w:lang w:val="sk-SK"/>
        </w:rPr>
        <w:t xml:space="preserve"> Toto vylúčenie sa nevzťahuje na činnosti v rámci tohto opatrenia v existujúcich zariadeniach na mechanicko-biologickú úpravu odpadov, ak sú činnosti v rámci tohto opatrenia zamerané na zvýšenie energetickej účinnosti alebo na modernizáciu recyklačných operácií separovaného odpadu na kompostovanie biologického odpadu a anaeróbnu digesciu biologického odpadu, za predpokladu, že takéto činnosti v rámci tohto opatrenia nemajú za následok zvýšenie kapacity spracovania odpadu v zariadeniach alebo predĺženie životnosti zariadení; pre ktoré sa poskytnú dôkazy na úrovni zariadenia.</w:t>
      </w:r>
    </w:p>
    <w:p w14:paraId="5C6CD774" w14:textId="77777777" w:rsidR="003D666B" w:rsidRPr="00A45A05" w:rsidRDefault="003D666B" w:rsidP="003D666B">
      <w:pPr>
        <w:pStyle w:val="Textpoznmkypodiarou"/>
        <w:rPr>
          <w:szCs w:val="16"/>
          <w:lang w:val="sk-SK"/>
        </w:rPr>
      </w:pPr>
    </w:p>
  </w:footnote>
  <w:footnote w:id="5">
    <w:p w14:paraId="7A3CF926" w14:textId="6CB927A0" w:rsidR="001F67EF" w:rsidRPr="009E64E6" w:rsidRDefault="001F67EF" w:rsidP="005C5B54">
      <w:pPr>
        <w:pStyle w:val="Textpoznmkypodiarou"/>
        <w:ind w:left="0" w:firstLine="0"/>
        <w:rPr>
          <w:lang w:val="sk-SK"/>
        </w:rPr>
      </w:pPr>
      <w:r>
        <w:rPr>
          <w:rStyle w:val="Odkaznapoznmkupodiarou"/>
        </w:rPr>
        <w:footnoteRef/>
      </w:r>
      <w:r w:rsidRPr="001F67EF">
        <w:rPr>
          <w:lang w:val="sk-SK"/>
        </w:rPr>
        <w:t xml:space="preserve"> </w:t>
      </w:r>
      <w:r>
        <w:rPr>
          <w:lang w:val="sk-SK"/>
        </w:rPr>
        <w:t xml:space="preserve">Pre vylúčenie pochybností platí, že </w:t>
      </w:r>
      <w:r w:rsidRPr="009E64E6">
        <w:rPr>
          <w:lang w:val="sk-SK"/>
        </w:rPr>
        <w:t>Prijímateľ nepredstavuje poľnohospodárskeho prvovýrobcu, organizáciu a zoskupenie poľnohospodárov</w:t>
      </w:r>
      <w:r w:rsidR="00E07C31" w:rsidRPr="009E64E6">
        <w:rPr>
          <w:lang w:val="sk-SK"/>
        </w:rPr>
        <w:t xml:space="preserve"> a subjekt podnikajúci v oblasti rybolovu a akvakultúry.</w:t>
      </w:r>
      <w:r w:rsidR="005C5B54" w:rsidRPr="009E64E6">
        <w:rPr>
          <w:lang w:val="sk-SK"/>
        </w:rPr>
        <w:t xml:space="preserve"> Poľnohospodársky prvovýrobca znamená fyzickú alebo právnickú osobu podnikajúcu v poľnohospodárskej prvovýrobe</w:t>
      </w:r>
      <w:r w:rsidR="00BD1C0F" w:rsidRPr="009E64E6">
        <w:rPr>
          <w:lang w:val="sk-SK"/>
        </w:rPr>
        <w:t>. Organizácia a zoskupenie poľnohospodárov znamen</w:t>
      </w:r>
      <w:r w:rsidR="000F0267" w:rsidRPr="009E64E6">
        <w:rPr>
          <w:lang w:val="sk-SK"/>
        </w:rPr>
        <w:t>ajú</w:t>
      </w:r>
      <w:r w:rsidR="00BD1C0F" w:rsidRPr="009E64E6">
        <w:rPr>
          <w:lang w:val="sk-SK"/>
        </w:rPr>
        <w:t xml:space="preserve"> právnické osoby združujúce poľnohospodárov (pestovateľov špeciálnych plodín a plodín náročných na prácu a chovateľov hospodárskych zvierat), ktoré majú v predmete činnosti obchodné a/alebo logistické činnosti a tieto zabezpečujú pre svojich členov</w:t>
      </w:r>
      <w:r w:rsidR="000F0267" w:rsidRPr="009E64E6">
        <w:rPr>
          <w:lang w:val="sk-SK"/>
        </w:rPr>
        <w:t xml:space="preserve"> a zároveň</w:t>
      </w:r>
      <w:r w:rsidR="00BD1C0F" w:rsidRPr="009E64E6">
        <w:rPr>
          <w:lang w:val="sk-SK"/>
        </w:rPr>
        <w:t xml:space="preserve"> tieto subjekty sú schválené ako organizáci</w:t>
      </w:r>
      <w:r w:rsidR="000F0267" w:rsidRPr="009E64E6">
        <w:rPr>
          <w:lang w:val="sk-SK"/>
        </w:rPr>
        <w:t>e</w:t>
      </w:r>
      <w:r w:rsidR="00BD1C0F" w:rsidRPr="009E64E6">
        <w:rPr>
          <w:lang w:val="sk-SK"/>
        </w:rPr>
        <w:t xml:space="preserve"> výrobcov alebo skupin</w:t>
      </w:r>
      <w:r w:rsidR="000F0267" w:rsidRPr="009E64E6">
        <w:rPr>
          <w:lang w:val="sk-SK"/>
        </w:rPr>
        <w:t>y</w:t>
      </w:r>
      <w:r w:rsidR="00BD1C0F" w:rsidRPr="009E64E6">
        <w:rPr>
          <w:lang w:val="sk-SK"/>
        </w:rPr>
        <w:t xml:space="preserve"> výrobcov</w:t>
      </w:r>
      <w:r w:rsidR="000F0267" w:rsidRPr="009E64E6">
        <w:rPr>
          <w:lang w:val="sk-SK"/>
        </w:rPr>
        <w:t xml:space="preserve"> zo strany </w:t>
      </w:r>
      <w:r w:rsidR="00BD1C0F" w:rsidRPr="009E64E6">
        <w:rPr>
          <w:lang w:val="sk-SK"/>
        </w:rPr>
        <w:t xml:space="preserve"> PPA alebo MPRV SR podľa platnej legislatívy SR alebo EÚ. </w:t>
      </w:r>
      <w:r w:rsidR="00562D6A" w:rsidRPr="009E64E6">
        <w:rPr>
          <w:lang w:val="sk-SK"/>
        </w:rPr>
        <w:t>Subjekt podnikajúci v oblasti rybolovu a akvakultúry znamená fyzickú alebo právnickú osobu podnikajúcu v rybolove a akvakultúre.</w:t>
      </w:r>
      <w:r w:rsidR="001F642C" w:rsidRPr="009E64E6">
        <w:rPr>
          <w:lang w:val="sk-SK"/>
        </w:rPr>
        <w:t xml:space="preserve"> </w:t>
      </w:r>
      <w:r w:rsidR="001E2714" w:rsidRPr="009E64E6">
        <w:rPr>
          <w:lang w:val="sk-SK"/>
        </w:rPr>
        <w:t>Za poľnohospodárskeho prvovýrobcu, organizáciu a zoskupenie poľnohospodárov a subjekt podnikajúci v oblasti rybolovu a akvakultúry sa pre účely tejto Dohody považ</w:t>
      </w:r>
      <w:r w:rsidR="00162C3A" w:rsidRPr="009E64E6">
        <w:rPr>
          <w:lang w:val="sk-SK"/>
        </w:rPr>
        <w:t>uje taký subjekt</w:t>
      </w:r>
      <w:r w:rsidR="001E2714" w:rsidRPr="009E64E6">
        <w:rPr>
          <w:lang w:val="sk-SK"/>
        </w:rPr>
        <w:t xml:space="preserve">, </w:t>
      </w:r>
      <w:r w:rsidR="00162C3A" w:rsidRPr="009E64E6">
        <w:rPr>
          <w:lang w:val="sk-SK"/>
        </w:rPr>
        <w:t>u ktorého</w:t>
      </w:r>
      <w:r w:rsidR="001E2714" w:rsidRPr="009E64E6">
        <w:rPr>
          <w:lang w:val="sk-SK"/>
        </w:rPr>
        <w:t xml:space="preserve"> obrat z</w:t>
      </w:r>
      <w:r w:rsidR="001F642C" w:rsidRPr="009E64E6">
        <w:rPr>
          <w:lang w:val="sk-SK"/>
        </w:rPr>
        <w:t xml:space="preserve"> </w:t>
      </w:r>
      <w:r w:rsidR="001E2714" w:rsidRPr="009E64E6">
        <w:rPr>
          <w:lang w:val="sk-SK"/>
        </w:rPr>
        <w:t xml:space="preserve">podnikania v danej oblasti predstavuje </w:t>
      </w:r>
      <w:r w:rsidR="001F642C" w:rsidRPr="009E64E6">
        <w:rPr>
          <w:lang w:val="sk-SK"/>
        </w:rPr>
        <w:t xml:space="preserve"> majoritn</w:t>
      </w:r>
      <w:r w:rsidR="001E2714" w:rsidRPr="009E64E6">
        <w:rPr>
          <w:lang w:val="sk-SK"/>
        </w:rPr>
        <w:t>ú</w:t>
      </w:r>
      <w:r w:rsidR="001F642C" w:rsidRPr="009E64E6">
        <w:rPr>
          <w:lang w:val="sk-SK"/>
        </w:rPr>
        <w:t xml:space="preserve"> čas</w:t>
      </w:r>
      <w:r w:rsidR="001E2714" w:rsidRPr="009E64E6">
        <w:rPr>
          <w:lang w:val="sk-SK"/>
        </w:rPr>
        <w:t>ť obratu tak</w:t>
      </w:r>
      <w:r w:rsidR="00162C3A" w:rsidRPr="009E64E6">
        <w:rPr>
          <w:lang w:val="sk-SK"/>
        </w:rPr>
        <w:t>éhoto</w:t>
      </w:r>
      <w:r w:rsidR="001E2714" w:rsidRPr="009E64E6">
        <w:rPr>
          <w:lang w:val="sk-SK"/>
        </w:rPr>
        <w:t xml:space="preserve"> subjekt</w:t>
      </w:r>
      <w:r w:rsidR="00162C3A" w:rsidRPr="009E64E6">
        <w:rPr>
          <w:lang w:val="sk-SK"/>
        </w:rPr>
        <w:t>u</w:t>
      </w:r>
      <w:r w:rsidR="001F642C" w:rsidRPr="009E64E6">
        <w:rPr>
          <w:lang w:val="sk-SK"/>
        </w:rPr>
        <w:t xml:space="preserve"> (viac ako 50%).</w:t>
      </w:r>
    </w:p>
  </w:footnote>
  <w:footnote w:id="6">
    <w:p w14:paraId="278F5954" w14:textId="4047B812" w:rsidR="007C21BC" w:rsidRPr="009E64E6" w:rsidRDefault="007C21BC" w:rsidP="007C21BC">
      <w:pPr>
        <w:pStyle w:val="Textpoznmkypodiarou"/>
        <w:ind w:left="0" w:firstLine="0"/>
        <w:rPr>
          <w:lang w:val="sk-SK"/>
        </w:rPr>
      </w:pPr>
      <w:r w:rsidRPr="009E64E6">
        <w:rPr>
          <w:rStyle w:val="Odkaznapoznmkupodiarou"/>
        </w:rPr>
        <w:footnoteRef/>
      </w:r>
      <w:r w:rsidRPr="009E64E6">
        <w:rPr>
          <w:lang w:val="sk-SK"/>
        </w:rPr>
        <w:t xml:space="preserve"> Právnické osoby uskutočňujúce výskum a vývoj podľa § 7 písm. b), d) a e) zákona č. 172/2005 Z. z. o organizácii štátnej podpory výskumu a vývoja:</w:t>
      </w:r>
    </w:p>
    <w:p w14:paraId="04E3C99D" w14:textId="1EE46F87" w:rsidR="007C21BC" w:rsidRPr="009E64E6" w:rsidRDefault="007C21BC" w:rsidP="007C21BC">
      <w:pPr>
        <w:pStyle w:val="Textpoznmkypodiarou"/>
        <w:rPr>
          <w:lang w:val="sk-SK"/>
        </w:rPr>
      </w:pPr>
      <w:r w:rsidRPr="009E64E6">
        <w:rPr>
          <w:lang w:val="sk-SK"/>
        </w:rPr>
        <w:t>b)   subjekty zo sektoru verejných výskumných inštitúcií (verejné výskumné inštitúcie)</w:t>
      </w:r>
    </w:p>
    <w:p w14:paraId="3199A70F" w14:textId="3D599B9A" w:rsidR="007C21BC" w:rsidRPr="009E64E6" w:rsidRDefault="007C21BC" w:rsidP="007C21BC">
      <w:pPr>
        <w:pStyle w:val="Textpoznmkypodiarou"/>
        <w:rPr>
          <w:lang w:val="sk-SK"/>
        </w:rPr>
      </w:pPr>
      <w:r w:rsidRPr="009E64E6">
        <w:rPr>
          <w:lang w:val="sk-SK"/>
        </w:rPr>
        <w:t>d)   subjekty z neziskového sektoru (občianske združenia, neziskové organizácie a združenia právnických osôb uskutočňujúce výskum a vývoj),</w:t>
      </w:r>
    </w:p>
    <w:p w14:paraId="7EF4CF40" w14:textId="11E337A2" w:rsidR="007C21BC" w:rsidRPr="007C21BC" w:rsidRDefault="007C21BC" w:rsidP="007C21BC">
      <w:pPr>
        <w:pStyle w:val="Textpoznmkypodiarou"/>
        <w:rPr>
          <w:lang w:val="sk-SK"/>
        </w:rPr>
      </w:pPr>
      <w:r w:rsidRPr="009E64E6">
        <w:rPr>
          <w:lang w:val="sk-SK"/>
        </w:rPr>
        <w:t>e)   subjekty z podnikateľského sektoru (podnikatelia uskutočňujúci výskum a vývoj).</w:t>
      </w:r>
    </w:p>
  </w:footnote>
  <w:footnote w:id="7">
    <w:p w14:paraId="18C7FAA1" w14:textId="4AAFBE80" w:rsidR="006644C8" w:rsidRPr="00C91F13" w:rsidRDefault="006644C8" w:rsidP="00C91F13">
      <w:pPr>
        <w:pStyle w:val="Textpoznmkypodiarou"/>
        <w:ind w:left="0" w:firstLine="0"/>
        <w:rPr>
          <w:lang w:val="sk-SK"/>
        </w:rPr>
      </w:pPr>
      <w:r>
        <w:rPr>
          <w:rStyle w:val="Odkaznapoznmkupodiarou"/>
        </w:rPr>
        <w:footnoteRef/>
      </w:r>
      <w:r w:rsidRPr="00C91F13">
        <w:rPr>
          <w:lang w:val="sk-SK"/>
        </w:rPr>
        <w:t xml:space="preserve"> </w:t>
      </w:r>
      <w:r>
        <w:rPr>
          <w:lang w:val="sk-SK"/>
        </w:rPr>
        <w:t>Pre vylúčenie pochybností platí, že Prijímateľ m</w:t>
      </w:r>
      <w:r w:rsidR="00FF2A11">
        <w:rPr>
          <w:lang w:val="sk-SK"/>
        </w:rPr>
        <w:t>ôže</w:t>
      </w:r>
      <w:r>
        <w:rPr>
          <w:lang w:val="sk-SK"/>
        </w:rPr>
        <w:t xml:space="preserve"> vzniknúť aj v zmysle právneho poriadku iného členského štátu EÚ a podnik</w:t>
      </w:r>
      <w:r w:rsidR="00FF2A11">
        <w:rPr>
          <w:lang w:val="sk-SK"/>
        </w:rPr>
        <w:t>ať</w:t>
      </w:r>
      <w:r>
        <w:rPr>
          <w:lang w:val="sk-SK"/>
        </w:rPr>
        <w:t xml:space="preserve"> na území iného členského štátu EÚ, ale Krytý úver sa môže týkať len </w:t>
      </w:r>
      <w:r w:rsidR="00FF2A11">
        <w:rPr>
          <w:lang w:val="sk-SK"/>
        </w:rPr>
        <w:t xml:space="preserve">takej </w:t>
      </w:r>
      <w:r>
        <w:rPr>
          <w:lang w:val="sk-SK"/>
        </w:rPr>
        <w:t>jeho prevádzky, ktorá vznikla v zmysle právneho poriadku Slovenskej republiky a podniká na území Slovenskej republiky.</w:t>
      </w:r>
    </w:p>
  </w:footnote>
  <w:footnote w:id="8">
    <w:p w14:paraId="66DFBB7F" w14:textId="3AC50D98" w:rsidR="00BA582C" w:rsidRPr="00A45A05" w:rsidRDefault="00BA582C" w:rsidP="00FD03DA">
      <w:pPr>
        <w:pStyle w:val="Textpoznmkypodiarou"/>
        <w:ind w:left="0" w:firstLine="0"/>
        <w:rPr>
          <w:noProof/>
          <w:lang w:val="sk-SK"/>
        </w:rPr>
      </w:pPr>
      <w:r w:rsidRPr="00234FE7">
        <w:rPr>
          <w:rStyle w:val="Odkaznapoznmkupodiarou"/>
          <w:noProof/>
        </w:rPr>
        <w:footnoteRef/>
      </w:r>
      <w:r w:rsidRPr="00A45A05">
        <w:rPr>
          <w:noProof/>
          <w:lang w:val="sk-SK"/>
        </w:rPr>
        <w:t xml:space="preserve"> Prevádzkový kapitál môže byť poskytnutý ako  </w:t>
      </w:r>
      <w:r>
        <w:rPr>
          <w:lang w:val="sk-SK"/>
        </w:rPr>
        <w:t xml:space="preserve">splátkový </w:t>
      </w:r>
      <w:r w:rsidRPr="00A45A05">
        <w:rPr>
          <w:noProof/>
          <w:lang w:val="sk-SK"/>
        </w:rPr>
        <w:t xml:space="preserve">(termínovaný) Úver alebo ako Revolvingový úver. Maximálna výška takéhoto splátkového (termínovaného) </w:t>
      </w:r>
      <w:r>
        <w:rPr>
          <w:noProof/>
          <w:lang w:val="sk-SK"/>
        </w:rPr>
        <w:t xml:space="preserve">Úveru alebo </w:t>
      </w:r>
      <w:r w:rsidRPr="00A45A05">
        <w:rPr>
          <w:noProof/>
          <w:lang w:val="sk-SK"/>
        </w:rPr>
        <w:t xml:space="preserve">Revolvingového úveru je štandardne odvodená od výšky zároveň poskytnutého splátkového (termínovaného) Úveru, ktorým sa financuje investícia,  ako stanovené percento z výšky takéhoto splátkového (termínovaného) Úveru, ktorým sa financuje investícia. Splátkový (termínovaný) </w:t>
      </w:r>
      <w:r>
        <w:rPr>
          <w:noProof/>
          <w:lang w:val="sk-SK"/>
        </w:rPr>
        <w:t xml:space="preserve">Úver alebo </w:t>
      </w:r>
      <w:r w:rsidRPr="00A45A05">
        <w:rPr>
          <w:noProof/>
          <w:lang w:val="sk-SK"/>
        </w:rPr>
        <w:t xml:space="preserve">Revolvingový úver, ktorým sa financuje prevádzkový kapitál, môže byť poskytnutý aj bez toho aby bol zároveň poskytnutý </w:t>
      </w:r>
      <w:r>
        <w:rPr>
          <w:lang w:val="sk-SK"/>
        </w:rPr>
        <w:t xml:space="preserve">splátkový </w:t>
      </w:r>
      <w:r w:rsidRPr="00A45A05">
        <w:rPr>
          <w:noProof/>
          <w:lang w:val="sk-SK"/>
        </w:rPr>
        <w:t xml:space="preserve">(termínovaný) Úver, ktorým sa financuje investícia. V takom prípade je jeho maximálna výška odvodená od preukázateľných oprávnených investičných výdavkov na projekt, ktorý Prijímateľ v čase poskytnutia takéhoto splátkového (termínovaného) </w:t>
      </w:r>
      <w:r>
        <w:rPr>
          <w:noProof/>
          <w:lang w:val="sk-SK"/>
        </w:rPr>
        <w:t>Úveru alebo</w:t>
      </w:r>
      <w:r w:rsidRPr="00A45A05">
        <w:rPr>
          <w:noProof/>
          <w:lang w:val="sk-SK"/>
        </w:rPr>
        <w:t xml:space="preserve"> Revolvingového úveru, ktorým sa financuje prevádzkový kapitál, realizuje alebo plánuje realizovať.</w:t>
      </w:r>
    </w:p>
  </w:footnote>
  <w:footnote w:id="9">
    <w:p w14:paraId="61A1D675" w14:textId="6EE73F94" w:rsidR="00AA5EB6" w:rsidRPr="00C91F13" w:rsidRDefault="00AA5EB6">
      <w:pPr>
        <w:pStyle w:val="Textpoznmkypodiarou"/>
        <w:rPr>
          <w:lang w:val="sk-SK"/>
        </w:rPr>
      </w:pPr>
      <w:r>
        <w:rPr>
          <w:rStyle w:val="Odkaznapoznmkupodiarou"/>
        </w:rPr>
        <w:footnoteRef/>
      </w:r>
      <w:r w:rsidRPr="00C91F13">
        <w:rPr>
          <w:lang w:val="sk-SK"/>
        </w:rPr>
        <w:t xml:space="preserve"> Ako je uvedené v článku 64 </w:t>
      </w:r>
      <w:r w:rsidR="00885834">
        <w:rPr>
          <w:lang w:val="sk-SK"/>
        </w:rPr>
        <w:t>bod</w:t>
      </w:r>
      <w:r w:rsidR="00E3438D">
        <w:rPr>
          <w:lang w:val="sk-SK"/>
        </w:rPr>
        <w:t>e</w:t>
      </w:r>
      <w:r w:rsidR="00885834">
        <w:rPr>
          <w:lang w:val="sk-SK"/>
        </w:rPr>
        <w:t xml:space="preserve"> 1. </w:t>
      </w:r>
      <w:r w:rsidRPr="00C91F13">
        <w:rPr>
          <w:lang w:val="sk-SK"/>
        </w:rPr>
        <w:t>odsek</w:t>
      </w:r>
      <w:r w:rsidR="00E3438D">
        <w:rPr>
          <w:lang w:val="sk-SK"/>
        </w:rPr>
        <w:t>u</w:t>
      </w:r>
      <w:r w:rsidRPr="00C91F13">
        <w:rPr>
          <w:lang w:val="sk-SK"/>
        </w:rPr>
        <w:t xml:space="preserve"> c) Nariadenia CPR</w:t>
      </w:r>
      <w:r w:rsidR="00885834" w:rsidRPr="00C91F13">
        <w:rPr>
          <w:lang w:val="sk-SK"/>
        </w:rPr>
        <w:t xml:space="preserve"> </w:t>
      </w:r>
      <w:r w:rsidR="00885834" w:rsidRPr="00885834">
        <w:rPr>
          <w:lang w:val="sk-SK"/>
        </w:rPr>
        <w:t>2021/1060 z 24. júna 2021</w:t>
      </w:r>
      <w:r w:rsidR="00885834">
        <w:rPr>
          <w:lang w:val="sk-SK"/>
        </w:rPr>
        <w:t>:</w:t>
      </w:r>
    </w:p>
    <w:p w14:paraId="3282D6D4" w14:textId="3D0F526E" w:rsidR="00885834" w:rsidRPr="00C91F13" w:rsidRDefault="007A6073" w:rsidP="00567585">
      <w:pPr>
        <w:pStyle w:val="Textpoznmkypodiarou"/>
        <w:rPr>
          <w:lang w:val="sk-SK"/>
        </w:rPr>
      </w:pPr>
      <w:r>
        <w:rPr>
          <w:lang w:val="sk-SK"/>
        </w:rPr>
        <w:t>„</w:t>
      </w:r>
      <w:r w:rsidR="00885834" w:rsidRPr="00885834">
        <w:rPr>
          <w:lang w:val="sk-SK"/>
        </w:rPr>
        <w:t>1.</w:t>
      </w:r>
      <w:r w:rsidR="00885834">
        <w:rPr>
          <w:lang w:val="sk-SK"/>
        </w:rPr>
        <w:t xml:space="preserve"> </w:t>
      </w:r>
      <w:r w:rsidR="00885834" w:rsidRPr="00885834">
        <w:rPr>
          <w:lang w:val="sk-SK"/>
        </w:rPr>
        <w:t>Na príspevok z fondov nie sú oprávnené tieto náklady:</w:t>
      </w:r>
    </w:p>
    <w:p w14:paraId="6543DBC3" w14:textId="6793049C" w:rsidR="00AA5EB6" w:rsidRPr="00C91F13" w:rsidRDefault="00AA5EB6" w:rsidP="00C91F13">
      <w:pPr>
        <w:pStyle w:val="Textpoznmkypodiarou"/>
        <w:ind w:left="360" w:firstLine="0"/>
        <w:rPr>
          <w:lang w:val="en-US"/>
        </w:rPr>
      </w:pPr>
      <w:r w:rsidRPr="00C91F13">
        <w:rPr>
          <w:lang w:val="en-US"/>
        </w:rPr>
        <w:t>c)</w:t>
      </w:r>
      <w:r>
        <w:rPr>
          <w:lang w:val="en-US"/>
        </w:rPr>
        <w:t xml:space="preserve"> </w:t>
      </w:r>
      <w:r w:rsidRPr="00C91F13">
        <w:rPr>
          <w:lang w:val="en-US"/>
        </w:rPr>
        <w:t>daň z pridanej hodnoty (DPH) okrem:</w:t>
      </w:r>
    </w:p>
    <w:p w14:paraId="3A72C677" w14:textId="5B058B15" w:rsidR="00AA5EB6" w:rsidRPr="00C91F13" w:rsidRDefault="00AA5EB6" w:rsidP="00C91F13">
      <w:pPr>
        <w:pStyle w:val="Textpoznmkypodiarou"/>
        <w:ind w:hanging="180"/>
        <w:rPr>
          <w:lang w:val="en-US"/>
        </w:rPr>
      </w:pPr>
      <w:r w:rsidRPr="00C91F13">
        <w:rPr>
          <w:lang w:val="en-US"/>
        </w:rPr>
        <w:t>i)</w:t>
      </w:r>
      <w:r>
        <w:rPr>
          <w:lang w:val="en-US"/>
        </w:rPr>
        <w:t xml:space="preserve"> </w:t>
      </w:r>
      <w:r w:rsidR="007A6073">
        <w:rPr>
          <w:lang w:val="en-US"/>
        </w:rPr>
        <w:t xml:space="preserve"> </w:t>
      </w:r>
      <w:r w:rsidRPr="00C91F13">
        <w:rPr>
          <w:lang w:val="en-US"/>
        </w:rPr>
        <w:t>operácií, ktorých celkové náklady sú nižšie ako 5 000 000</w:t>
      </w:r>
      <w:r w:rsidR="008C525F">
        <w:rPr>
          <w:lang w:val="en-US"/>
        </w:rPr>
        <w:t xml:space="preserve"> </w:t>
      </w:r>
      <w:r w:rsidRPr="00C91F13">
        <w:rPr>
          <w:lang w:val="en-US"/>
        </w:rPr>
        <w:t>EUR (vrátane DPH);</w:t>
      </w:r>
    </w:p>
    <w:p w14:paraId="5EBC7EBA" w14:textId="581C5048" w:rsidR="00AA5EB6" w:rsidRPr="00C91F13" w:rsidRDefault="00AA5EB6" w:rsidP="00C91F13">
      <w:pPr>
        <w:pStyle w:val="Textpoznmkypodiarou"/>
        <w:ind w:hanging="180"/>
        <w:rPr>
          <w:lang w:val="en-US"/>
        </w:rPr>
      </w:pPr>
      <w:r w:rsidRPr="00C91F13">
        <w:rPr>
          <w:lang w:val="en-US"/>
        </w:rPr>
        <w:t>ii)</w:t>
      </w:r>
      <w:r>
        <w:rPr>
          <w:lang w:val="en-US"/>
        </w:rPr>
        <w:t xml:space="preserve"> </w:t>
      </w:r>
      <w:r w:rsidRPr="00C91F13">
        <w:rPr>
          <w:lang w:val="en-US"/>
        </w:rPr>
        <w:t>operácií, ktorých celkové náklady predstavujú najmenej 5 000 000</w:t>
      </w:r>
      <w:r w:rsidR="008C525F">
        <w:rPr>
          <w:lang w:val="en-US"/>
        </w:rPr>
        <w:t xml:space="preserve"> </w:t>
      </w:r>
      <w:r w:rsidRPr="00C91F13">
        <w:rPr>
          <w:lang w:val="en-US"/>
        </w:rPr>
        <w:t>EUR (vrátane DPH), ak je nenávratná podľa vnútroštátnych právnych predpisov o DPH;</w:t>
      </w:r>
    </w:p>
    <w:p w14:paraId="112373AA" w14:textId="79B359F9" w:rsidR="00AA5EB6" w:rsidRPr="00C91F13" w:rsidRDefault="00AA5EB6" w:rsidP="00C91F13">
      <w:pPr>
        <w:pStyle w:val="Textpoznmkypodiarou"/>
        <w:ind w:hanging="180"/>
        <w:rPr>
          <w:lang w:val="en-US"/>
        </w:rPr>
      </w:pPr>
      <w:r w:rsidRPr="00C91F13">
        <w:rPr>
          <w:lang w:val="en-US"/>
        </w:rPr>
        <w:t>iii)</w:t>
      </w:r>
      <w:r>
        <w:rPr>
          <w:lang w:val="en-US"/>
        </w:rPr>
        <w:t xml:space="preserve"> </w:t>
      </w:r>
      <w:r w:rsidRPr="00C91F13">
        <w:rPr>
          <w:lang w:val="en-US"/>
        </w:rPr>
        <w:t>investícií, ktoré uskutočnili koneční príjemcovia v súvislosti s finančnými nástrojmi; ak sú tieto investície podporované finančnými nástrojmi kombinovanými s programovou podporou vo forme grantu, ako sa uvádza v článku 58 ods. 5, DPH nie je oprávnená v prípade tej časti investičných nákladov, ktorá zodpovedá programovej podpore vo forme grantu, s výnimkou prípadu, keď je DPH z týchto investičných nákladov nenávratná podľa vnútroštátnych právnych predpisov o DPH, alebo ak je časť investičných nákladov zodpovedajúca programovej podpore vo forme grantu nižšia ako 5 000 000</w:t>
      </w:r>
      <w:r w:rsidR="008C525F">
        <w:rPr>
          <w:lang w:val="en-US"/>
        </w:rPr>
        <w:t xml:space="preserve"> </w:t>
      </w:r>
      <w:r w:rsidRPr="00C91F13">
        <w:rPr>
          <w:lang w:val="en-US"/>
        </w:rPr>
        <w:t>EUR (vrátane DPH);</w:t>
      </w:r>
    </w:p>
    <w:p w14:paraId="06537963" w14:textId="069DF862" w:rsidR="00AA5EB6" w:rsidRPr="00C91F13" w:rsidRDefault="00AA5EB6" w:rsidP="00C91F13">
      <w:pPr>
        <w:pStyle w:val="Textpoznmkypodiarou"/>
        <w:ind w:hanging="180"/>
        <w:rPr>
          <w:lang w:val="en-US"/>
        </w:rPr>
      </w:pPr>
      <w:r w:rsidRPr="00C91F13">
        <w:rPr>
          <w:lang w:val="en-US"/>
        </w:rPr>
        <w:t>iv)</w:t>
      </w:r>
      <w:r>
        <w:rPr>
          <w:lang w:val="en-US"/>
        </w:rPr>
        <w:t xml:space="preserve"> </w:t>
      </w:r>
      <w:r w:rsidRPr="00C91F13">
        <w:rPr>
          <w:lang w:val="en-US"/>
        </w:rPr>
        <w:t>fondov malých projektov a investícií uskutočnených konečnými príjemcami v súvislosti s fondmi malých projektov v rámci programu Interreg.</w:t>
      </w:r>
      <w:r w:rsidR="007A6073">
        <w:rPr>
          <w:lang w:val="en-US"/>
        </w:rPr>
        <w:t>”</w:t>
      </w:r>
    </w:p>
  </w:footnote>
  <w:footnote w:id="10">
    <w:p w14:paraId="279F6A61" w14:textId="208A934B" w:rsidR="00616D9F" w:rsidRPr="00A45A05" w:rsidRDefault="00616D9F" w:rsidP="00A45A05">
      <w:pPr>
        <w:rPr>
          <w:lang w:val="sk-SK"/>
        </w:rPr>
      </w:pPr>
      <w:r>
        <w:rPr>
          <w:rStyle w:val="Odkaznapoznmkupodiarou"/>
        </w:rPr>
        <w:footnoteRef/>
      </w:r>
      <w:r w:rsidRPr="00A45A05">
        <w:rPr>
          <w:lang w:val="sk-SK"/>
        </w:rPr>
        <w:t xml:space="preserve"> </w:t>
      </w:r>
      <w:r w:rsidRPr="00616D9F">
        <w:rPr>
          <w:sz w:val="16"/>
          <w:szCs w:val="20"/>
          <w:lang w:val="sk-SK"/>
        </w:rPr>
        <w:t xml:space="preserve">Ako je uvedené v </w:t>
      </w:r>
      <w:r w:rsidR="00FB072A" w:rsidRPr="00E83567">
        <w:rPr>
          <w:sz w:val="16"/>
          <w:szCs w:val="20"/>
          <w:lang w:val="sk-SK"/>
        </w:rPr>
        <w:t>n</w:t>
      </w:r>
      <w:r w:rsidRPr="00616D9F">
        <w:rPr>
          <w:sz w:val="16"/>
          <w:szCs w:val="20"/>
          <w:lang w:val="sk-SK"/>
        </w:rPr>
        <w:t>ariadení Európskeho parlamentu a Rady (EÚ) č. 1058/2021 (Ú. v. EÚ L 231/60, 30.6.2021, str. 17)</w:t>
      </w:r>
      <w:r>
        <w:rPr>
          <w:sz w:val="16"/>
          <w:szCs w:val="20"/>
          <w:lang w:val="sk-SK"/>
        </w:rPr>
        <w:t>.</w:t>
      </w:r>
    </w:p>
  </w:footnote>
  <w:footnote w:id="11">
    <w:p w14:paraId="1566BE3C" w14:textId="36011ACB" w:rsidR="00D02047" w:rsidRPr="00D65D9C" w:rsidRDefault="00D02047" w:rsidP="00D02047">
      <w:pPr>
        <w:pStyle w:val="Textpoznmkypodiarou"/>
        <w:ind w:left="90" w:hanging="90"/>
        <w:rPr>
          <w:lang w:val="sk-SK"/>
        </w:rPr>
      </w:pPr>
      <w:r w:rsidRPr="00C552E3">
        <w:rPr>
          <w:rStyle w:val="Odkaznapoznmkupodiarou"/>
        </w:rPr>
        <w:footnoteRef/>
      </w:r>
      <w:r w:rsidRPr="00C552E3">
        <w:rPr>
          <w:lang w:val="sk-SK"/>
        </w:rPr>
        <w:t xml:space="preserve"> </w:t>
      </w:r>
      <w:r w:rsidR="0046046C" w:rsidRPr="0046046C">
        <w:rPr>
          <w:lang w:val="sk-SK"/>
        </w:rPr>
        <w:t>Lokalizácia príslušných Oprávnených výdavkov, ktoré predstavujú prevádzkový kapitál, znamená pre účely tejto Dohody lokalizáciu ich majoritnej časti (viac ako 50%). Ak sa takéto príslušné Oprávnené výdavky nedajú jedinečne lokalizovať, ich lokalizácia je podľa sídla Prijímateľa.</w:t>
      </w:r>
    </w:p>
  </w:footnote>
  <w:footnote w:id="12">
    <w:p w14:paraId="4C7F123D" w14:textId="0F922EB2" w:rsidR="0015685D" w:rsidRPr="00554579" w:rsidRDefault="0015685D" w:rsidP="0015685D">
      <w:pPr>
        <w:pStyle w:val="Textpoznmkypodiarou"/>
        <w:ind w:left="90" w:hanging="90"/>
        <w:rPr>
          <w:lang w:val="sk-SK"/>
        </w:rPr>
      </w:pPr>
      <w:r w:rsidRPr="00D65D9C">
        <w:rPr>
          <w:rStyle w:val="Odkaznapoznmkupodiarou"/>
          <w:szCs w:val="16"/>
        </w:rPr>
        <w:footnoteRef/>
      </w:r>
      <w:r w:rsidRPr="00D65D9C">
        <w:rPr>
          <w:szCs w:val="16"/>
          <w:lang w:val="pl-PL"/>
        </w:rPr>
        <w:t xml:space="preserve"> </w:t>
      </w:r>
      <w:r w:rsidR="00554579" w:rsidRPr="00D65D9C">
        <w:rPr>
          <w:szCs w:val="16"/>
          <w:lang w:val="sk-SK"/>
        </w:rPr>
        <w:t xml:space="preserve">Pri overovaní Kritérií oprávnenosti úveru podľa tohto bodu stačí posúdiť súlad s Prílohou 14 (Overenie súladu investície so Stratégiou výskumu a inovácií pre inteligentnú špecializáciu Slovenskej republiky 2021-2027 (Stratégia SK RIS3 2021+) </w:t>
      </w:r>
      <w:r w:rsidR="00C14D86" w:rsidRPr="00D65D9C">
        <w:rPr>
          <w:szCs w:val="16"/>
          <w:lang w:val="sk-SK"/>
        </w:rPr>
        <w:t>(</w:t>
      </w:r>
      <w:r w:rsidR="00554579" w:rsidRPr="00D65D9C">
        <w:rPr>
          <w:szCs w:val="16"/>
          <w:lang w:val="sk-SK"/>
        </w:rPr>
        <w:t>a Súhrnnou správou z procesu EDP k Stratégii SK RIS3 2021+</w:t>
      </w:r>
      <w:r w:rsidR="00C14D86" w:rsidRPr="00D65D9C">
        <w:rPr>
          <w:szCs w:val="16"/>
          <w:lang w:val="sk-SK"/>
        </w:rPr>
        <w:t>)</w:t>
      </w:r>
      <w:r w:rsidR="00554579" w:rsidRPr="00D65D9C">
        <w:rPr>
          <w:szCs w:val="16"/>
          <w:lang w:val="sk-SK"/>
        </w:rPr>
        <w:t>).</w:t>
      </w:r>
    </w:p>
  </w:footnote>
  <w:footnote w:id="13">
    <w:p w14:paraId="25181369" w14:textId="1D4C28A2" w:rsidR="009D5478" w:rsidRPr="00C91F13" w:rsidRDefault="009D5478" w:rsidP="00C91F13">
      <w:pPr>
        <w:pStyle w:val="Textpoznmkypodiarou"/>
        <w:ind w:left="0" w:firstLine="0"/>
        <w:rPr>
          <w:lang w:val="sk-SK"/>
        </w:rPr>
      </w:pPr>
      <w:r>
        <w:rPr>
          <w:rStyle w:val="Odkaznapoznmkupodiarou"/>
        </w:rPr>
        <w:footnoteRef/>
      </w:r>
      <w:r w:rsidRPr="00C91F13">
        <w:rPr>
          <w:lang w:val="sk-SK"/>
        </w:rPr>
        <w:t xml:space="preserve"> </w:t>
      </w:r>
      <w:r>
        <w:rPr>
          <w:lang w:val="sk-SK"/>
        </w:rPr>
        <w:t>Pre úče</w:t>
      </w:r>
      <w:r w:rsidRPr="00F64C61">
        <w:rPr>
          <w:lang w:val="sk-SK"/>
        </w:rPr>
        <w:t>ly Dohody sa prevádzkové výdavky na vývoj, nákup a implementáciu softvérových riešení, ktoré predstavujú podstatnú a integrálnu súčasť investície financovanej Krytým úverom, posudzujú ako investičné výdavky</w:t>
      </w:r>
      <w:r w:rsidR="001C37E0" w:rsidRPr="00F64C61">
        <w:rPr>
          <w:lang w:val="sk-SK"/>
        </w:rPr>
        <w:t>,</w:t>
      </w:r>
      <w:r w:rsidRPr="00F64C61">
        <w:rPr>
          <w:lang w:val="sk-SK"/>
        </w:rPr>
        <w:t> sú financované splátkovým (termínovaným) Úverom</w:t>
      </w:r>
      <w:r w:rsidR="001C37E0" w:rsidRPr="00F64C61">
        <w:rPr>
          <w:lang w:val="sk-SK"/>
        </w:rPr>
        <w:t xml:space="preserve"> a teda môžu mať nárok na Grant</w:t>
      </w:r>
      <w:r w:rsidRPr="00F64C61">
        <w:rPr>
          <w:lang w:val="sk-SK"/>
        </w:rPr>
        <w:t>.</w:t>
      </w:r>
      <w:r w:rsidR="005A4AFE" w:rsidRPr="00F64C61">
        <w:rPr>
          <w:lang w:val="sk-SK"/>
        </w:rPr>
        <w:t xml:space="preserve"> Ostatné prevádzkové výdavky sú financovan</w:t>
      </w:r>
      <w:r w:rsidR="00E24914" w:rsidRPr="00F64C61">
        <w:rPr>
          <w:lang w:val="sk-SK"/>
        </w:rPr>
        <w:t>é</w:t>
      </w:r>
      <w:r w:rsidR="005A4AFE" w:rsidRPr="00F64C61">
        <w:rPr>
          <w:lang w:val="sk-SK"/>
        </w:rPr>
        <w:t xml:space="preserve"> </w:t>
      </w:r>
      <w:r w:rsidR="00E24914" w:rsidRPr="00F64C61">
        <w:rPr>
          <w:lang w:val="sk-SK"/>
        </w:rPr>
        <w:t>Revolvingový</w:t>
      </w:r>
      <w:r w:rsidR="001C37E0" w:rsidRPr="00F64C61">
        <w:rPr>
          <w:lang w:val="sk-SK"/>
        </w:rPr>
        <w:t>m</w:t>
      </w:r>
      <w:r w:rsidR="00E24914" w:rsidRPr="00F64C61">
        <w:rPr>
          <w:lang w:val="sk-SK"/>
        </w:rPr>
        <w:t xml:space="preserve"> úverom</w:t>
      </w:r>
      <w:r w:rsidR="005A4AFE" w:rsidRPr="00F64C61">
        <w:rPr>
          <w:lang w:val="sk-SK"/>
        </w:rPr>
        <w:t xml:space="preserve"> alebo splátkovým (termínovaným) Úverom</w:t>
      </w:r>
      <w:r w:rsidR="001C37E0" w:rsidRPr="00F64C61">
        <w:rPr>
          <w:lang w:val="sk-SK"/>
        </w:rPr>
        <w:t>, bez nároku na Grant</w:t>
      </w:r>
      <w:r w:rsidR="005A4AFE" w:rsidRPr="00F64C61">
        <w:rPr>
          <w:lang w:val="sk-SK"/>
        </w:rPr>
        <w:t>.</w:t>
      </w:r>
    </w:p>
  </w:footnote>
  <w:footnote w:id="14">
    <w:p w14:paraId="710B6B3B" w14:textId="775961EC" w:rsidR="008D5307" w:rsidRPr="008D5307" w:rsidRDefault="008D5307" w:rsidP="008D5307">
      <w:pPr>
        <w:pStyle w:val="Textpoznmkypodiarou"/>
        <w:ind w:left="0" w:firstLine="0"/>
        <w:rPr>
          <w:lang w:val="sk-SK"/>
        </w:rPr>
      </w:pPr>
      <w:r w:rsidRPr="00C552E3">
        <w:rPr>
          <w:rStyle w:val="Odkaznapoznmkupodiarou"/>
        </w:rPr>
        <w:footnoteRef/>
      </w:r>
      <w:r w:rsidRPr="00C552E3">
        <w:rPr>
          <w:lang w:val="sk-SK"/>
        </w:rPr>
        <w:t xml:space="preserve"> </w:t>
      </w:r>
      <w:r w:rsidR="0046046C" w:rsidRPr="0046046C">
        <w:rPr>
          <w:lang w:val="sk-SK"/>
        </w:rPr>
        <w:t>Lokalizácia príslušných Oprávnených výdavkov, ktoré predstavujú prevádzkový kapitál, znamená pre účely tejto Dohody lokalizáciu ich majoritnej časti (viac ako 50%). Ak sa takéto príslušné Oprávnené výdavky nedajú jedinečne lokalizovať, ich lokalizácia je podľa sídla Prijímateľa.</w:t>
      </w:r>
    </w:p>
  </w:footnote>
  <w:footnote w:id="15">
    <w:p w14:paraId="7F4E73D7" w14:textId="3DD45F06" w:rsidR="00141F4E" w:rsidRPr="00C01F3E" w:rsidRDefault="00141F4E" w:rsidP="00C01F3E">
      <w:pPr>
        <w:pStyle w:val="Textpoznmkypodiarou"/>
        <w:rPr>
          <w:highlight w:val="yellow"/>
          <w:lang w:val="sk-SK"/>
        </w:rPr>
      </w:pPr>
      <w:r w:rsidRPr="00797DB1">
        <w:rPr>
          <w:rStyle w:val="Odkaznapoznmkupodiarou"/>
        </w:rPr>
        <w:footnoteRef/>
      </w:r>
      <w:r w:rsidRPr="00797DB1">
        <w:rPr>
          <w:lang w:val="sk-SK"/>
        </w:rPr>
        <w:t xml:space="preserve"> </w:t>
      </w:r>
      <w:r w:rsidR="0021133C" w:rsidRPr="00797DB1">
        <w:rPr>
          <w:lang w:val="sk-SK"/>
        </w:rPr>
        <w:t>V</w:t>
      </w:r>
      <w:r w:rsidRPr="00797DB1">
        <w:rPr>
          <w:lang w:val="sk-SK"/>
        </w:rPr>
        <w:t xml:space="preserve"> súlade </w:t>
      </w:r>
      <w:r w:rsidR="00C01F3E" w:rsidRPr="00797DB1">
        <w:rPr>
          <w:lang w:val="sk-SK"/>
        </w:rPr>
        <w:t xml:space="preserve"> s dodatočným Kritériom oprávnenosti č. 3 časti 1 Prílohy </w:t>
      </w:r>
      <w:r w:rsidR="00C01F3E" w:rsidRPr="00C01F3E">
        <w:rPr>
          <w:highlight w:val="magenta"/>
          <w:lang w:val="sk-SK"/>
        </w:rPr>
        <w:t>[</w:t>
      </w:r>
      <w:r w:rsidR="00C01F3E" w:rsidRPr="00797DB1">
        <w:rPr>
          <w:lang w:val="sk-SK"/>
        </w:rPr>
        <w:t>2</w:t>
      </w:r>
      <w:r w:rsidR="00C01F3E" w:rsidRPr="00C01F3E">
        <w:rPr>
          <w:highlight w:val="magenta"/>
          <w:lang w:val="sk-SK"/>
        </w:rPr>
        <w:t>]</w:t>
      </w:r>
      <w:r w:rsidR="00C01F3E" w:rsidRPr="00797DB1">
        <w:rPr>
          <w:lang w:val="sk-SK"/>
        </w:rPr>
        <w:t xml:space="preserve"> (Špecifické kritériá) </w:t>
      </w:r>
      <w:r w:rsidRPr="00797DB1">
        <w:rPr>
          <w:lang w:val="sk-SK"/>
        </w:rPr>
        <w:t>pod odsekm</w:t>
      </w:r>
      <w:r w:rsidR="0021133C" w:rsidRPr="00797DB1">
        <w:rPr>
          <w:lang w:val="sk-SK"/>
        </w:rPr>
        <w:t>i</w:t>
      </w:r>
      <w:r w:rsidRPr="00797DB1">
        <w:rPr>
          <w:lang w:val="sk-SK"/>
        </w:rPr>
        <w:t xml:space="preserve"> (b)(i) a (b)(ii)</w:t>
      </w:r>
      <w:r w:rsidR="0021133C" w:rsidRPr="00797DB1">
        <w:rPr>
          <w:lang w:val="sk-SK"/>
        </w:rPr>
        <w:t>.</w:t>
      </w:r>
    </w:p>
  </w:footnote>
  <w:footnote w:id="16">
    <w:p w14:paraId="30B13ABD" w14:textId="31F089B1" w:rsidR="008D5307" w:rsidRPr="008D5307" w:rsidRDefault="008D5307" w:rsidP="008D5307">
      <w:pPr>
        <w:pStyle w:val="Textpoznmkypodiarou"/>
        <w:ind w:left="0" w:firstLine="0"/>
        <w:rPr>
          <w:lang w:val="sk-SK"/>
        </w:rPr>
      </w:pPr>
      <w:r w:rsidRPr="00C552E3">
        <w:rPr>
          <w:rStyle w:val="Odkaznapoznmkupodiarou"/>
        </w:rPr>
        <w:footnoteRef/>
      </w:r>
      <w:r w:rsidRPr="00C552E3">
        <w:rPr>
          <w:lang w:val="sk-SK"/>
        </w:rPr>
        <w:t xml:space="preserve"> </w:t>
      </w:r>
      <w:r w:rsidR="0046046C" w:rsidRPr="0046046C">
        <w:rPr>
          <w:lang w:val="sk-SK"/>
        </w:rPr>
        <w:t>Lokalizácia príslušných Oprávnených výdavkov, ktoré predstavujú prevádzkový kapitál, znamená pre účely tejto Dohody lokalizáciu ich majoritnej časti (viac ako 50%). Ak sa takéto príslušné Oprávnené výdavky nedajú jedinečne lokalizovať, ich lokalizácia je podľa sídla Prijímateľa.</w:t>
      </w:r>
    </w:p>
  </w:footnote>
  <w:footnote w:id="17">
    <w:p w14:paraId="10AD2EF1" w14:textId="449D7B3D" w:rsidR="00EA01DA" w:rsidRPr="00EA01DA" w:rsidRDefault="00EA01DA">
      <w:pPr>
        <w:pStyle w:val="Textpoznmkypodiarou"/>
        <w:rPr>
          <w:lang w:val="sk-SK"/>
        </w:rPr>
      </w:pPr>
      <w:r w:rsidRPr="00797DB1">
        <w:rPr>
          <w:rStyle w:val="Odkaznapoznmkupodiarou"/>
        </w:rPr>
        <w:footnoteRef/>
      </w:r>
      <w:r w:rsidRPr="00797DB1">
        <w:rPr>
          <w:lang w:val="sk-SK"/>
        </w:rPr>
        <w:t xml:space="preserve"> V súlade  s dodatočným Kritériom oprávnenosti č. 3 časti 1 Prílohy </w:t>
      </w:r>
      <w:r w:rsidRPr="00C01F3E">
        <w:rPr>
          <w:highlight w:val="magenta"/>
          <w:lang w:val="sk-SK"/>
        </w:rPr>
        <w:t>[</w:t>
      </w:r>
      <w:r w:rsidRPr="00797DB1">
        <w:rPr>
          <w:lang w:val="sk-SK"/>
        </w:rPr>
        <w:t>2</w:t>
      </w:r>
      <w:r w:rsidRPr="00C01F3E">
        <w:rPr>
          <w:highlight w:val="magenta"/>
          <w:lang w:val="sk-SK"/>
        </w:rPr>
        <w:t>]</w:t>
      </w:r>
      <w:r w:rsidRPr="00797DB1">
        <w:rPr>
          <w:lang w:val="sk-SK"/>
        </w:rPr>
        <w:t xml:space="preserve"> (Špecifické kritériá) pod odsekmi (b)(i) a (b)(ii).</w:t>
      </w:r>
    </w:p>
  </w:footnote>
  <w:footnote w:id="18">
    <w:p w14:paraId="66145AAA" w14:textId="009C8512" w:rsidR="008D5307" w:rsidRPr="008D5307" w:rsidRDefault="008D5307" w:rsidP="008D5307">
      <w:pPr>
        <w:pStyle w:val="Textpoznmkypodiarou"/>
        <w:ind w:left="0" w:firstLine="0"/>
        <w:rPr>
          <w:lang w:val="sk-SK"/>
        </w:rPr>
      </w:pPr>
      <w:r w:rsidRPr="00C552E3">
        <w:rPr>
          <w:rStyle w:val="Odkaznapoznmkupodiarou"/>
        </w:rPr>
        <w:footnoteRef/>
      </w:r>
      <w:r w:rsidRPr="00C552E3">
        <w:rPr>
          <w:lang w:val="sk-SK"/>
        </w:rPr>
        <w:t xml:space="preserve"> </w:t>
      </w:r>
      <w:r w:rsidR="0046046C" w:rsidRPr="0046046C">
        <w:rPr>
          <w:lang w:val="sk-SK"/>
        </w:rPr>
        <w:t>Lokalizácia príslušných Oprávnených výdavkov, ktoré predstavujú prevádzkový kapitál, znamená pre účely tejto Dohody lokalizáciu ich majoritnej časti (viac ako 50%). Ak sa takéto príslušné Oprávnené výdavky nedajú jedinečne lokalizovať, ich lokalizácia je podľa sídla Prijímateľa.</w:t>
      </w:r>
    </w:p>
  </w:footnote>
  <w:footnote w:id="19">
    <w:p w14:paraId="2054D21A" w14:textId="07F963F6" w:rsidR="00EA01DA" w:rsidRPr="00EA01DA" w:rsidRDefault="00EA01DA">
      <w:pPr>
        <w:pStyle w:val="Textpoznmkypodiarou"/>
        <w:rPr>
          <w:lang w:val="sk-SK"/>
        </w:rPr>
      </w:pPr>
      <w:r w:rsidRPr="00797DB1">
        <w:rPr>
          <w:rStyle w:val="Odkaznapoznmkupodiarou"/>
        </w:rPr>
        <w:footnoteRef/>
      </w:r>
      <w:r w:rsidRPr="00797DB1">
        <w:rPr>
          <w:lang w:val="sk-SK"/>
        </w:rPr>
        <w:t xml:space="preserve"> V súlade  s dodatočným Kritériom oprávnenosti č. 3 časti 1 Prílohy </w:t>
      </w:r>
      <w:r w:rsidRPr="00EA01DA">
        <w:rPr>
          <w:highlight w:val="magenta"/>
          <w:lang w:val="sk-SK"/>
        </w:rPr>
        <w:t>[</w:t>
      </w:r>
      <w:r w:rsidRPr="00797DB1">
        <w:rPr>
          <w:lang w:val="sk-SK"/>
        </w:rPr>
        <w:t>2</w:t>
      </w:r>
      <w:r w:rsidRPr="00EA01DA">
        <w:rPr>
          <w:highlight w:val="magenta"/>
          <w:lang w:val="sk-SK"/>
        </w:rPr>
        <w:t>]</w:t>
      </w:r>
      <w:r w:rsidRPr="00797DB1">
        <w:rPr>
          <w:lang w:val="sk-SK"/>
        </w:rPr>
        <w:t xml:space="preserve"> (Špecifické kritériá) pod odsekmi (b)(i) a (b)(ii).</w:t>
      </w:r>
    </w:p>
  </w:footnote>
  <w:footnote w:id="20">
    <w:p w14:paraId="2DE64D4F" w14:textId="30C26023" w:rsidR="008D5307" w:rsidRPr="00C552E3" w:rsidRDefault="008D5307" w:rsidP="008D5307">
      <w:pPr>
        <w:pStyle w:val="Textpoznmkypodiarou"/>
        <w:ind w:left="0" w:firstLine="0"/>
        <w:rPr>
          <w:lang w:val="sk-SK"/>
        </w:rPr>
      </w:pPr>
      <w:r w:rsidRPr="00C552E3">
        <w:rPr>
          <w:rStyle w:val="Odkaznapoznmkupodiarou"/>
        </w:rPr>
        <w:footnoteRef/>
      </w:r>
      <w:r w:rsidRPr="00C552E3">
        <w:rPr>
          <w:lang w:val="sk-SK"/>
        </w:rPr>
        <w:t xml:space="preserve"> </w:t>
      </w:r>
      <w:r w:rsidR="0046046C" w:rsidRPr="0046046C">
        <w:rPr>
          <w:lang w:val="sk-SK"/>
        </w:rPr>
        <w:t>Lokalizácia príslušných Oprávnených výdavkov, ktoré predstavujú prevádzkový kapitál, znamená pre účely tejto Dohody lokalizáciu ich majoritnej časti (viac ako 50%). Ak sa takéto príslušné Oprávnené výdavky nedajú jedinečne lokalizovať, ich lokalizácia je podľa sídla Prijímateľa.</w:t>
      </w:r>
    </w:p>
  </w:footnote>
  <w:footnote w:id="21">
    <w:p w14:paraId="25FF80F8" w14:textId="38F3BD49" w:rsidR="00C96318" w:rsidRPr="00C91F13" w:rsidRDefault="00C96318" w:rsidP="00C91F13">
      <w:pPr>
        <w:pStyle w:val="Textpoznmkypodiarou"/>
        <w:ind w:left="0" w:firstLine="0"/>
        <w:rPr>
          <w:lang w:val="sk-SK"/>
        </w:rPr>
      </w:pPr>
      <w:r w:rsidRPr="00C552E3">
        <w:rPr>
          <w:rStyle w:val="Odkaznapoznmkupodiarou"/>
        </w:rPr>
        <w:footnoteRef/>
      </w:r>
      <w:r w:rsidRPr="00C552E3">
        <w:rPr>
          <w:lang w:val="sk-SK"/>
        </w:rPr>
        <w:t xml:space="preserve"> Pri overovaní Kritérií oprávnenosti úveru podľa tohto bodu stačí</w:t>
      </w:r>
      <w:r w:rsidRPr="00C91F13">
        <w:rPr>
          <w:lang w:val="sk-SK"/>
        </w:rPr>
        <w:t xml:space="preserve"> posúdiť súlad s Prílohou 13 (Digitalizácia a automatizácia) ako to stanovuje odsek (</w:t>
      </w:r>
      <w:r w:rsidR="006B0409" w:rsidRPr="00D81F92">
        <w:rPr>
          <w:lang w:val="sk-SK"/>
        </w:rPr>
        <w:t>b</w:t>
      </w:r>
      <w:r w:rsidRPr="00C91F13">
        <w:rPr>
          <w:lang w:val="sk-SK"/>
        </w:rPr>
        <w:t>) tohto bodu.</w:t>
      </w:r>
    </w:p>
  </w:footnote>
  <w:footnote w:id="22">
    <w:p w14:paraId="5571EE09" w14:textId="6FF0B590" w:rsidR="00BF5574" w:rsidRPr="00C91F13" w:rsidRDefault="00C96318" w:rsidP="00BF5574">
      <w:pPr>
        <w:pStyle w:val="Textpoznmkypodiarou"/>
        <w:ind w:left="0" w:firstLine="0"/>
        <w:rPr>
          <w:lang w:val="sk-SK"/>
        </w:rPr>
      </w:pPr>
      <w:r>
        <w:rPr>
          <w:rStyle w:val="Odkaznapoznmkupodiarou"/>
        </w:rPr>
        <w:footnoteRef/>
      </w:r>
      <w:r w:rsidRPr="00C91F13">
        <w:rPr>
          <w:lang w:val="sk-SK"/>
        </w:rPr>
        <w:t xml:space="preserve"> </w:t>
      </w:r>
      <w:r w:rsidR="00BF5574">
        <w:rPr>
          <w:lang w:val="sk-SK"/>
        </w:rPr>
        <w:t xml:space="preserve">Pre účely Dohody sa prevádzkové výdavky na vývoj, nákup a implementáciu softvérových riešení, ktoré predstavujú podstatnú a integrálnu súčasť investície financovanej Krytým úverom, posudzujú ako investičné výdavky, sú financované splátkovým (termínovaným) </w:t>
      </w:r>
      <w:r w:rsidR="00BF5574" w:rsidRPr="00F64C61">
        <w:rPr>
          <w:lang w:val="sk-SK"/>
        </w:rPr>
        <w:t>Úverom a teda môžu mať nárok na Grant. Ostatné prevádzkové výdavky sú financované Revolvingovým úverom alebo splátkovým (termínovaným) Úverom, bez nároku na Grant. Špecificky v prípade, že sa jedná o projekt v oblasti Výskumu a vývoja, tak sa všetky prevádzkové výdavky, ktoré sú súčasťou projektu Výskumu a vývoja, posudzujú ako investičné výdavky, sú financované splátkovým (termínovaný) Úverom a</w:t>
      </w:r>
      <w:r w:rsidR="000D7A7A" w:rsidRPr="00F64C61">
        <w:rPr>
          <w:lang w:val="sk-SK"/>
        </w:rPr>
        <w:t xml:space="preserve"> teda </w:t>
      </w:r>
      <w:r w:rsidR="00BF5574" w:rsidRPr="00F64C61">
        <w:rPr>
          <w:lang w:val="sk-SK"/>
        </w:rPr>
        <w:t>môžu mať nárok na Grant.</w:t>
      </w:r>
    </w:p>
    <w:p w14:paraId="4DBD2E80" w14:textId="54003A49" w:rsidR="00C96318" w:rsidRPr="00C91F13" w:rsidRDefault="00C96318" w:rsidP="00C91F13">
      <w:pPr>
        <w:pStyle w:val="Textpoznmkypodiarou"/>
        <w:ind w:left="0" w:firstLine="0"/>
        <w:rPr>
          <w:lang w:val="sk-SK"/>
        </w:rPr>
      </w:pPr>
    </w:p>
  </w:footnote>
  <w:footnote w:id="23">
    <w:p w14:paraId="5B161F4F" w14:textId="3E80AA90" w:rsidR="00FC6858" w:rsidRPr="00A45A05" w:rsidRDefault="00FC6858">
      <w:pPr>
        <w:pStyle w:val="Textpoznmkypodiarou"/>
        <w:rPr>
          <w:lang w:val="sk-SK"/>
        </w:rPr>
      </w:pPr>
      <w:r>
        <w:rPr>
          <w:rStyle w:val="Odkaznapoznmkupodiarou"/>
        </w:rPr>
        <w:footnoteRef/>
      </w:r>
      <w:r w:rsidRPr="00A45A05">
        <w:rPr>
          <w:lang w:val="sk-SK"/>
        </w:rPr>
        <w:t xml:space="preserve"> </w:t>
      </w:r>
      <w:r w:rsidRPr="00A45A05">
        <w:rPr>
          <w:lang w:val="sk-SK"/>
        </w:rPr>
        <w:tab/>
        <w:t>Upravte a doplňte podľa potreby.</w:t>
      </w:r>
    </w:p>
  </w:footnote>
  <w:footnote w:id="24">
    <w:p w14:paraId="1244F8CC" w14:textId="77777777" w:rsidR="00FC6858" w:rsidRPr="00A45A05" w:rsidRDefault="00FC6858" w:rsidP="00D5046C">
      <w:pPr>
        <w:pStyle w:val="Textpoznmkypodiarou"/>
        <w:rPr>
          <w:lang w:val="sk-SK"/>
        </w:rPr>
      </w:pPr>
      <w:r>
        <w:rPr>
          <w:rStyle w:val="Odkaznapoznmkupodiarou"/>
        </w:rPr>
        <w:footnoteRef/>
      </w:r>
      <w:r w:rsidRPr="00A45A05">
        <w:rPr>
          <w:lang w:val="sk-SK"/>
        </w:rPr>
        <w:t xml:space="preserve"> </w:t>
      </w:r>
      <w:r w:rsidRPr="00A45A05">
        <w:rPr>
          <w:lang w:val="sk-SK"/>
        </w:rPr>
        <w:tab/>
        <w:t>Prosím určite obdobie.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C01B1" w14:textId="77777777" w:rsidR="00FC6858" w:rsidRDefault="00FC6858">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OHdrFtrTblStyle"/>
      <w:tblW w:w="5000" w:type="pct"/>
      <w:tblLayout w:type="fixed"/>
      <w:tblLook w:val="04A0" w:firstRow="1" w:lastRow="0" w:firstColumn="1" w:lastColumn="0" w:noHBand="0" w:noVBand="1"/>
    </w:tblPr>
    <w:tblGrid>
      <w:gridCol w:w="9631"/>
    </w:tblGrid>
    <w:tr w:rsidR="00FC6858" w:rsidRPr="00920631" w14:paraId="4F60E58E" w14:textId="77777777" w:rsidTr="00815059">
      <w:tc>
        <w:tcPr>
          <w:tcW w:w="5000" w:type="pct"/>
        </w:tcPr>
        <w:p w14:paraId="74327935" w14:textId="1D0C5FCB" w:rsidR="00FC6858" w:rsidRPr="00920631" w:rsidRDefault="00FC6858" w:rsidP="0045533C">
          <w:pPr>
            <w:pStyle w:val="AONormal8LBold"/>
          </w:pPr>
          <w:r>
            <w:fldChar w:fldCharType="begin"/>
          </w:r>
          <w:r>
            <w:instrText xml:space="preserve"> DOCPROPERTY  cpHeaderText </w:instrText>
          </w:r>
          <w:r>
            <w:fldChar w:fldCharType="end"/>
          </w:r>
        </w:p>
      </w:tc>
    </w:tr>
  </w:tbl>
  <w:p w14:paraId="535369CD" w14:textId="77777777" w:rsidR="00FC6858" w:rsidRPr="00920631" w:rsidRDefault="00FC6858" w:rsidP="00DE3573">
    <w:pPr>
      <w:pStyle w:val="AONormal8L"/>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OHdrFtrTblStyle"/>
      <w:tblW w:w="0" w:type="auto"/>
      <w:tblLook w:val="04A0" w:firstRow="1" w:lastRow="0" w:firstColumn="1" w:lastColumn="0" w:noHBand="0" w:noVBand="1"/>
    </w:tblPr>
    <w:tblGrid>
      <w:gridCol w:w="9638"/>
    </w:tblGrid>
    <w:tr w:rsidR="00FC6858" w14:paraId="6BD5F2C8" w14:textId="77777777" w:rsidTr="00815059">
      <w:tc>
        <w:tcPr>
          <w:tcW w:w="9854" w:type="dxa"/>
        </w:tcPr>
        <w:bookmarkStart w:id="316" w:name="bmkHeaderPrimaryDoc"/>
        <w:p w14:paraId="42EF27C8" w14:textId="2E81627A" w:rsidR="00FC6858" w:rsidRDefault="00FC6858" w:rsidP="005D5CB3">
          <w:pPr>
            <w:pStyle w:val="AONormal8LBold"/>
          </w:pPr>
          <w:r>
            <w:fldChar w:fldCharType="begin"/>
          </w:r>
          <w:r>
            <w:instrText xml:space="preserve"> DOCPROPERTY  cpHeaderText </w:instrText>
          </w:r>
          <w:r>
            <w:fldChar w:fldCharType="end"/>
          </w:r>
        </w:p>
      </w:tc>
    </w:tr>
    <w:bookmarkEnd w:id="316"/>
  </w:tbl>
  <w:p w14:paraId="09CFC0C5" w14:textId="77777777" w:rsidR="00FC6858" w:rsidRDefault="00FC6858" w:rsidP="005D5CB3">
    <w:pPr>
      <w:pStyle w:val="AONormal8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445DB"/>
    <w:multiLevelType w:val="hybridMultilevel"/>
    <w:tmpl w:val="1382D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209E7"/>
    <w:multiLevelType w:val="multilevel"/>
    <w:tmpl w:val="BE58B36A"/>
    <w:name w:val="AOApp"/>
    <w:lvl w:ilvl="0">
      <w:start w:val="1"/>
      <w:numFmt w:val="decimal"/>
      <w:lvlRestart w:val="0"/>
      <w:pStyle w:val="AOAppHead"/>
      <w:suff w:val="nothing"/>
      <w:lvlText w:val="Príloha %1"/>
      <w:lvlJc w:val="left"/>
      <w:pPr>
        <w:tabs>
          <w:tab w:val="num" w:pos="0"/>
        </w:tabs>
        <w:ind w:left="0" w:firstLine="0"/>
      </w:pPr>
      <w:rPr>
        <w:rFonts w:ascii="Times New Roman Bold" w:hAnsi="Times New Roman Bold"/>
      </w:rPr>
    </w:lvl>
    <w:lvl w:ilvl="1">
      <w:start w:val="1"/>
      <w:numFmt w:val="decimal"/>
      <w:pStyle w:val="AOAppPartHead"/>
      <w:suff w:val="nothing"/>
      <w:lvlText w:val="Časť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 w15:restartNumberingAfterBreak="0">
    <w:nsid w:val="04DE7AE6"/>
    <w:multiLevelType w:val="hybridMultilevel"/>
    <w:tmpl w:val="97BA59B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543069C"/>
    <w:multiLevelType w:val="hybridMultilevel"/>
    <w:tmpl w:val="97BA59B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7032728"/>
    <w:multiLevelType w:val="hybridMultilevel"/>
    <w:tmpl w:val="97BA59B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9035B1A"/>
    <w:multiLevelType w:val="multilevel"/>
    <w:tmpl w:val="9410C19C"/>
    <w:name w:val="AgreementTemplate"/>
    <w:lvl w:ilvl="0">
      <w:start w:val="1"/>
      <w:numFmt w:val="decimal"/>
      <w:pStyle w:val="AgtLevel1Heading"/>
      <w:isLgl/>
      <w:lvlText w:val="%1"/>
      <w:lvlJc w:val="left"/>
      <w:pPr>
        <w:tabs>
          <w:tab w:val="num" w:pos="720"/>
        </w:tabs>
        <w:ind w:left="720" w:hanging="720"/>
      </w:pPr>
      <w:rPr>
        <w:b w:val="0"/>
        <w:i w:val="0"/>
        <w:caps/>
        <w:smallCaps w:val="0"/>
        <w:strike w:val="0"/>
        <w:dstrike w:val="0"/>
        <w:u w:val="none"/>
        <w:effect w:val="none"/>
      </w:rPr>
    </w:lvl>
    <w:lvl w:ilvl="1">
      <w:start w:val="2"/>
      <w:numFmt w:val="decimal"/>
      <w:pStyle w:val="AgtLevel2"/>
      <w:isLgl/>
      <w:lvlText w:val="%1.%2"/>
      <w:lvlJc w:val="left"/>
      <w:pPr>
        <w:tabs>
          <w:tab w:val="num" w:pos="720"/>
        </w:tabs>
        <w:ind w:left="720" w:hanging="720"/>
      </w:pPr>
      <w:rPr>
        <w:b w:val="0"/>
        <w:i w:val="0"/>
      </w:rPr>
    </w:lvl>
    <w:lvl w:ilvl="2">
      <w:start w:val="1"/>
      <w:numFmt w:val="lowerLetter"/>
      <w:pStyle w:val="AgtLevel3"/>
      <w:lvlText w:val="(%3)"/>
      <w:lvlJc w:val="left"/>
      <w:pPr>
        <w:tabs>
          <w:tab w:val="num" w:pos="1571"/>
        </w:tabs>
        <w:ind w:left="1571" w:hanging="720"/>
      </w:pPr>
      <w:rPr>
        <w:b w:val="0"/>
        <w:lang w:val="sk-SK"/>
      </w:rPr>
    </w:lvl>
    <w:lvl w:ilvl="3">
      <w:start w:val="1"/>
      <w:numFmt w:val="lowerRoman"/>
      <w:pStyle w:val="AgtLevel4"/>
      <w:lvlText w:val="(%4)"/>
      <w:lvlJc w:val="left"/>
      <w:pPr>
        <w:tabs>
          <w:tab w:val="num" w:pos="2280"/>
        </w:tabs>
        <w:ind w:left="2280" w:hanging="720"/>
      </w:pPr>
    </w:lvl>
    <w:lvl w:ilvl="4">
      <w:start w:val="1"/>
      <w:numFmt w:val="upperLetter"/>
      <w:pStyle w:val="AgtLevel5"/>
      <w:lvlText w:val="(%5)"/>
      <w:lvlJc w:val="left"/>
      <w:pPr>
        <w:tabs>
          <w:tab w:val="num" w:pos="2880"/>
        </w:tabs>
        <w:ind w:left="2880" w:hanging="720"/>
      </w:pPr>
      <w:rPr>
        <w:b w:val="0"/>
      </w:rPr>
    </w:lvl>
    <w:lvl w:ilvl="5">
      <w:start w:val="1"/>
      <w:numFmt w:val="decimal"/>
      <w:pStyle w:val="AgtLevel6"/>
      <w:lvlText w:val="%6)"/>
      <w:lvlJc w:val="left"/>
      <w:pPr>
        <w:tabs>
          <w:tab w:val="num" w:pos="3600"/>
        </w:tabs>
        <w:ind w:left="3600" w:hanging="720"/>
      </w:pPr>
    </w:lvl>
    <w:lvl w:ilvl="6">
      <w:start w:val="1"/>
      <w:numFmt w:val="lowerLetter"/>
      <w:pStyle w:val="AgtLevel7"/>
      <w:lvlText w:val="%7)"/>
      <w:lvlJc w:val="left"/>
      <w:pPr>
        <w:tabs>
          <w:tab w:val="num" w:pos="4320"/>
        </w:tabs>
        <w:ind w:left="4320" w:hanging="720"/>
      </w:pPr>
    </w:lvl>
    <w:lvl w:ilvl="7">
      <w:start w:val="1"/>
      <w:numFmt w:val="lowerRoman"/>
      <w:pStyle w:val="AgtLevel8"/>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6" w15:restartNumberingAfterBreak="0">
    <w:nsid w:val="09692FB6"/>
    <w:multiLevelType w:val="hybridMultilevel"/>
    <w:tmpl w:val="44EEB7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F781486"/>
    <w:multiLevelType w:val="hybridMultilevel"/>
    <w:tmpl w:val="FD180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7D43E3"/>
    <w:multiLevelType w:val="hybridMultilevel"/>
    <w:tmpl w:val="1DB4FAAE"/>
    <w:lvl w:ilvl="0" w:tplc="04090001">
      <w:start w:val="1"/>
      <w:numFmt w:val="bullet"/>
      <w:lvlText w:val=""/>
      <w:lvlJc w:val="left"/>
      <w:pPr>
        <w:ind w:left="2160" w:hanging="360"/>
      </w:pPr>
      <w:rPr>
        <w:rFonts w:ascii="Symbol" w:hAnsi="Symbol" w:hint="default"/>
      </w:rPr>
    </w:lvl>
    <w:lvl w:ilvl="1" w:tplc="66B49672">
      <w:numFmt w:val="bullet"/>
      <w:lvlText w:val="•"/>
      <w:lvlJc w:val="left"/>
      <w:pPr>
        <w:ind w:left="3240" w:hanging="720"/>
      </w:pPr>
      <w:rPr>
        <w:rFonts w:ascii="Times New Roman" w:eastAsiaTheme="minorHAnsi" w:hAnsi="Times New Roman" w:cs="Times New Roman"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0F37ADE"/>
    <w:multiLevelType w:val="multilevel"/>
    <w:tmpl w:val="44DE6E2C"/>
    <w:name w:val="AOListNumberList"/>
    <w:lvl w:ilvl="0">
      <w:start w:val="1"/>
      <w:numFmt w:val="decimal"/>
      <w:lvlRestart w:val="0"/>
      <w:pStyle w:val="AOListNumber"/>
      <w:lvlText w:val="%1."/>
      <w:lvlJc w:val="left"/>
      <w:pPr>
        <w:tabs>
          <w:tab w:val="num" w:pos="720"/>
        </w:tabs>
        <w:ind w:left="720" w:hanging="720"/>
      </w:pPr>
      <w:rPr>
        <w:rFonts w:hint="default"/>
      </w:rPr>
    </w:lvl>
    <w:lvl w:ilvl="1">
      <w:start w:val="1"/>
      <w:numFmt w:val="lowerLetter"/>
      <w:pStyle w:val="AOListNumberL2"/>
      <w:lvlText w:val="(%2)"/>
      <w:lvlJc w:val="left"/>
      <w:pPr>
        <w:tabs>
          <w:tab w:val="num" w:pos="720"/>
        </w:tabs>
        <w:ind w:left="720" w:hanging="720"/>
      </w:pPr>
      <w:rPr>
        <w:rFonts w:hint="default"/>
      </w:rPr>
    </w:lvl>
    <w:lvl w:ilvl="2">
      <w:start w:val="1"/>
      <w:numFmt w:val="lowerRoman"/>
      <w:pStyle w:val="AOListNumberL3"/>
      <w:lvlText w:val="(%3)"/>
      <w:lvlJc w:val="left"/>
      <w:pPr>
        <w:tabs>
          <w:tab w:val="num" w:pos="1440"/>
        </w:tabs>
        <w:ind w:left="1440" w:hanging="720"/>
      </w:pPr>
      <w:rPr>
        <w:rFonts w:hint="default"/>
      </w:rPr>
    </w:lvl>
    <w:lvl w:ilvl="3">
      <w:start w:val="1"/>
      <w:numFmt w:val="upperLetter"/>
      <w:pStyle w:val="AOListNumberL4"/>
      <w:lvlText w:val="(%4)"/>
      <w:lvlJc w:val="left"/>
      <w:pPr>
        <w:tabs>
          <w:tab w:val="num" w:pos="2160"/>
        </w:tabs>
        <w:ind w:left="2160" w:hanging="720"/>
      </w:pPr>
      <w:rPr>
        <w:rFonts w:hint="default"/>
      </w:rPr>
    </w:lvl>
    <w:lvl w:ilvl="4">
      <w:start w:val="1"/>
      <w:numFmt w:val="upperRoman"/>
      <w:pStyle w:val="AOListNumberL5"/>
      <w:lvlText w:val="%5."/>
      <w:lvlJc w:val="left"/>
      <w:pPr>
        <w:tabs>
          <w:tab w:val="num" w:pos="2880"/>
        </w:tabs>
        <w:ind w:left="2880" w:hanging="720"/>
      </w:pPr>
      <w:rPr>
        <w:rFonts w:hint="default"/>
      </w:rPr>
    </w:lvl>
    <w:lvl w:ilvl="5">
      <w:start w:val="1"/>
      <w:numFmt w:val="lowerLetter"/>
      <w:pStyle w:val="AOListNumberL6"/>
      <w:lvlText w:val="(%6)"/>
      <w:lvlJc w:val="left"/>
      <w:pPr>
        <w:tabs>
          <w:tab w:val="num" w:pos="1440"/>
        </w:tabs>
        <w:ind w:left="1440" w:hanging="720"/>
      </w:pPr>
      <w:rPr>
        <w:rFonts w:hint="default"/>
      </w:rPr>
    </w:lvl>
    <w:lvl w:ilvl="6">
      <w:start w:val="1"/>
      <w:numFmt w:val="lowerRoman"/>
      <w:pStyle w:val="AOListNumberL7"/>
      <w:lvlText w:val="(%7)"/>
      <w:lvlJc w:val="left"/>
      <w:pPr>
        <w:tabs>
          <w:tab w:val="num" w:pos="2160"/>
        </w:tabs>
        <w:ind w:left="2160" w:hanging="720"/>
      </w:pPr>
      <w:rPr>
        <w:rFonts w:hint="default"/>
      </w:rPr>
    </w:lvl>
    <w:lvl w:ilvl="7">
      <w:start w:val="1"/>
      <w:numFmt w:val="upperLetter"/>
      <w:pStyle w:val="AOListNumberL8"/>
      <w:lvlText w:val="(%8)"/>
      <w:lvlJc w:val="left"/>
      <w:pPr>
        <w:tabs>
          <w:tab w:val="num" w:pos="2880"/>
        </w:tabs>
        <w:ind w:left="2880" w:hanging="720"/>
      </w:pPr>
      <w:rPr>
        <w:rFonts w:hint="default"/>
      </w:rPr>
    </w:lvl>
    <w:lvl w:ilvl="8">
      <w:start w:val="1"/>
      <w:numFmt w:val="upperRoman"/>
      <w:pStyle w:val="AOListNumberL9"/>
      <w:lvlText w:val="%9."/>
      <w:lvlJc w:val="left"/>
      <w:pPr>
        <w:tabs>
          <w:tab w:val="num" w:pos="3600"/>
        </w:tabs>
        <w:ind w:left="3600" w:hanging="720"/>
      </w:pPr>
      <w:rPr>
        <w:rFonts w:hint="default"/>
      </w:rPr>
    </w:lvl>
  </w:abstractNum>
  <w:abstractNum w:abstractNumId="10" w15:restartNumberingAfterBreak="0">
    <w:nsid w:val="16D22000"/>
    <w:multiLevelType w:val="hybridMultilevel"/>
    <w:tmpl w:val="CF2663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B0661F6"/>
    <w:multiLevelType w:val="singleLevel"/>
    <w:tmpl w:val="4830EC42"/>
    <w:name w:val="AOBullet2List"/>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2" w15:restartNumberingAfterBreak="0">
    <w:nsid w:val="24482008"/>
    <w:multiLevelType w:val="hybridMultilevel"/>
    <w:tmpl w:val="97BA59B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68E5372"/>
    <w:multiLevelType w:val="hybridMultilevel"/>
    <w:tmpl w:val="0EBA5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106EA2"/>
    <w:multiLevelType w:val="hybridMultilevel"/>
    <w:tmpl w:val="3E3ABC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1FA6DE9"/>
    <w:multiLevelType w:val="singleLevel"/>
    <w:tmpl w:val="7C14B0E4"/>
    <w:name w:val="AOBulletList"/>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16" w15:restartNumberingAfterBreak="0">
    <w:nsid w:val="391D542D"/>
    <w:multiLevelType w:val="multilevel"/>
    <w:tmpl w:val="3118B31C"/>
    <w:name w:val="AOTOC67"/>
    <w:lvl w:ilvl="0">
      <w:start w:val="1"/>
      <w:numFmt w:val="decimal"/>
      <w:lvlRestart w:val="0"/>
      <w:pStyle w:val="Obsah6"/>
      <w:lvlText w:val="%1."/>
      <w:lvlJc w:val="left"/>
      <w:pPr>
        <w:tabs>
          <w:tab w:val="num" w:pos="720"/>
        </w:tabs>
        <w:ind w:left="720" w:hanging="720"/>
      </w:pPr>
      <w:rPr>
        <w:rFonts w:ascii="Times New Roman" w:hAnsi="Times New Roman" w:cs="Times New Roman"/>
      </w:rPr>
    </w:lvl>
    <w:lvl w:ilvl="1">
      <w:start w:val="1"/>
      <w:numFmt w:val="decimal"/>
      <w:pStyle w:val="Obsah7"/>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7" w15:restartNumberingAfterBreak="0">
    <w:nsid w:val="3C901E41"/>
    <w:multiLevelType w:val="hybridMultilevel"/>
    <w:tmpl w:val="97BA59B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D0E7D39"/>
    <w:multiLevelType w:val="multilevel"/>
    <w:tmpl w:val="FD0C3830"/>
    <w:name w:val="AOSch"/>
    <w:lvl w:ilvl="0">
      <w:start w:val="1"/>
      <w:numFmt w:val="decimal"/>
      <w:lvlRestart w:val="0"/>
      <w:pStyle w:val="AOSchHead"/>
      <w:suff w:val="nothing"/>
      <w:lvlText w:val="Príloha %1"/>
      <w:lvlJc w:val="left"/>
      <w:pPr>
        <w:tabs>
          <w:tab w:val="num" w:pos="4140"/>
        </w:tabs>
        <w:ind w:left="4140" w:firstLine="0"/>
      </w:pPr>
      <w:rPr>
        <w:rFonts w:ascii="Times New Roman Bold" w:hAnsi="Times New Roman Bold"/>
        <w:b/>
      </w:rPr>
    </w:lvl>
    <w:lvl w:ilvl="1">
      <w:start w:val="1"/>
      <w:numFmt w:val="decimal"/>
      <w:pStyle w:val="AOSchPartHead"/>
      <w:suff w:val="nothing"/>
      <w:lvlText w:val="Časť %2"/>
      <w:lvlJc w:val="left"/>
      <w:pPr>
        <w:tabs>
          <w:tab w:val="num" w:pos="0"/>
        </w:tabs>
        <w:ind w:left="0" w:firstLine="0"/>
      </w:pPr>
      <w:rPr>
        <w:rFonts w:ascii="Times New Roman Bold" w:hAnsi="Times New Roman Bold"/>
        <w:b/>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9" w15:restartNumberingAfterBreak="0">
    <w:nsid w:val="3E29759A"/>
    <w:multiLevelType w:val="multilevel"/>
    <w:tmpl w:val="4162B2DA"/>
    <w:lvl w:ilvl="0">
      <w:start w:val="1"/>
      <w:numFmt w:val="decimal"/>
      <w:lvlRestart w:val="0"/>
      <w:pStyle w:val="AOGenNum2"/>
      <w:lvlText w:val="%1."/>
      <w:lvlJc w:val="left"/>
      <w:pPr>
        <w:tabs>
          <w:tab w:val="num" w:pos="720"/>
        </w:tabs>
        <w:ind w:left="720" w:hanging="720"/>
      </w:pPr>
      <w:rPr>
        <w:rFonts w:hint="default"/>
      </w:r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rPr>
        <w:rFonts w:hint="default"/>
      </w:rPr>
    </w:lvl>
    <w:lvl w:ilvl="3">
      <w:start w:val="1"/>
      <w:numFmt w:val="lowerLetter"/>
      <w:pStyle w:val="AOGenNum2List2"/>
      <w:lvlText w:val="(%4)"/>
      <w:lvlJc w:val="left"/>
      <w:pPr>
        <w:tabs>
          <w:tab w:val="num" w:pos="1440"/>
        </w:tabs>
        <w:ind w:left="1440" w:hanging="720"/>
      </w:pPr>
      <w:rPr>
        <w:rFonts w:hint="default"/>
      </w:rPr>
    </w:lvl>
    <w:lvl w:ilvl="4">
      <w:start w:val="1"/>
      <w:numFmt w:val="lowerRoman"/>
      <w:pStyle w:val="AOGenNum2List3"/>
      <w:lvlText w:val="(%5)"/>
      <w:lvlJc w:val="left"/>
      <w:pPr>
        <w:tabs>
          <w:tab w:val="num" w:pos="1440"/>
        </w:tabs>
        <w:ind w:left="1440" w:hanging="720"/>
      </w:pPr>
      <w:rPr>
        <w:rFonts w:hint="default"/>
      </w:rPr>
    </w:lvl>
    <w:lvl w:ilvl="5">
      <w:start w:val="1"/>
      <w:numFmt w:val="lowerRoman"/>
      <w:pStyle w:val="AOGenNum2List4"/>
      <w:lvlText w:val="(%6)"/>
      <w:lvlJc w:val="left"/>
      <w:pPr>
        <w:tabs>
          <w:tab w:val="num" w:pos="2160"/>
        </w:tabs>
        <w:ind w:left="2160" w:hanging="720"/>
      </w:pPr>
      <w:rPr>
        <w:rFonts w:hint="default"/>
        <w:b w:val="0"/>
      </w:rPr>
    </w:lvl>
    <w:lvl w:ilvl="6">
      <w:start w:val="1"/>
      <w:numFmt w:val="upperLetter"/>
      <w:pStyle w:val="AOGenNum2List5"/>
      <w:lvlText w:val="(%7)"/>
      <w:lvlJc w:val="left"/>
      <w:pPr>
        <w:tabs>
          <w:tab w:val="num" w:pos="2160"/>
        </w:tabs>
        <w:ind w:left="2160" w:hanging="720"/>
      </w:pPr>
      <w:rPr>
        <w:rFonts w:hint="default"/>
      </w:rPr>
    </w:lvl>
    <w:lvl w:ilvl="7">
      <w:start w:val="1"/>
      <w:numFmt w:val="upperLetter"/>
      <w:pStyle w:val="AOGenNum2List6"/>
      <w:lvlText w:val="(%8)"/>
      <w:lvlJc w:val="left"/>
      <w:pPr>
        <w:tabs>
          <w:tab w:val="num" w:pos="2880"/>
        </w:tabs>
        <w:ind w:left="2880" w:hanging="720"/>
      </w:pPr>
      <w:rPr>
        <w:rFonts w:hint="default"/>
      </w:rPr>
    </w:lvl>
    <w:lvl w:ilvl="8">
      <w:start w:val="1"/>
      <w:numFmt w:val="upperRoman"/>
      <w:pStyle w:val="AOGenNum2List7"/>
      <w:lvlText w:val="%9."/>
      <w:lvlJc w:val="left"/>
      <w:pPr>
        <w:tabs>
          <w:tab w:val="num" w:pos="3600"/>
        </w:tabs>
        <w:ind w:left="3600" w:hanging="720"/>
      </w:pPr>
      <w:rPr>
        <w:rFonts w:hint="default"/>
      </w:rPr>
    </w:lvl>
  </w:abstractNum>
  <w:abstractNum w:abstractNumId="20" w15:restartNumberingAfterBreak="0">
    <w:nsid w:val="41F230E7"/>
    <w:multiLevelType w:val="singleLevel"/>
    <w:tmpl w:val="D8EEB1C0"/>
    <w:name w:val="AOBullet4List"/>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21" w15:restartNumberingAfterBreak="0">
    <w:nsid w:val="44F065B5"/>
    <w:multiLevelType w:val="hybridMultilevel"/>
    <w:tmpl w:val="57804B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75B3203"/>
    <w:multiLevelType w:val="multilevel"/>
    <w:tmpl w:val="6096DEFC"/>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23" w15:restartNumberingAfterBreak="0">
    <w:nsid w:val="47B238E7"/>
    <w:multiLevelType w:val="multilevel"/>
    <w:tmpl w:val="9E583170"/>
    <w:name w:val="AOGen3"/>
    <w:lvl w:ilvl="0">
      <w:start w:val="1"/>
      <w:numFmt w:val="decimal"/>
      <w:lvlRestart w:val="0"/>
      <w:pStyle w:val="AOGenNum3"/>
      <w:lvlText w:val="%1."/>
      <w:lvlJc w:val="left"/>
      <w:pPr>
        <w:tabs>
          <w:tab w:val="num" w:pos="720"/>
        </w:tabs>
        <w:ind w:left="720" w:hanging="720"/>
      </w:pPr>
      <w:rPr>
        <w:rFonts w:hint="default"/>
      </w:rPr>
    </w:lvl>
    <w:lvl w:ilvl="1">
      <w:start w:val="1"/>
      <w:numFmt w:val="decimal"/>
      <w:pStyle w:val="AOGenNum3List"/>
      <w:lvlText w:val="%1.%2"/>
      <w:lvlJc w:val="left"/>
      <w:pPr>
        <w:tabs>
          <w:tab w:val="num" w:pos="720"/>
        </w:tabs>
        <w:ind w:left="720" w:hanging="720"/>
      </w:pPr>
      <w:rPr>
        <w:rFonts w:hint="default"/>
      </w:rPr>
    </w:lvl>
    <w:lvl w:ilvl="2">
      <w:start w:val="1"/>
      <w:numFmt w:val="lowerLetter"/>
      <w:pStyle w:val="AOGenNum3List2"/>
      <w:lvlText w:val="(%3)"/>
      <w:lvlJc w:val="left"/>
      <w:pPr>
        <w:tabs>
          <w:tab w:val="num" w:pos="720"/>
        </w:tabs>
        <w:ind w:left="720" w:hanging="720"/>
      </w:pPr>
      <w:rPr>
        <w:rFonts w:hint="default"/>
      </w:rPr>
    </w:lvl>
    <w:lvl w:ilvl="3">
      <w:start w:val="1"/>
      <w:numFmt w:val="lowerLetter"/>
      <w:pStyle w:val="AOGenNum3List3"/>
      <w:lvlText w:val="(%4)"/>
      <w:lvlJc w:val="left"/>
      <w:pPr>
        <w:tabs>
          <w:tab w:val="num" w:pos="1440"/>
        </w:tabs>
        <w:ind w:left="1440" w:hanging="720"/>
      </w:pPr>
      <w:rPr>
        <w:rFonts w:hint="default"/>
      </w:rPr>
    </w:lvl>
    <w:lvl w:ilvl="4">
      <w:start w:val="1"/>
      <w:numFmt w:val="lowerRoman"/>
      <w:pStyle w:val="AOGenNum3List4"/>
      <w:lvlText w:val="(%5)"/>
      <w:lvlJc w:val="left"/>
      <w:pPr>
        <w:tabs>
          <w:tab w:val="num" w:pos="1440"/>
        </w:tabs>
        <w:ind w:left="1440" w:hanging="720"/>
      </w:pPr>
      <w:rPr>
        <w:rFonts w:hint="default"/>
      </w:rPr>
    </w:lvl>
    <w:lvl w:ilvl="5">
      <w:start w:val="1"/>
      <w:numFmt w:val="lowerRoman"/>
      <w:pStyle w:val="AOGenNum3List5"/>
      <w:lvlText w:val="(%6)"/>
      <w:lvlJc w:val="left"/>
      <w:pPr>
        <w:tabs>
          <w:tab w:val="num" w:pos="2160"/>
        </w:tabs>
        <w:ind w:left="2160" w:hanging="720"/>
      </w:pPr>
      <w:rPr>
        <w:rFonts w:hint="default"/>
      </w:rPr>
    </w:lvl>
    <w:lvl w:ilvl="6">
      <w:start w:val="1"/>
      <w:numFmt w:val="upperLetter"/>
      <w:pStyle w:val="AOGenNum3List6"/>
      <w:lvlText w:val="(%7)"/>
      <w:lvlJc w:val="left"/>
      <w:pPr>
        <w:tabs>
          <w:tab w:val="num" w:pos="2160"/>
        </w:tabs>
        <w:ind w:left="2160" w:hanging="720"/>
      </w:pPr>
      <w:rPr>
        <w:rFonts w:hint="default"/>
      </w:rPr>
    </w:lvl>
    <w:lvl w:ilvl="7">
      <w:start w:val="1"/>
      <w:numFmt w:val="upperLetter"/>
      <w:pStyle w:val="AOGenNum3List7"/>
      <w:lvlText w:val="(%8)"/>
      <w:lvlJc w:val="left"/>
      <w:pPr>
        <w:tabs>
          <w:tab w:val="num" w:pos="2880"/>
        </w:tabs>
        <w:ind w:left="2880" w:hanging="720"/>
      </w:pPr>
      <w:rPr>
        <w:rFonts w:hint="default"/>
      </w:rPr>
    </w:lvl>
    <w:lvl w:ilvl="8">
      <w:start w:val="1"/>
      <w:numFmt w:val="upperRoman"/>
      <w:pStyle w:val="AOGenNum3List8"/>
      <w:lvlText w:val="%9."/>
      <w:lvlJc w:val="left"/>
      <w:pPr>
        <w:tabs>
          <w:tab w:val="num" w:pos="3600"/>
        </w:tabs>
        <w:ind w:left="3600" w:hanging="720"/>
      </w:pPr>
      <w:rPr>
        <w:rFonts w:hint="default"/>
      </w:rPr>
    </w:lvl>
  </w:abstractNum>
  <w:abstractNum w:abstractNumId="24" w15:restartNumberingAfterBreak="0">
    <w:nsid w:val="49C66851"/>
    <w:multiLevelType w:val="multilevel"/>
    <w:tmpl w:val="542A2A38"/>
    <w:name w:val="AOAnx"/>
    <w:lvl w:ilvl="0">
      <w:start w:val="1"/>
      <w:numFmt w:val="decimal"/>
      <w:lvlRestart w:val="0"/>
      <w:pStyle w:val="AOAnxHead"/>
      <w:suff w:val="nothing"/>
      <w:lvlText w:val="Príloha %1"/>
      <w:lvlJc w:val="left"/>
      <w:pPr>
        <w:tabs>
          <w:tab w:val="num" w:pos="0"/>
        </w:tabs>
        <w:ind w:left="0" w:firstLine="0"/>
      </w:pPr>
      <w:rPr>
        <w:rFonts w:ascii="Times New Roman Bold" w:hAnsi="Times New Roman Bold"/>
      </w:rPr>
    </w:lvl>
    <w:lvl w:ilvl="1">
      <w:start w:val="1"/>
      <w:numFmt w:val="decimal"/>
      <w:pStyle w:val="AOAnxPartHead"/>
      <w:suff w:val="nothing"/>
      <w:lvlText w:val="Časť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5" w15:restartNumberingAfterBreak="0">
    <w:nsid w:val="4CFE7B09"/>
    <w:multiLevelType w:val="multilevel"/>
    <w:tmpl w:val="ED72CCE0"/>
    <w:name w:val="AO1"/>
    <w:lvl w:ilvl="0">
      <w:start w:val="1"/>
      <w:numFmt w:val="decimal"/>
      <w:lvlRestart w:val="0"/>
      <w:pStyle w:val="AO1"/>
      <w:lvlText w:val="(%1)"/>
      <w:lvlJc w:val="left"/>
      <w:pPr>
        <w:tabs>
          <w:tab w:val="num" w:pos="720"/>
        </w:tabs>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26" w15:restartNumberingAfterBreak="0">
    <w:nsid w:val="4E4B4E3E"/>
    <w:multiLevelType w:val="multilevel"/>
    <w:tmpl w:val="68E6A444"/>
    <w:name w:val="AOHeadX"/>
    <w:lvl w:ilvl="0">
      <w:start w:val="1"/>
      <w:numFmt w:val="decimal"/>
      <w:lvlRestart w:val="0"/>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7" w15:restartNumberingAfterBreak="0">
    <w:nsid w:val="511C70D7"/>
    <w:multiLevelType w:val="multilevel"/>
    <w:tmpl w:val="F6FEFE3A"/>
    <w:name w:val="AOTOC34"/>
    <w:lvl w:ilvl="0">
      <w:start w:val="1"/>
      <w:numFmt w:val="decimal"/>
      <w:lvlRestart w:val="0"/>
      <w:pStyle w:val="Obsah3"/>
      <w:lvlText w:val="%1."/>
      <w:lvlJc w:val="left"/>
      <w:pPr>
        <w:tabs>
          <w:tab w:val="num" w:pos="720"/>
        </w:tabs>
        <w:ind w:left="720" w:hanging="720"/>
      </w:pPr>
      <w:rPr>
        <w:rFonts w:ascii="Times New Roman" w:hAnsi="Times New Roman" w:cs="Times New Roman"/>
      </w:rPr>
    </w:lvl>
    <w:lvl w:ilvl="1">
      <w:start w:val="1"/>
      <w:numFmt w:val="decimal"/>
      <w:pStyle w:val="Obsah4"/>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8" w15:restartNumberingAfterBreak="0">
    <w:nsid w:val="58811948"/>
    <w:multiLevelType w:val="hybridMultilevel"/>
    <w:tmpl w:val="5E0C73C2"/>
    <w:lvl w:ilvl="0" w:tplc="6316A7B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BB73CAF"/>
    <w:multiLevelType w:val="hybridMultilevel"/>
    <w:tmpl w:val="97BA59B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D8B669B"/>
    <w:multiLevelType w:val="hybridMultilevel"/>
    <w:tmpl w:val="3B78C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F97238"/>
    <w:multiLevelType w:val="hybridMultilevel"/>
    <w:tmpl w:val="FDD8D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DC024A"/>
    <w:multiLevelType w:val="hybridMultilevel"/>
    <w:tmpl w:val="62DE7086"/>
    <w:lvl w:ilvl="0" w:tplc="5BD0D09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2830D10"/>
    <w:multiLevelType w:val="multilevel"/>
    <w:tmpl w:val="DEAC06D2"/>
    <w:name w:val="AOA"/>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4" w15:restartNumberingAfterBreak="0">
    <w:nsid w:val="681E1C38"/>
    <w:multiLevelType w:val="hybridMultilevel"/>
    <w:tmpl w:val="9CAC0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402693"/>
    <w:multiLevelType w:val="hybridMultilevel"/>
    <w:tmpl w:val="1E2CDE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6AA227D0"/>
    <w:multiLevelType w:val="multilevel"/>
    <w:tmpl w:val="8D7090B4"/>
    <w:name w:val="AOTOC89"/>
    <w:lvl w:ilvl="0">
      <w:start w:val="1"/>
      <w:numFmt w:val="decimal"/>
      <w:lvlRestart w:val="0"/>
      <w:pStyle w:val="Obsah8"/>
      <w:lvlText w:val="%1."/>
      <w:lvlJc w:val="left"/>
      <w:pPr>
        <w:tabs>
          <w:tab w:val="num" w:pos="720"/>
        </w:tabs>
        <w:ind w:left="720" w:hanging="720"/>
      </w:pPr>
      <w:rPr>
        <w:rFonts w:ascii="Times New Roman" w:hAnsi="Times New Roman" w:cs="Times New Roman"/>
      </w:rPr>
    </w:lvl>
    <w:lvl w:ilvl="1">
      <w:start w:val="1"/>
      <w:numFmt w:val="decimal"/>
      <w:pStyle w:val="Obsah9"/>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7" w15:restartNumberingAfterBreak="0">
    <w:nsid w:val="6F025FAA"/>
    <w:multiLevelType w:val="multilevel"/>
    <w:tmpl w:val="F75E7B08"/>
    <w:name w:val="AODef"/>
    <w:lvl w:ilvl="0">
      <w:start w:val="1"/>
      <w:numFmt w:val="none"/>
      <w:lvlRestart w:val="0"/>
      <w:pStyle w:val="AODefHead"/>
      <w:suff w:val="nothing"/>
      <w:lvlText w:val=""/>
      <w:lvlJc w:val="left"/>
      <w:pPr>
        <w:ind w:left="720" w:firstLine="0"/>
      </w:pPr>
      <w:rPr>
        <w:rFonts w:hint="default"/>
      </w:rPr>
    </w:lvl>
    <w:lvl w:ilvl="1">
      <w:start w:val="1"/>
      <w:numFmt w:val="none"/>
      <w:pStyle w:val="AODefPara"/>
      <w:suff w:val="nothing"/>
      <w:lvlText w:val=""/>
      <w:lvlJc w:val="left"/>
      <w:pPr>
        <w:ind w:left="720" w:firstLine="0"/>
      </w:pPr>
      <w:rPr>
        <w:rFonts w:hint="default"/>
      </w:rPr>
    </w:lvl>
    <w:lvl w:ilvl="2">
      <w:start w:val="1"/>
      <w:numFmt w:val="lowerLetter"/>
      <w:pStyle w:val="AODefParaL2"/>
      <w:lvlText w:val="(%3)"/>
      <w:lvlJc w:val="left"/>
      <w:pPr>
        <w:tabs>
          <w:tab w:val="num" w:pos="1440"/>
        </w:tabs>
        <w:ind w:left="1440" w:hanging="720"/>
      </w:pPr>
      <w:rPr>
        <w:rFonts w:hint="default"/>
        <w:b w:val="0"/>
        <w:i w:val="0"/>
      </w:rPr>
    </w:lvl>
    <w:lvl w:ilvl="3">
      <w:start w:val="1"/>
      <w:numFmt w:val="lowerRoman"/>
      <w:pStyle w:val="AODefParaL3"/>
      <w:lvlText w:val="(%4)"/>
      <w:lvlJc w:val="left"/>
      <w:pPr>
        <w:tabs>
          <w:tab w:val="num" w:pos="1440"/>
        </w:tabs>
        <w:ind w:left="1440" w:hanging="720"/>
      </w:pPr>
      <w:rPr>
        <w:rFonts w:hint="default"/>
        <w:b w:val="0"/>
        <w:bCs w:val="0"/>
      </w:rPr>
    </w:lvl>
    <w:lvl w:ilvl="4">
      <w:start w:val="1"/>
      <w:numFmt w:val="lowerLetter"/>
      <w:pStyle w:val="AODefParaL4"/>
      <w:lvlText w:val="(%5)"/>
      <w:lvlJc w:val="left"/>
      <w:pPr>
        <w:tabs>
          <w:tab w:val="num" w:pos="2160"/>
        </w:tabs>
        <w:ind w:left="2160" w:hanging="720"/>
      </w:pPr>
      <w:rPr>
        <w:rFonts w:hint="default"/>
      </w:rPr>
    </w:lvl>
    <w:lvl w:ilvl="5">
      <w:start w:val="1"/>
      <w:numFmt w:val="lowerRoman"/>
      <w:pStyle w:val="AODefParaL5"/>
      <w:lvlText w:val="(%6)"/>
      <w:lvlJc w:val="left"/>
      <w:pPr>
        <w:tabs>
          <w:tab w:val="num" w:pos="2160"/>
        </w:tabs>
        <w:ind w:left="2160" w:hanging="720"/>
      </w:pPr>
      <w:rPr>
        <w:rFonts w:hint="default"/>
      </w:rPr>
    </w:lvl>
    <w:lvl w:ilvl="6">
      <w:start w:val="1"/>
      <w:numFmt w:val="upperLetter"/>
      <w:pStyle w:val="AODefParaL6"/>
      <w:lvlText w:val="(%7)"/>
      <w:lvlJc w:val="left"/>
      <w:pPr>
        <w:tabs>
          <w:tab w:val="num" w:pos="2160"/>
        </w:tabs>
        <w:ind w:left="2160" w:hanging="720"/>
      </w:pPr>
      <w:rPr>
        <w:rFonts w:hint="default"/>
      </w:rPr>
    </w:lvl>
    <w:lvl w:ilvl="7">
      <w:start w:val="1"/>
      <w:numFmt w:val="decimal"/>
      <w:pStyle w:val="AODefParaL7"/>
      <w:lvlText w:val="(%8)"/>
      <w:lvlJc w:val="left"/>
      <w:pPr>
        <w:tabs>
          <w:tab w:val="num" w:pos="1440"/>
        </w:tabs>
        <w:ind w:left="1440" w:hanging="720"/>
      </w:pPr>
      <w:rPr>
        <w:rFonts w:hint="default"/>
      </w:rPr>
    </w:lvl>
    <w:lvl w:ilvl="8">
      <w:start w:val="1"/>
      <w:numFmt w:val="decimal"/>
      <w:pStyle w:val="AODefParaL8"/>
      <w:lvlText w:val="(%9)"/>
      <w:lvlJc w:val="left"/>
      <w:pPr>
        <w:tabs>
          <w:tab w:val="num" w:pos="2160"/>
        </w:tabs>
        <w:ind w:left="2160" w:hanging="720"/>
      </w:pPr>
      <w:rPr>
        <w:rFonts w:hint="default"/>
      </w:rPr>
    </w:lvl>
  </w:abstractNum>
  <w:abstractNum w:abstractNumId="38" w15:restartNumberingAfterBreak="0">
    <w:nsid w:val="6F8D3D7A"/>
    <w:multiLevelType w:val="singleLevel"/>
    <w:tmpl w:val="6B6C89F2"/>
    <w:name w:val="AOBullet3List"/>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39" w15:restartNumberingAfterBreak="0">
    <w:nsid w:val="71F80506"/>
    <w:multiLevelType w:val="hybridMultilevel"/>
    <w:tmpl w:val="9B0CA9AC"/>
    <w:lvl w:ilvl="0" w:tplc="313C136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61544F7"/>
    <w:multiLevelType w:val="multilevel"/>
    <w:tmpl w:val="E16EDED8"/>
    <w:name w:val="AOGen1"/>
    <w:lvl w:ilvl="0">
      <w:start w:val="1"/>
      <w:numFmt w:val="decimal"/>
      <w:lvlRestart w:val="0"/>
      <w:pStyle w:val="AOGenNum1"/>
      <w:lvlText w:val="%1."/>
      <w:lvlJc w:val="left"/>
      <w:pPr>
        <w:tabs>
          <w:tab w:val="num" w:pos="720"/>
        </w:tabs>
        <w:ind w:left="720" w:hanging="720"/>
      </w:pPr>
      <w:rPr>
        <w:rFonts w:hint="default"/>
      </w:rPr>
    </w:lvl>
    <w:lvl w:ilvl="1">
      <w:start w:val="1"/>
      <w:numFmt w:val="decimal"/>
      <w:pStyle w:val="AOGenNum1Para"/>
      <w:lvlText w:val="%1.%2"/>
      <w:lvlJc w:val="left"/>
      <w:pPr>
        <w:tabs>
          <w:tab w:val="num" w:pos="720"/>
        </w:tabs>
        <w:ind w:left="720" w:hanging="720"/>
      </w:pPr>
      <w:rPr>
        <w:rFonts w:hint="default"/>
      </w:rPr>
    </w:lvl>
    <w:lvl w:ilvl="2">
      <w:start w:val="1"/>
      <w:numFmt w:val="lowerLetter"/>
      <w:pStyle w:val="AOGenNum1List"/>
      <w:lvlText w:val="(%3)"/>
      <w:lvlJc w:val="left"/>
      <w:pPr>
        <w:tabs>
          <w:tab w:val="num" w:pos="720"/>
        </w:tabs>
        <w:ind w:left="720" w:hanging="720"/>
      </w:pPr>
      <w:rPr>
        <w:rFonts w:hint="default"/>
      </w:rPr>
    </w:lvl>
    <w:lvl w:ilvl="3">
      <w:start w:val="1"/>
      <w:numFmt w:val="lowerLetter"/>
      <w:pStyle w:val="AOGenNum1List2"/>
      <w:lvlText w:val="(%4)"/>
      <w:lvlJc w:val="left"/>
      <w:pPr>
        <w:tabs>
          <w:tab w:val="num" w:pos="1440"/>
        </w:tabs>
        <w:ind w:left="1440" w:hanging="720"/>
      </w:pPr>
    </w:lvl>
    <w:lvl w:ilvl="4">
      <w:start w:val="1"/>
      <w:numFmt w:val="lowerRoman"/>
      <w:pStyle w:val="AOGenNum1List3"/>
      <w:lvlText w:val="(%5)"/>
      <w:lvlJc w:val="left"/>
      <w:pPr>
        <w:tabs>
          <w:tab w:val="num" w:pos="1440"/>
        </w:tabs>
        <w:ind w:left="1440" w:hanging="720"/>
      </w:pPr>
      <w:rPr>
        <w:rFonts w:hint="default"/>
      </w:rPr>
    </w:lvl>
    <w:lvl w:ilvl="5">
      <w:start w:val="1"/>
      <w:numFmt w:val="lowerRoman"/>
      <w:pStyle w:val="AOGenNum1List4"/>
      <w:lvlText w:val="(%6)"/>
      <w:lvlJc w:val="left"/>
      <w:pPr>
        <w:tabs>
          <w:tab w:val="num" w:pos="2160"/>
        </w:tabs>
        <w:ind w:left="2160" w:hanging="720"/>
      </w:pPr>
      <w:rPr>
        <w:rFonts w:ascii="Times New Roman" w:hAnsi="Times New Roman" w:cs="Times New Roman" w:hint="default"/>
      </w:rPr>
    </w:lvl>
    <w:lvl w:ilvl="6">
      <w:start w:val="1"/>
      <w:numFmt w:val="upperLetter"/>
      <w:pStyle w:val="AOGenNum1List5"/>
      <w:lvlText w:val="(%7)"/>
      <w:lvlJc w:val="left"/>
      <w:pPr>
        <w:tabs>
          <w:tab w:val="num" w:pos="2160"/>
        </w:tabs>
        <w:ind w:left="2160" w:hanging="720"/>
      </w:pPr>
      <w:rPr>
        <w:rFonts w:ascii="Times New Roman" w:hAnsi="Times New Roman" w:cs="Times New Roman" w:hint="default"/>
      </w:rPr>
    </w:lvl>
    <w:lvl w:ilvl="7">
      <w:start w:val="1"/>
      <w:numFmt w:val="upperLetter"/>
      <w:pStyle w:val="AOGenNum1List6"/>
      <w:lvlText w:val="(%8)"/>
      <w:lvlJc w:val="left"/>
      <w:pPr>
        <w:tabs>
          <w:tab w:val="num" w:pos="2880"/>
        </w:tabs>
        <w:ind w:left="2880" w:hanging="720"/>
      </w:pPr>
      <w:rPr>
        <w:rFonts w:hint="default"/>
      </w:rPr>
    </w:lvl>
    <w:lvl w:ilvl="8">
      <w:start w:val="1"/>
      <w:numFmt w:val="upperRoman"/>
      <w:pStyle w:val="AOGenNum1List7"/>
      <w:lvlText w:val="%9."/>
      <w:lvlJc w:val="left"/>
      <w:pPr>
        <w:tabs>
          <w:tab w:val="num" w:pos="3600"/>
        </w:tabs>
        <w:ind w:left="3600" w:hanging="720"/>
      </w:pPr>
      <w:rPr>
        <w:rFonts w:hint="default"/>
      </w:rPr>
    </w:lvl>
  </w:abstractNum>
  <w:abstractNum w:abstractNumId="41" w15:restartNumberingAfterBreak="0">
    <w:nsid w:val="76352428"/>
    <w:multiLevelType w:val="hybridMultilevel"/>
    <w:tmpl w:val="CB7CF75E"/>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2" w15:restartNumberingAfterBreak="0">
    <w:nsid w:val="7EB65E29"/>
    <w:multiLevelType w:val="multilevel"/>
    <w:tmpl w:val="9D6E324E"/>
    <w:name w:val="AODoc"/>
    <w:lvl w:ilvl="0">
      <w:start w:val="1"/>
      <w:numFmt w:val="none"/>
      <w:pStyle w:val="AODocTxt"/>
      <w:suff w:val="nothing"/>
      <w:lvlText w:val="%1"/>
      <w:lvlJc w:val="left"/>
      <w:pPr>
        <w:ind w:left="0" w:firstLine="0"/>
      </w:pPr>
      <w:rPr>
        <w:rFonts w:hint="default"/>
      </w:rPr>
    </w:lvl>
    <w:lvl w:ilvl="1">
      <w:start w:val="1"/>
      <w:numFmt w:val="none"/>
      <w:pStyle w:val="AODocTxtL1"/>
      <w:suff w:val="nothing"/>
      <w:lvlText w:val="%2"/>
      <w:lvlJc w:val="left"/>
      <w:pPr>
        <w:ind w:left="720" w:firstLine="0"/>
      </w:pPr>
      <w:rPr>
        <w:rFonts w:hint="default"/>
      </w:rPr>
    </w:lvl>
    <w:lvl w:ilvl="2">
      <w:start w:val="1"/>
      <w:numFmt w:val="none"/>
      <w:pStyle w:val="AODocTxtL2"/>
      <w:suff w:val="nothing"/>
      <w:lvlText w:val="%3"/>
      <w:lvlJc w:val="left"/>
      <w:pPr>
        <w:ind w:left="1440" w:firstLine="0"/>
      </w:pPr>
      <w:rPr>
        <w:rFonts w:hint="default"/>
      </w:rPr>
    </w:lvl>
    <w:lvl w:ilvl="3">
      <w:start w:val="1"/>
      <w:numFmt w:val="none"/>
      <w:pStyle w:val="AODocTxtL3"/>
      <w:suff w:val="nothing"/>
      <w:lvlText w:val=""/>
      <w:lvlJc w:val="left"/>
      <w:pPr>
        <w:ind w:left="2160" w:firstLine="0"/>
      </w:pPr>
      <w:rPr>
        <w:rFonts w:hint="default"/>
      </w:rPr>
    </w:lvl>
    <w:lvl w:ilvl="4">
      <w:start w:val="1"/>
      <w:numFmt w:val="none"/>
      <w:pStyle w:val="AODocTxtL4"/>
      <w:suff w:val="nothing"/>
      <w:lvlText w:val=""/>
      <w:lvlJc w:val="left"/>
      <w:pPr>
        <w:ind w:left="2880" w:firstLine="0"/>
      </w:pPr>
      <w:rPr>
        <w:rFonts w:hint="default"/>
      </w:rPr>
    </w:lvl>
    <w:lvl w:ilvl="5">
      <w:start w:val="1"/>
      <w:numFmt w:val="none"/>
      <w:pStyle w:val="AODocTxtL5"/>
      <w:suff w:val="nothing"/>
      <w:lvlText w:val=""/>
      <w:lvlJc w:val="left"/>
      <w:pPr>
        <w:ind w:left="3600" w:firstLine="0"/>
      </w:pPr>
      <w:rPr>
        <w:rFonts w:hint="default"/>
      </w:rPr>
    </w:lvl>
    <w:lvl w:ilvl="6">
      <w:start w:val="1"/>
      <w:numFmt w:val="none"/>
      <w:pStyle w:val="AODocTxtL6"/>
      <w:suff w:val="nothing"/>
      <w:lvlText w:val=""/>
      <w:lvlJc w:val="left"/>
      <w:pPr>
        <w:ind w:left="4321" w:firstLine="0"/>
      </w:pPr>
      <w:rPr>
        <w:rFonts w:hint="default"/>
      </w:rPr>
    </w:lvl>
    <w:lvl w:ilvl="7">
      <w:start w:val="1"/>
      <w:numFmt w:val="none"/>
      <w:pStyle w:val="AODocTxtL7"/>
      <w:suff w:val="nothing"/>
      <w:lvlText w:val="%8"/>
      <w:lvlJc w:val="left"/>
      <w:pPr>
        <w:ind w:left="5041" w:firstLine="0"/>
      </w:pPr>
      <w:rPr>
        <w:rFonts w:hint="default"/>
      </w:rPr>
    </w:lvl>
    <w:lvl w:ilvl="8">
      <w:start w:val="1"/>
      <w:numFmt w:val="none"/>
      <w:pStyle w:val="AODocTxtL8"/>
      <w:suff w:val="nothing"/>
      <w:lvlText w:val=""/>
      <w:lvlJc w:val="left"/>
      <w:pPr>
        <w:ind w:left="5761" w:firstLine="0"/>
      </w:pPr>
      <w:rPr>
        <w:rFonts w:hint="default"/>
      </w:rPr>
    </w:lvl>
  </w:abstractNum>
  <w:num w:numId="1" w16cid:durableId="1713456138">
    <w:abstractNumId w:val="26"/>
  </w:num>
  <w:num w:numId="2" w16cid:durableId="1002586419">
    <w:abstractNumId w:val="25"/>
  </w:num>
  <w:num w:numId="3" w16cid:durableId="1177040576">
    <w:abstractNumId w:val="33"/>
  </w:num>
  <w:num w:numId="4" w16cid:durableId="2023775303">
    <w:abstractNumId w:val="1"/>
  </w:num>
  <w:num w:numId="5" w16cid:durableId="1731074644">
    <w:abstractNumId w:val="24"/>
  </w:num>
  <w:num w:numId="6" w16cid:durableId="615723845">
    <w:abstractNumId w:val="18"/>
  </w:num>
  <w:num w:numId="7" w16cid:durableId="936868336">
    <w:abstractNumId w:val="15"/>
  </w:num>
  <w:num w:numId="8" w16cid:durableId="1507554046">
    <w:abstractNumId w:val="11"/>
  </w:num>
  <w:num w:numId="9" w16cid:durableId="2060477063">
    <w:abstractNumId w:val="38"/>
  </w:num>
  <w:num w:numId="10" w16cid:durableId="1830780280">
    <w:abstractNumId w:val="20"/>
  </w:num>
  <w:num w:numId="11" w16cid:durableId="1786343466">
    <w:abstractNumId w:val="27"/>
  </w:num>
  <w:num w:numId="12" w16cid:durableId="1419983308">
    <w:abstractNumId w:val="16"/>
  </w:num>
  <w:num w:numId="13" w16cid:durableId="787092824">
    <w:abstractNumId w:val="36"/>
  </w:num>
  <w:num w:numId="14" w16cid:durableId="1265306435">
    <w:abstractNumId w:val="37"/>
  </w:num>
  <w:num w:numId="15" w16cid:durableId="1700427419">
    <w:abstractNumId w:val="42"/>
  </w:num>
  <w:num w:numId="16" w16cid:durableId="456267300">
    <w:abstractNumId w:val="40"/>
  </w:num>
  <w:num w:numId="17" w16cid:durableId="875387038">
    <w:abstractNumId w:val="19"/>
  </w:num>
  <w:num w:numId="18" w16cid:durableId="653604549">
    <w:abstractNumId w:val="23"/>
  </w:num>
  <w:num w:numId="19" w16cid:durableId="2097356776">
    <w:abstractNumId w:val="9"/>
  </w:num>
  <w:num w:numId="20" w16cid:durableId="2375185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3428597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1338208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6965608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571919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432460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14623100">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474743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677153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05195830">
    <w:abstractNumId w:val="22"/>
  </w:num>
  <w:num w:numId="30" w16cid:durableId="9428096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619769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3070989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531194">
    <w:abstractNumId w:val="7"/>
  </w:num>
  <w:num w:numId="34" w16cid:durableId="1504587789">
    <w:abstractNumId w:val="19"/>
  </w:num>
  <w:num w:numId="35" w16cid:durableId="4763383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65140714">
    <w:abstractNumId w:val="3"/>
  </w:num>
  <w:num w:numId="37" w16cid:durableId="11748815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24587904">
    <w:abstractNumId w:val="29"/>
  </w:num>
  <w:num w:numId="39" w16cid:durableId="5525425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352193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32504017">
    <w:abstractNumId w:val="4"/>
  </w:num>
  <w:num w:numId="42" w16cid:durableId="88703510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549583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510002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04950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8339890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218458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47982353">
    <w:abstractNumId w:val="12"/>
  </w:num>
  <w:num w:numId="49" w16cid:durableId="1732576262">
    <w:abstractNumId w:val="17"/>
  </w:num>
  <w:num w:numId="50" w16cid:durableId="5167009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393673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106535308">
    <w:abstractNumId w:val="2"/>
  </w:num>
  <w:num w:numId="53" w16cid:durableId="19421040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392992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284372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435888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575779578">
    <w:abstractNumId w:val="0"/>
  </w:num>
  <w:num w:numId="58" w16cid:durableId="1445079320">
    <w:abstractNumId w:val="28"/>
  </w:num>
  <w:num w:numId="59" w16cid:durableId="2109886835">
    <w:abstractNumId w:val="31"/>
  </w:num>
  <w:num w:numId="60" w16cid:durableId="379060806">
    <w:abstractNumId w:val="30"/>
  </w:num>
  <w:num w:numId="61" w16cid:durableId="1629117475">
    <w:abstractNumId w:val="14"/>
  </w:num>
  <w:num w:numId="62" w16cid:durableId="1317490454">
    <w:abstractNumId w:val="6"/>
  </w:num>
  <w:num w:numId="63" w16cid:durableId="407307505">
    <w:abstractNumId w:val="41"/>
  </w:num>
  <w:num w:numId="64" w16cid:durableId="2115980577">
    <w:abstractNumId w:val="32"/>
  </w:num>
  <w:num w:numId="65" w16cid:durableId="50279095">
    <w:abstractNumId w:val="21"/>
  </w:num>
  <w:num w:numId="66" w16cid:durableId="871840962">
    <w:abstractNumId w:val="13"/>
  </w:num>
  <w:num w:numId="67" w16cid:durableId="2009362566">
    <w:abstractNumId w:val="8"/>
  </w:num>
  <w:num w:numId="68" w16cid:durableId="185825378">
    <w:abstractNumId w:val="10"/>
  </w:num>
  <w:num w:numId="69" w16cid:durableId="1437408443">
    <w:abstractNumId w:val="35"/>
  </w:num>
  <w:num w:numId="70" w16cid:durableId="895551425">
    <w:abstractNumId w:val="39"/>
  </w:num>
  <w:num w:numId="71" w16cid:durableId="2103142297">
    <w:abstractNumId w:val="26"/>
    <w:lvlOverride w:ilvl="0">
      <w:startOverride w:val="1"/>
    </w:lvlOverride>
    <w:lvlOverride w:ilvl="1">
      <w:startOverride w:val="1"/>
    </w:lvlOverride>
    <w:lvlOverride w:ilvl="2">
      <w:startOverride w:val="22"/>
    </w:lvlOverride>
  </w:num>
  <w:num w:numId="72" w16cid:durableId="21185941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0377332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029797311">
    <w:abstractNumId w:val="37"/>
    <w:lvlOverride w:ilvl="0">
      <w:startOverride w:val="1"/>
    </w:lvlOverride>
    <w:lvlOverride w:ilvl="1">
      <w:startOverride w:val="1"/>
    </w:lvlOverride>
    <w:lvlOverride w:ilvl="2">
      <w:startOverride w:val="1"/>
    </w:lvlOverride>
    <w:lvlOverride w:ilvl="3">
      <w:startOverride w:val="2"/>
    </w:lvlOverride>
  </w:num>
  <w:num w:numId="75" w16cid:durableId="2037460048">
    <w:abstractNumId w:val="3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attachedTemplate r:id="rId1"/>
  <w:defaultTabStop w:val="720"/>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7A7"/>
    <w:rsid w:val="000011F2"/>
    <w:rsid w:val="000037E1"/>
    <w:rsid w:val="0000547C"/>
    <w:rsid w:val="000055B5"/>
    <w:rsid w:val="0000692F"/>
    <w:rsid w:val="00006E16"/>
    <w:rsid w:val="00010621"/>
    <w:rsid w:val="00010883"/>
    <w:rsid w:val="0001268B"/>
    <w:rsid w:val="00012D56"/>
    <w:rsid w:val="00012EE9"/>
    <w:rsid w:val="00012FC4"/>
    <w:rsid w:val="00014135"/>
    <w:rsid w:val="000153B7"/>
    <w:rsid w:val="00016EEB"/>
    <w:rsid w:val="00017D84"/>
    <w:rsid w:val="00020AB3"/>
    <w:rsid w:val="00022317"/>
    <w:rsid w:val="000223E1"/>
    <w:rsid w:val="00023300"/>
    <w:rsid w:val="000233FB"/>
    <w:rsid w:val="0002390F"/>
    <w:rsid w:val="00023C98"/>
    <w:rsid w:val="00024161"/>
    <w:rsid w:val="00024FBC"/>
    <w:rsid w:val="000261B1"/>
    <w:rsid w:val="000306AF"/>
    <w:rsid w:val="00035DF9"/>
    <w:rsid w:val="00035E6A"/>
    <w:rsid w:val="000361FB"/>
    <w:rsid w:val="0004242C"/>
    <w:rsid w:val="000428A0"/>
    <w:rsid w:val="00045F2C"/>
    <w:rsid w:val="00046A8C"/>
    <w:rsid w:val="00050FC1"/>
    <w:rsid w:val="00051869"/>
    <w:rsid w:val="000519B3"/>
    <w:rsid w:val="000520A8"/>
    <w:rsid w:val="00053066"/>
    <w:rsid w:val="00053247"/>
    <w:rsid w:val="0005324F"/>
    <w:rsid w:val="00053B89"/>
    <w:rsid w:val="00053DCE"/>
    <w:rsid w:val="00057325"/>
    <w:rsid w:val="00061BCD"/>
    <w:rsid w:val="00061F43"/>
    <w:rsid w:val="00063B7D"/>
    <w:rsid w:val="00064A31"/>
    <w:rsid w:val="00065F31"/>
    <w:rsid w:val="00065F99"/>
    <w:rsid w:val="0007118F"/>
    <w:rsid w:val="0007185C"/>
    <w:rsid w:val="0007267D"/>
    <w:rsid w:val="0007461D"/>
    <w:rsid w:val="00075065"/>
    <w:rsid w:val="000764B2"/>
    <w:rsid w:val="00076610"/>
    <w:rsid w:val="000775F2"/>
    <w:rsid w:val="00077A0D"/>
    <w:rsid w:val="00077FF3"/>
    <w:rsid w:val="00083181"/>
    <w:rsid w:val="00083B52"/>
    <w:rsid w:val="000841C1"/>
    <w:rsid w:val="00086383"/>
    <w:rsid w:val="000864BB"/>
    <w:rsid w:val="00086C5E"/>
    <w:rsid w:val="000926C9"/>
    <w:rsid w:val="00092BA5"/>
    <w:rsid w:val="00096F05"/>
    <w:rsid w:val="000A1BA0"/>
    <w:rsid w:val="000A299E"/>
    <w:rsid w:val="000A2CA5"/>
    <w:rsid w:val="000A3962"/>
    <w:rsid w:val="000A576E"/>
    <w:rsid w:val="000A58AD"/>
    <w:rsid w:val="000A60E2"/>
    <w:rsid w:val="000A6DEF"/>
    <w:rsid w:val="000B2258"/>
    <w:rsid w:val="000B2267"/>
    <w:rsid w:val="000B3558"/>
    <w:rsid w:val="000B4754"/>
    <w:rsid w:val="000B4AC2"/>
    <w:rsid w:val="000B4C39"/>
    <w:rsid w:val="000B510E"/>
    <w:rsid w:val="000B514E"/>
    <w:rsid w:val="000B66FE"/>
    <w:rsid w:val="000B6793"/>
    <w:rsid w:val="000B7B67"/>
    <w:rsid w:val="000C1808"/>
    <w:rsid w:val="000C3D5E"/>
    <w:rsid w:val="000C55A5"/>
    <w:rsid w:val="000C5C68"/>
    <w:rsid w:val="000C7CEA"/>
    <w:rsid w:val="000D0702"/>
    <w:rsid w:val="000D14B4"/>
    <w:rsid w:val="000D74C3"/>
    <w:rsid w:val="000D7A7A"/>
    <w:rsid w:val="000D7AAE"/>
    <w:rsid w:val="000E31BA"/>
    <w:rsid w:val="000E328B"/>
    <w:rsid w:val="000E4EE5"/>
    <w:rsid w:val="000E581A"/>
    <w:rsid w:val="000E6F63"/>
    <w:rsid w:val="000E7CBD"/>
    <w:rsid w:val="000F0267"/>
    <w:rsid w:val="000F1CB4"/>
    <w:rsid w:val="000F2063"/>
    <w:rsid w:val="000F2480"/>
    <w:rsid w:val="000F4365"/>
    <w:rsid w:val="000F521F"/>
    <w:rsid w:val="000F5DAA"/>
    <w:rsid w:val="0010090A"/>
    <w:rsid w:val="0010107F"/>
    <w:rsid w:val="001021E4"/>
    <w:rsid w:val="00103084"/>
    <w:rsid w:val="00106F27"/>
    <w:rsid w:val="00107626"/>
    <w:rsid w:val="00111788"/>
    <w:rsid w:val="00111FC9"/>
    <w:rsid w:val="001122F0"/>
    <w:rsid w:val="001124E5"/>
    <w:rsid w:val="00113580"/>
    <w:rsid w:val="00113880"/>
    <w:rsid w:val="00114F84"/>
    <w:rsid w:val="00115FB8"/>
    <w:rsid w:val="00116A37"/>
    <w:rsid w:val="00121352"/>
    <w:rsid w:val="00122859"/>
    <w:rsid w:val="00122BC2"/>
    <w:rsid w:val="00123CF7"/>
    <w:rsid w:val="00123DD7"/>
    <w:rsid w:val="001241D8"/>
    <w:rsid w:val="00124E0A"/>
    <w:rsid w:val="001251ED"/>
    <w:rsid w:val="001254FC"/>
    <w:rsid w:val="00131B24"/>
    <w:rsid w:val="00132767"/>
    <w:rsid w:val="00132A5C"/>
    <w:rsid w:val="001335F8"/>
    <w:rsid w:val="00136CB2"/>
    <w:rsid w:val="001410E4"/>
    <w:rsid w:val="00141556"/>
    <w:rsid w:val="00141881"/>
    <w:rsid w:val="00141995"/>
    <w:rsid w:val="00141F4E"/>
    <w:rsid w:val="00143102"/>
    <w:rsid w:val="00143C65"/>
    <w:rsid w:val="00144BEC"/>
    <w:rsid w:val="001451F8"/>
    <w:rsid w:val="00145CD5"/>
    <w:rsid w:val="00145F62"/>
    <w:rsid w:val="0014616E"/>
    <w:rsid w:val="00146953"/>
    <w:rsid w:val="00146C08"/>
    <w:rsid w:val="001505F3"/>
    <w:rsid w:val="00151EB2"/>
    <w:rsid w:val="00153650"/>
    <w:rsid w:val="001539CA"/>
    <w:rsid w:val="00153C45"/>
    <w:rsid w:val="00154073"/>
    <w:rsid w:val="00154F1C"/>
    <w:rsid w:val="00156204"/>
    <w:rsid w:val="0015685D"/>
    <w:rsid w:val="00156E52"/>
    <w:rsid w:val="00157C77"/>
    <w:rsid w:val="0016166A"/>
    <w:rsid w:val="001616E6"/>
    <w:rsid w:val="00162737"/>
    <w:rsid w:val="00162C3A"/>
    <w:rsid w:val="00164727"/>
    <w:rsid w:val="00166456"/>
    <w:rsid w:val="00166740"/>
    <w:rsid w:val="00166B6A"/>
    <w:rsid w:val="00171474"/>
    <w:rsid w:val="00174015"/>
    <w:rsid w:val="0017422B"/>
    <w:rsid w:val="00174B4B"/>
    <w:rsid w:val="00177F22"/>
    <w:rsid w:val="00177FAC"/>
    <w:rsid w:val="00180BBA"/>
    <w:rsid w:val="00181859"/>
    <w:rsid w:val="001834B5"/>
    <w:rsid w:val="001837F3"/>
    <w:rsid w:val="001876EA"/>
    <w:rsid w:val="00190A3C"/>
    <w:rsid w:val="001913CF"/>
    <w:rsid w:val="001913ED"/>
    <w:rsid w:val="00193D05"/>
    <w:rsid w:val="00194036"/>
    <w:rsid w:val="00195874"/>
    <w:rsid w:val="0019778D"/>
    <w:rsid w:val="001977CF"/>
    <w:rsid w:val="001A0D0C"/>
    <w:rsid w:val="001A1838"/>
    <w:rsid w:val="001A1FAB"/>
    <w:rsid w:val="001A3CE9"/>
    <w:rsid w:val="001A4D8F"/>
    <w:rsid w:val="001A5DB2"/>
    <w:rsid w:val="001A702B"/>
    <w:rsid w:val="001B0BCE"/>
    <w:rsid w:val="001B25B8"/>
    <w:rsid w:val="001B36A2"/>
    <w:rsid w:val="001B7D46"/>
    <w:rsid w:val="001C00D5"/>
    <w:rsid w:val="001C099A"/>
    <w:rsid w:val="001C0BB3"/>
    <w:rsid w:val="001C143F"/>
    <w:rsid w:val="001C26BB"/>
    <w:rsid w:val="001C2908"/>
    <w:rsid w:val="001C2B5C"/>
    <w:rsid w:val="001C37E0"/>
    <w:rsid w:val="001C4960"/>
    <w:rsid w:val="001C5A13"/>
    <w:rsid w:val="001C5D39"/>
    <w:rsid w:val="001D05C3"/>
    <w:rsid w:val="001D1527"/>
    <w:rsid w:val="001D1E10"/>
    <w:rsid w:val="001D2438"/>
    <w:rsid w:val="001D2C79"/>
    <w:rsid w:val="001D3B1F"/>
    <w:rsid w:val="001D3F1A"/>
    <w:rsid w:val="001D40FB"/>
    <w:rsid w:val="001D60DA"/>
    <w:rsid w:val="001E2714"/>
    <w:rsid w:val="001E4FB3"/>
    <w:rsid w:val="001E5296"/>
    <w:rsid w:val="001E57DB"/>
    <w:rsid w:val="001E614E"/>
    <w:rsid w:val="001E6A6E"/>
    <w:rsid w:val="001E6FAC"/>
    <w:rsid w:val="001E7139"/>
    <w:rsid w:val="001E79DF"/>
    <w:rsid w:val="001F10C1"/>
    <w:rsid w:val="001F1848"/>
    <w:rsid w:val="001F5FCB"/>
    <w:rsid w:val="001F642C"/>
    <w:rsid w:val="001F66DC"/>
    <w:rsid w:val="001F67EF"/>
    <w:rsid w:val="001F6ADA"/>
    <w:rsid w:val="001F6B5B"/>
    <w:rsid w:val="001F7121"/>
    <w:rsid w:val="0020166E"/>
    <w:rsid w:val="00201EF7"/>
    <w:rsid w:val="00203EEB"/>
    <w:rsid w:val="00206C29"/>
    <w:rsid w:val="00206D91"/>
    <w:rsid w:val="00207F8C"/>
    <w:rsid w:val="0021133C"/>
    <w:rsid w:val="002117B1"/>
    <w:rsid w:val="00213016"/>
    <w:rsid w:val="00220CC4"/>
    <w:rsid w:val="00221DAF"/>
    <w:rsid w:val="00222AB1"/>
    <w:rsid w:val="002249AC"/>
    <w:rsid w:val="0022671E"/>
    <w:rsid w:val="00226756"/>
    <w:rsid w:val="00227137"/>
    <w:rsid w:val="002271C4"/>
    <w:rsid w:val="00227E71"/>
    <w:rsid w:val="00230823"/>
    <w:rsid w:val="0023258D"/>
    <w:rsid w:val="00232742"/>
    <w:rsid w:val="002327FE"/>
    <w:rsid w:val="00234651"/>
    <w:rsid w:val="0023497A"/>
    <w:rsid w:val="002404E5"/>
    <w:rsid w:val="00240BE2"/>
    <w:rsid w:val="002431A6"/>
    <w:rsid w:val="00243B84"/>
    <w:rsid w:val="00244F4C"/>
    <w:rsid w:val="00245BC5"/>
    <w:rsid w:val="00246E13"/>
    <w:rsid w:val="00247AEB"/>
    <w:rsid w:val="00250D22"/>
    <w:rsid w:val="00251781"/>
    <w:rsid w:val="0025185A"/>
    <w:rsid w:val="00251CF4"/>
    <w:rsid w:val="00251D49"/>
    <w:rsid w:val="002529AE"/>
    <w:rsid w:val="00252A84"/>
    <w:rsid w:val="00254D37"/>
    <w:rsid w:val="002557B8"/>
    <w:rsid w:val="00256C1F"/>
    <w:rsid w:val="002577D5"/>
    <w:rsid w:val="00260325"/>
    <w:rsid w:val="00261FAE"/>
    <w:rsid w:val="00262102"/>
    <w:rsid w:val="00263A5B"/>
    <w:rsid w:val="00264C2E"/>
    <w:rsid w:val="00264FEE"/>
    <w:rsid w:val="00265DE0"/>
    <w:rsid w:val="0027001C"/>
    <w:rsid w:val="00271282"/>
    <w:rsid w:val="0027208C"/>
    <w:rsid w:val="0027495C"/>
    <w:rsid w:val="002761E1"/>
    <w:rsid w:val="002773B2"/>
    <w:rsid w:val="00280B79"/>
    <w:rsid w:val="0028111E"/>
    <w:rsid w:val="00281909"/>
    <w:rsid w:val="00282512"/>
    <w:rsid w:val="00282CF6"/>
    <w:rsid w:val="0028368A"/>
    <w:rsid w:val="00285EB3"/>
    <w:rsid w:val="00286FEA"/>
    <w:rsid w:val="002878E6"/>
    <w:rsid w:val="00287C1B"/>
    <w:rsid w:val="00287D93"/>
    <w:rsid w:val="0029114A"/>
    <w:rsid w:val="0029183C"/>
    <w:rsid w:val="0029188F"/>
    <w:rsid w:val="00292BF7"/>
    <w:rsid w:val="00293253"/>
    <w:rsid w:val="0029378F"/>
    <w:rsid w:val="00295B16"/>
    <w:rsid w:val="00297DE3"/>
    <w:rsid w:val="002A01D2"/>
    <w:rsid w:val="002A16B8"/>
    <w:rsid w:val="002A1BC3"/>
    <w:rsid w:val="002A1E42"/>
    <w:rsid w:val="002A1EF9"/>
    <w:rsid w:val="002A2A8D"/>
    <w:rsid w:val="002A2FEA"/>
    <w:rsid w:val="002A37AD"/>
    <w:rsid w:val="002A40DA"/>
    <w:rsid w:val="002A49EB"/>
    <w:rsid w:val="002A66A5"/>
    <w:rsid w:val="002B15D0"/>
    <w:rsid w:val="002B1D59"/>
    <w:rsid w:val="002B69BF"/>
    <w:rsid w:val="002B7778"/>
    <w:rsid w:val="002C1385"/>
    <w:rsid w:val="002C36F6"/>
    <w:rsid w:val="002C597C"/>
    <w:rsid w:val="002C6633"/>
    <w:rsid w:val="002D1ED7"/>
    <w:rsid w:val="002D2023"/>
    <w:rsid w:val="002D2A28"/>
    <w:rsid w:val="002D3B01"/>
    <w:rsid w:val="002D5175"/>
    <w:rsid w:val="002D6626"/>
    <w:rsid w:val="002D6E44"/>
    <w:rsid w:val="002D733E"/>
    <w:rsid w:val="002D7C11"/>
    <w:rsid w:val="002E0DDE"/>
    <w:rsid w:val="002E2154"/>
    <w:rsid w:val="002E2F21"/>
    <w:rsid w:val="002E330A"/>
    <w:rsid w:val="002E3408"/>
    <w:rsid w:val="002E41F0"/>
    <w:rsid w:val="002E46BD"/>
    <w:rsid w:val="002E4843"/>
    <w:rsid w:val="002E49B0"/>
    <w:rsid w:val="002E53DC"/>
    <w:rsid w:val="002E56F2"/>
    <w:rsid w:val="002F198D"/>
    <w:rsid w:val="002F21AF"/>
    <w:rsid w:val="002F2BFA"/>
    <w:rsid w:val="002F68C4"/>
    <w:rsid w:val="003009BD"/>
    <w:rsid w:val="00300E34"/>
    <w:rsid w:val="00302579"/>
    <w:rsid w:val="0030319C"/>
    <w:rsid w:val="003070C8"/>
    <w:rsid w:val="0030771B"/>
    <w:rsid w:val="003101EF"/>
    <w:rsid w:val="003105E5"/>
    <w:rsid w:val="00310A34"/>
    <w:rsid w:val="00310B78"/>
    <w:rsid w:val="00313082"/>
    <w:rsid w:val="00313E56"/>
    <w:rsid w:val="003146FC"/>
    <w:rsid w:val="00314BF4"/>
    <w:rsid w:val="003169EB"/>
    <w:rsid w:val="00317A63"/>
    <w:rsid w:val="00320090"/>
    <w:rsid w:val="003234AA"/>
    <w:rsid w:val="00324171"/>
    <w:rsid w:val="003246F0"/>
    <w:rsid w:val="00327D02"/>
    <w:rsid w:val="00327E58"/>
    <w:rsid w:val="00330DEB"/>
    <w:rsid w:val="00330FD4"/>
    <w:rsid w:val="00331656"/>
    <w:rsid w:val="003319F9"/>
    <w:rsid w:val="0033252F"/>
    <w:rsid w:val="00333E0E"/>
    <w:rsid w:val="00334B35"/>
    <w:rsid w:val="00334F07"/>
    <w:rsid w:val="00337F21"/>
    <w:rsid w:val="0034084D"/>
    <w:rsid w:val="00340EF0"/>
    <w:rsid w:val="0034162D"/>
    <w:rsid w:val="003434C5"/>
    <w:rsid w:val="003437B5"/>
    <w:rsid w:val="00343F68"/>
    <w:rsid w:val="00345F06"/>
    <w:rsid w:val="0035001A"/>
    <w:rsid w:val="00351721"/>
    <w:rsid w:val="003517A9"/>
    <w:rsid w:val="00354BA0"/>
    <w:rsid w:val="00355961"/>
    <w:rsid w:val="00360F1B"/>
    <w:rsid w:val="00361B76"/>
    <w:rsid w:val="00362955"/>
    <w:rsid w:val="00363D7E"/>
    <w:rsid w:val="0036419E"/>
    <w:rsid w:val="00364DD2"/>
    <w:rsid w:val="00367C1D"/>
    <w:rsid w:val="00367D55"/>
    <w:rsid w:val="0037155A"/>
    <w:rsid w:val="00371663"/>
    <w:rsid w:val="00371E19"/>
    <w:rsid w:val="00372315"/>
    <w:rsid w:val="00374F93"/>
    <w:rsid w:val="00375A6D"/>
    <w:rsid w:val="00375E6D"/>
    <w:rsid w:val="00377385"/>
    <w:rsid w:val="00377A63"/>
    <w:rsid w:val="00380E07"/>
    <w:rsid w:val="003813A3"/>
    <w:rsid w:val="003821E0"/>
    <w:rsid w:val="003823A8"/>
    <w:rsid w:val="00386A58"/>
    <w:rsid w:val="00387DD1"/>
    <w:rsid w:val="00387FD3"/>
    <w:rsid w:val="0039018E"/>
    <w:rsid w:val="00390261"/>
    <w:rsid w:val="00390769"/>
    <w:rsid w:val="00390800"/>
    <w:rsid w:val="00390DCF"/>
    <w:rsid w:val="003926AA"/>
    <w:rsid w:val="003938CC"/>
    <w:rsid w:val="00393BB0"/>
    <w:rsid w:val="00394F7A"/>
    <w:rsid w:val="003979EA"/>
    <w:rsid w:val="003A0E9E"/>
    <w:rsid w:val="003A11F5"/>
    <w:rsid w:val="003A19F1"/>
    <w:rsid w:val="003A1C64"/>
    <w:rsid w:val="003A1DF2"/>
    <w:rsid w:val="003A2AB5"/>
    <w:rsid w:val="003A3607"/>
    <w:rsid w:val="003A3B52"/>
    <w:rsid w:val="003A3FE2"/>
    <w:rsid w:val="003A5CB4"/>
    <w:rsid w:val="003A6AA1"/>
    <w:rsid w:val="003A7214"/>
    <w:rsid w:val="003A72E6"/>
    <w:rsid w:val="003B04FF"/>
    <w:rsid w:val="003B0AD1"/>
    <w:rsid w:val="003B12B6"/>
    <w:rsid w:val="003B1E27"/>
    <w:rsid w:val="003B27DB"/>
    <w:rsid w:val="003B3BCC"/>
    <w:rsid w:val="003B40E1"/>
    <w:rsid w:val="003B462B"/>
    <w:rsid w:val="003B4B11"/>
    <w:rsid w:val="003B4CAC"/>
    <w:rsid w:val="003B7B2A"/>
    <w:rsid w:val="003B7EB0"/>
    <w:rsid w:val="003B7F83"/>
    <w:rsid w:val="003C35CF"/>
    <w:rsid w:val="003C3BE1"/>
    <w:rsid w:val="003C48F3"/>
    <w:rsid w:val="003D149B"/>
    <w:rsid w:val="003D21E6"/>
    <w:rsid w:val="003D666B"/>
    <w:rsid w:val="003E03C9"/>
    <w:rsid w:val="003E278D"/>
    <w:rsid w:val="003E2CB3"/>
    <w:rsid w:val="003E3886"/>
    <w:rsid w:val="003E38B7"/>
    <w:rsid w:val="003E3C3A"/>
    <w:rsid w:val="003E4F1F"/>
    <w:rsid w:val="003E6DEE"/>
    <w:rsid w:val="003E709D"/>
    <w:rsid w:val="003E7AB5"/>
    <w:rsid w:val="003F1ACD"/>
    <w:rsid w:val="003F1CC5"/>
    <w:rsid w:val="003F217F"/>
    <w:rsid w:val="003F2FD7"/>
    <w:rsid w:val="003F3605"/>
    <w:rsid w:val="003F3C5D"/>
    <w:rsid w:val="003F459F"/>
    <w:rsid w:val="003F5AC0"/>
    <w:rsid w:val="003F6B78"/>
    <w:rsid w:val="003F6C4C"/>
    <w:rsid w:val="003F6E7A"/>
    <w:rsid w:val="003F77A7"/>
    <w:rsid w:val="00400562"/>
    <w:rsid w:val="00401193"/>
    <w:rsid w:val="0040195B"/>
    <w:rsid w:val="0040369D"/>
    <w:rsid w:val="004039B4"/>
    <w:rsid w:val="0040695D"/>
    <w:rsid w:val="004147F8"/>
    <w:rsid w:val="004160E5"/>
    <w:rsid w:val="00416130"/>
    <w:rsid w:val="00420247"/>
    <w:rsid w:val="00423E1E"/>
    <w:rsid w:val="004253D5"/>
    <w:rsid w:val="00425768"/>
    <w:rsid w:val="004264EA"/>
    <w:rsid w:val="00427222"/>
    <w:rsid w:val="00427B4C"/>
    <w:rsid w:val="00427DFC"/>
    <w:rsid w:val="00431C98"/>
    <w:rsid w:val="0043223A"/>
    <w:rsid w:val="004323D1"/>
    <w:rsid w:val="004328D8"/>
    <w:rsid w:val="00432A6C"/>
    <w:rsid w:val="00432C4B"/>
    <w:rsid w:val="0043353B"/>
    <w:rsid w:val="0043563E"/>
    <w:rsid w:val="00435848"/>
    <w:rsid w:val="00436A6A"/>
    <w:rsid w:val="00440605"/>
    <w:rsid w:val="00440C96"/>
    <w:rsid w:val="00440D53"/>
    <w:rsid w:val="0044108D"/>
    <w:rsid w:val="004431F4"/>
    <w:rsid w:val="004432EF"/>
    <w:rsid w:val="004447F8"/>
    <w:rsid w:val="00444F27"/>
    <w:rsid w:val="004463BE"/>
    <w:rsid w:val="00446E68"/>
    <w:rsid w:val="00450614"/>
    <w:rsid w:val="00450D81"/>
    <w:rsid w:val="00451C41"/>
    <w:rsid w:val="0045386B"/>
    <w:rsid w:val="00454FBD"/>
    <w:rsid w:val="0045533C"/>
    <w:rsid w:val="00456325"/>
    <w:rsid w:val="00456793"/>
    <w:rsid w:val="00456CFE"/>
    <w:rsid w:val="00457672"/>
    <w:rsid w:val="00457F29"/>
    <w:rsid w:val="0046046C"/>
    <w:rsid w:val="0046117C"/>
    <w:rsid w:val="00462568"/>
    <w:rsid w:val="0046260D"/>
    <w:rsid w:val="00463113"/>
    <w:rsid w:val="0046429F"/>
    <w:rsid w:val="00464824"/>
    <w:rsid w:val="004648C2"/>
    <w:rsid w:val="0046566C"/>
    <w:rsid w:val="00470AA6"/>
    <w:rsid w:val="00471088"/>
    <w:rsid w:val="0047158D"/>
    <w:rsid w:val="0047162F"/>
    <w:rsid w:val="0047280D"/>
    <w:rsid w:val="00472C84"/>
    <w:rsid w:val="00473AAE"/>
    <w:rsid w:val="00474A40"/>
    <w:rsid w:val="00475288"/>
    <w:rsid w:val="00475B6C"/>
    <w:rsid w:val="004761E5"/>
    <w:rsid w:val="004766D0"/>
    <w:rsid w:val="00476A3D"/>
    <w:rsid w:val="00476B39"/>
    <w:rsid w:val="0048261F"/>
    <w:rsid w:val="00482F5E"/>
    <w:rsid w:val="00483CF5"/>
    <w:rsid w:val="00486247"/>
    <w:rsid w:val="004873AB"/>
    <w:rsid w:val="004920EE"/>
    <w:rsid w:val="00492727"/>
    <w:rsid w:val="00492953"/>
    <w:rsid w:val="004940D7"/>
    <w:rsid w:val="004A4EB8"/>
    <w:rsid w:val="004A523E"/>
    <w:rsid w:val="004A6489"/>
    <w:rsid w:val="004B031A"/>
    <w:rsid w:val="004B03C9"/>
    <w:rsid w:val="004B2187"/>
    <w:rsid w:val="004B22BF"/>
    <w:rsid w:val="004B23CE"/>
    <w:rsid w:val="004B26CD"/>
    <w:rsid w:val="004B37CF"/>
    <w:rsid w:val="004B39A3"/>
    <w:rsid w:val="004B436A"/>
    <w:rsid w:val="004B5B0D"/>
    <w:rsid w:val="004B610C"/>
    <w:rsid w:val="004C090A"/>
    <w:rsid w:val="004C1394"/>
    <w:rsid w:val="004C3232"/>
    <w:rsid w:val="004C37A9"/>
    <w:rsid w:val="004C4000"/>
    <w:rsid w:val="004C48DC"/>
    <w:rsid w:val="004C587E"/>
    <w:rsid w:val="004D1D96"/>
    <w:rsid w:val="004D338A"/>
    <w:rsid w:val="004D5004"/>
    <w:rsid w:val="004D539C"/>
    <w:rsid w:val="004D5EED"/>
    <w:rsid w:val="004D6C12"/>
    <w:rsid w:val="004D7211"/>
    <w:rsid w:val="004D7AC7"/>
    <w:rsid w:val="004E05CC"/>
    <w:rsid w:val="004E0793"/>
    <w:rsid w:val="004E362A"/>
    <w:rsid w:val="004E4E33"/>
    <w:rsid w:val="004F0ACE"/>
    <w:rsid w:val="004F27E9"/>
    <w:rsid w:val="004F3520"/>
    <w:rsid w:val="004F4D20"/>
    <w:rsid w:val="004F5A0B"/>
    <w:rsid w:val="004F78E5"/>
    <w:rsid w:val="005001B0"/>
    <w:rsid w:val="00500F88"/>
    <w:rsid w:val="0050260D"/>
    <w:rsid w:val="005030BB"/>
    <w:rsid w:val="005036A0"/>
    <w:rsid w:val="00503F47"/>
    <w:rsid w:val="00504BE0"/>
    <w:rsid w:val="00507EB6"/>
    <w:rsid w:val="005109BA"/>
    <w:rsid w:val="00513D94"/>
    <w:rsid w:val="00513E58"/>
    <w:rsid w:val="005170AF"/>
    <w:rsid w:val="0051718C"/>
    <w:rsid w:val="00517EF3"/>
    <w:rsid w:val="00520214"/>
    <w:rsid w:val="005205A3"/>
    <w:rsid w:val="00521BB3"/>
    <w:rsid w:val="00521EC0"/>
    <w:rsid w:val="0052222E"/>
    <w:rsid w:val="00522F31"/>
    <w:rsid w:val="00524098"/>
    <w:rsid w:val="00524178"/>
    <w:rsid w:val="005243A4"/>
    <w:rsid w:val="005247D0"/>
    <w:rsid w:val="005271E1"/>
    <w:rsid w:val="0053066C"/>
    <w:rsid w:val="00530D9A"/>
    <w:rsid w:val="005319D7"/>
    <w:rsid w:val="0053274A"/>
    <w:rsid w:val="00532CE4"/>
    <w:rsid w:val="00534AF2"/>
    <w:rsid w:val="005354D2"/>
    <w:rsid w:val="005367B3"/>
    <w:rsid w:val="005410A8"/>
    <w:rsid w:val="00541340"/>
    <w:rsid w:val="005414E1"/>
    <w:rsid w:val="00542977"/>
    <w:rsid w:val="005432B8"/>
    <w:rsid w:val="00544533"/>
    <w:rsid w:val="0054501A"/>
    <w:rsid w:val="00545817"/>
    <w:rsid w:val="00546AD1"/>
    <w:rsid w:val="00546E07"/>
    <w:rsid w:val="00552F2A"/>
    <w:rsid w:val="00553486"/>
    <w:rsid w:val="00553AED"/>
    <w:rsid w:val="00554579"/>
    <w:rsid w:val="00561BAE"/>
    <w:rsid w:val="00562D6A"/>
    <w:rsid w:val="00564229"/>
    <w:rsid w:val="00566E7D"/>
    <w:rsid w:val="00567585"/>
    <w:rsid w:val="0056770B"/>
    <w:rsid w:val="00570692"/>
    <w:rsid w:val="005724AA"/>
    <w:rsid w:val="00572BB4"/>
    <w:rsid w:val="005737B1"/>
    <w:rsid w:val="005754BE"/>
    <w:rsid w:val="00575800"/>
    <w:rsid w:val="0057658C"/>
    <w:rsid w:val="00576928"/>
    <w:rsid w:val="0058245E"/>
    <w:rsid w:val="0058365E"/>
    <w:rsid w:val="0058388E"/>
    <w:rsid w:val="0058481E"/>
    <w:rsid w:val="00584DC4"/>
    <w:rsid w:val="00585D4B"/>
    <w:rsid w:val="00587339"/>
    <w:rsid w:val="00587B9E"/>
    <w:rsid w:val="005901B6"/>
    <w:rsid w:val="00590219"/>
    <w:rsid w:val="00593D7E"/>
    <w:rsid w:val="00595A3F"/>
    <w:rsid w:val="00596DC9"/>
    <w:rsid w:val="005A006A"/>
    <w:rsid w:val="005A147B"/>
    <w:rsid w:val="005A184C"/>
    <w:rsid w:val="005A1EFA"/>
    <w:rsid w:val="005A2875"/>
    <w:rsid w:val="005A36FE"/>
    <w:rsid w:val="005A4AFE"/>
    <w:rsid w:val="005A509A"/>
    <w:rsid w:val="005A5CB9"/>
    <w:rsid w:val="005A65A0"/>
    <w:rsid w:val="005A66FA"/>
    <w:rsid w:val="005A6E76"/>
    <w:rsid w:val="005A7AC8"/>
    <w:rsid w:val="005B0576"/>
    <w:rsid w:val="005B1218"/>
    <w:rsid w:val="005B231D"/>
    <w:rsid w:val="005B32B8"/>
    <w:rsid w:val="005B4CAF"/>
    <w:rsid w:val="005C0158"/>
    <w:rsid w:val="005C1B66"/>
    <w:rsid w:val="005C24DF"/>
    <w:rsid w:val="005C2782"/>
    <w:rsid w:val="005C2BBD"/>
    <w:rsid w:val="005C3099"/>
    <w:rsid w:val="005C595A"/>
    <w:rsid w:val="005C5B54"/>
    <w:rsid w:val="005C6B02"/>
    <w:rsid w:val="005D063B"/>
    <w:rsid w:val="005D125C"/>
    <w:rsid w:val="005D152A"/>
    <w:rsid w:val="005D16AE"/>
    <w:rsid w:val="005D41C8"/>
    <w:rsid w:val="005D4638"/>
    <w:rsid w:val="005D4A6F"/>
    <w:rsid w:val="005D5CB3"/>
    <w:rsid w:val="005D782F"/>
    <w:rsid w:val="005E0A2C"/>
    <w:rsid w:val="005E1559"/>
    <w:rsid w:val="005E15A9"/>
    <w:rsid w:val="005E462C"/>
    <w:rsid w:val="005E5E8C"/>
    <w:rsid w:val="005E68D1"/>
    <w:rsid w:val="005E7CBD"/>
    <w:rsid w:val="005E7CD3"/>
    <w:rsid w:val="005E7D6D"/>
    <w:rsid w:val="005E7E4A"/>
    <w:rsid w:val="005E7F0D"/>
    <w:rsid w:val="005F3176"/>
    <w:rsid w:val="005F44B0"/>
    <w:rsid w:val="005F4D98"/>
    <w:rsid w:val="005F622D"/>
    <w:rsid w:val="005F7460"/>
    <w:rsid w:val="00601B9E"/>
    <w:rsid w:val="00602067"/>
    <w:rsid w:val="0060208A"/>
    <w:rsid w:val="006034B7"/>
    <w:rsid w:val="00603BE5"/>
    <w:rsid w:val="006053A9"/>
    <w:rsid w:val="00606242"/>
    <w:rsid w:val="00606EF5"/>
    <w:rsid w:val="00606FF8"/>
    <w:rsid w:val="0061042F"/>
    <w:rsid w:val="006119E8"/>
    <w:rsid w:val="00611BA2"/>
    <w:rsid w:val="0061271B"/>
    <w:rsid w:val="0061292D"/>
    <w:rsid w:val="00612E1D"/>
    <w:rsid w:val="00612EDB"/>
    <w:rsid w:val="00615D82"/>
    <w:rsid w:val="00616781"/>
    <w:rsid w:val="00616D9F"/>
    <w:rsid w:val="00616E5E"/>
    <w:rsid w:val="006216C2"/>
    <w:rsid w:val="00622F1D"/>
    <w:rsid w:val="006241CA"/>
    <w:rsid w:val="0062441C"/>
    <w:rsid w:val="0062454C"/>
    <w:rsid w:val="00624BE1"/>
    <w:rsid w:val="00626FB5"/>
    <w:rsid w:val="00627291"/>
    <w:rsid w:val="00630AD0"/>
    <w:rsid w:val="00632181"/>
    <w:rsid w:val="00632AD3"/>
    <w:rsid w:val="00632B34"/>
    <w:rsid w:val="00636302"/>
    <w:rsid w:val="00640302"/>
    <w:rsid w:val="006411BC"/>
    <w:rsid w:val="00642C69"/>
    <w:rsid w:val="00643039"/>
    <w:rsid w:val="00643B14"/>
    <w:rsid w:val="00644993"/>
    <w:rsid w:val="00645E20"/>
    <w:rsid w:val="00652F31"/>
    <w:rsid w:val="00652F57"/>
    <w:rsid w:val="00654E5B"/>
    <w:rsid w:val="006578D5"/>
    <w:rsid w:val="00657A27"/>
    <w:rsid w:val="00657A31"/>
    <w:rsid w:val="00661A24"/>
    <w:rsid w:val="00663B10"/>
    <w:rsid w:val="006644C8"/>
    <w:rsid w:val="006647B1"/>
    <w:rsid w:val="00664F9D"/>
    <w:rsid w:val="0066663D"/>
    <w:rsid w:val="00667D8D"/>
    <w:rsid w:val="0067026D"/>
    <w:rsid w:val="00670523"/>
    <w:rsid w:val="00670A39"/>
    <w:rsid w:val="006718DD"/>
    <w:rsid w:val="00671E12"/>
    <w:rsid w:val="006749D0"/>
    <w:rsid w:val="00675BF3"/>
    <w:rsid w:val="00677B84"/>
    <w:rsid w:val="006821E4"/>
    <w:rsid w:val="006846D9"/>
    <w:rsid w:val="0068557E"/>
    <w:rsid w:val="006855EB"/>
    <w:rsid w:val="0068599B"/>
    <w:rsid w:val="00686F7F"/>
    <w:rsid w:val="006877E8"/>
    <w:rsid w:val="00690A2D"/>
    <w:rsid w:val="00691807"/>
    <w:rsid w:val="00692989"/>
    <w:rsid w:val="006938EF"/>
    <w:rsid w:val="00694E07"/>
    <w:rsid w:val="00695077"/>
    <w:rsid w:val="006A2E97"/>
    <w:rsid w:val="006A3182"/>
    <w:rsid w:val="006A33AA"/>
    <w:rsid w:val="006A5AA0"/>
    <w:rsid w:val="006A6777"/>
    <w:rsid w:val="006B0409"/>
    <w:rsid w:val="006B0CF6"/>
    <w:rsid w:val="006B0F41"/>
    <w:rsid w:val="006B2B09"/>
    <w:rsid w:val="006B324D"/>
    <w:rsid w:val="006B3928"/>
    <w:rsid w:val="006B4113"/>
    <w:rsid w:val="006B55D3"/>
    <w:rsid w:val="006B5738"/>
    <w:rsid w:val="006B74BD"/>
    <w:rsid w:val="006B7E0C"/>
    <w:rsid w:val="006B7E2D"/>
    <w:rsid w:val="006C0D02"/>
    <w:rsid w:val="006C1CC3"/>
    <w:rsid w:val="006C1F14"/>
    <w:rsid w:val="006C2105"/>
    <w:rsid w:val="006C2B5E"/>
    <w:rsid w:val="006C51B7"/>
    <w:rsid w:val="006C6D54"/>
    <w:rsid w:val="006C752F"/>
    <w:rsid w:val="006C78C1"/>
    <w:rsid w:val="006C7C2C"/>
    <w:rsid w:val="006D0062"/>
    <w:rsid w:val="006D00E3"/>
    <w:rsid w:val="006D13AA"/>
    <w:rsid w:val="006D32A6"/>
    <w:rsid w:val="006D3423"/>
    <w:rsid w:val="006D37C9"/>
    <w:rsid w:val="006D636C"/>
    <w:rsid w:val="006D7807"/>
    <w:rsid w:val="006D7F09"/>
    <w:rsid w:val="006E12E8"/>
    <w:rsid w:val="006E1645"/>
    <w:rsid w:val="006E16F0"/>
    <w:rsid w:val="006E209B"/>
    <w:rsid w:val="006E290A"/>
    <w:rsid w:val="006E3E35"/>
    <w:rsid w:val="006E43D6"/>
    <w:rsid w:val="006E64FD"/>
    <w:rsid w:val="006E7B48"/>
    <w:rsid w:val="006F011F"/>
    <w:rsid w:val="006F2B7F"/>
    <w:rsid w:val="006F2D8F"/>
    <w:rsid w:val="006F40D2"/>
    <w:rsid w:val="006F4DD9"/>
    <w:rsid w:val="00700B1D"/>
    <w:rsid w:val="00700C07"/>
    <w:rsid w:val="007042B8"/>
    <w:rsid w:val="00706420"/>
    <w:rsid w:val="00706BDA"/>
    <w:rsid w:val="00712A9A"/>
    <w:rsid w:val="00714676"/>
    <w:rsid w:val="007150B4"/>
    <w:rsid w:val="0071544E"/>
    <w:rsid w:val="00721375"/>
    <w:rsid w:val="0072183E"/>
    <w:rsid w:val="007225C1"/>
    <w:rsid w:val="00723923"/>
    <w:rsid w:val="0072531C"/>
    <w:rsid w:val="00725584"/>
    <w:rsid w:val="00725674"/>
    <w:rsid w:val="00725838"/>
    <w:rsid w:val="00730050"/>
    <w:rsid w:val="00730573"/>
    <w:rsid w:val="00730AEE"/>
    <w:rsid w:val="00732EFD"/>
    <w:rsid w:val="00733AEC"/>
    <w:rsid w:val="00733ED8"/>
    <w:rsid w:val="007374E6"/>
    <w:rsid w:val="007412BE"/>
    <w:rsid w:val="00741619"/>
    <w:rsid w:val="007437B8"/>
    <w:rsid w:val="00751624"/>
    <w:rsid w:val="00752E6E"/>
    <w:rsid w:val="0075300A"/>
    <w:rsid w:val="00753148"/>
    <w:rsid w:val="00753BD5"/>
    <w:rsid w:val="00754588"/>
    <w:rsid w:val="007548B4"/>
    <w:rsid w:val="00754E89"/>
    <w:rsid w:val="00755A9B"/>
    <w:rsid w:val="00756053"/>
    <w:rsid w:val="0075681C"/>
    <w:rsid w:val="007578DC"/>
    <w:rsid w:val="00757DDB"/>
    <w:rsid w:val="00761367"/>
    <w:rsid w:val="007625BB"/>
    <w:rsid w:val="00764374"/>
    <w:rsid w:val="007705E8"/>
    <w:rsid w:val="00772025"/>
    <w:rsid w:val="00773B5C"/>
    <w:rsid w:val="00774133"/>
    <w:rsid w:val="00775F45"/>
    <w:rsid w:val="00776253"/>
    <w:rsid w:val="007765D0"/>
    <w:rsid w:val="00776746"/>
    <w:rsid w:val="0077786F"/>
    <w:rsid w:val="00777DFC"/>
    <w:rsid w:val="007816CD"/>
    <w:rsid w:val="00783416"/>
    <w:rsid w:val="00786B47"/>
    <w:rsid w:val="00786BEE"/>
    <w:rsid w:val="00792264"/>
    <w:rsid w:val="00793A46"/>
    <w:rsid w:val="00793C3F"/>
    <w:rsid w:val="00794293"/>
    <w:rsid w:val="00795E38"/>
    <w:rsid w:val="007972B0"/>
    <w:rsid w:val="00797DB1"/>
    <w:rsid w:val="007A02BD"/>
    <w:rsid w:val="007A0FFA"/>
    <w:rsid w:val="007A2771"/>
    <w:rsid w:val="007A2F33"/>
    <w:rsid w:val="007A49E5"/>
    <w:rsid w:val="007A5087"/>
    <w:rsid w:val="007A6073"/>
    <w:rsid w:val="007A7441"/>
    <w:rsid w:val="007B0BFC"/>
    <w:rsid w:val="007B41A9"/>
    <w:rsid w:val="007B4CF7"/>
    <w:rsid w:val="007B4D7E"/>
    <w:rsid w:val="007B4E11"/>
    <w:rsid w:val="007B57C7"/>
    <w:rsid w:val="007B5F67"/>
    <w:rsid w:val="007B62C8"/>
    <w:rsid w:val="007B7BB5"/>
    <w:rsid w:val="007C122B"/>
    <w:rsid w:val="007C1C6B"/>
    <w:rsid w:val="007C21BC"/>
    <w:rsid w:val="007C2D12"/>
    <w:rsid w:val="007C3D9F"/>
    <w:rsid w:val="007C5090"/>
    <w:rsid w:val="007C53B5"/>
    <w:rsid w:val="007C571C"/>
    <w:rsid w:val="007C5A17"/>
    <w:rsid w:val="007C63AF"/>
    <w:rsid w:val="007C6934"/>
    <w:rsid w:val="007C7514"/>
    <w:rsid w:val="007D1CC8"/>
    <w:rsid w:val="007D22D7"/>
    <w:rsid w:val="007D2391"/>
    <w:rsid w:val="007D2E29"/>
    <w:rsid w:val="007D72E9"/>
    <w:rsid w:val="007D7308"/>
    <w:rsid w:val="007D75EC"/>
    <w:rsid w:val="007E1C12"/>
    <w:rsid w:val="007E36ED"/>
    <w:rsid w:val="007E4455"/>
    <w:rsid w:val="007E4D56"/>
    <w:rsid w:val="007E4F2B"/>
    <w:rsid w:val="007E519B"/>
    <w:rsid w:val="007E640F"/>
    <w:rsid w:val="007E782C"/>
    <w:rsid w:val="007F2535"/>
    <w:rsid w:val="007F2994"/>
    <w:rsid w:val="007F29D5"/>
    <w:rsid w:val="007F2E2D"/>
    <w:rsid w:val="007F3283"/>
    <w:rsid w:val="007F615C"/>
    <w:rsid w:val="007F61C1"/>
    <w:rsid w:val="00801737"/>
    <w:rsid w:val="0080202B"/>
    <w:rsid w:val="008022F9"/>
    <w:rsid w:val="008029EE"/>
    <w:rsid w:val="00803133"/>
    <w:rsid w:val="00803B22"/>
    <w:rsid w:val="00804036"/>
    <w:rsid w:val="008044B2"/>
    <w:rsid w:val="00804C2D"/>
    <w:rsid w:val="00804D6A"/>
    <w:rsid w:val="008053F9"/>
    <w:rsid w:val="0080543B"/>
    <w:rsid w:val="00807BCC"/>
    <w:rsid w:val="00807C4C"/>
    <w:rsid w:val="0081065C"/>
    <w:rsid w:val="00810853"/>
    <w:rsid w:val="00810F73"/>
    <w:rsid w:val="008125A0"/>
    <w:rsid w:val="00812AA4"/>
    <w:rsid w:val="00813D2E"/>
    <w:rsid w:val="00814935"/>
    <w:rsid w:val="00815059"/>
    <w:rsid w:val="008157A1"/>
    <w:rsid w:val="00815A88"/>
    <w:rsid w:val="00817A9F"/>
    <w:rsid w:val="00820362"/>
    <w:rsid w:val="00821302"/>
    <w:rsid w:val="00821A84"/>
    <w:rsid w:val="008223CF"/>
    <w:rsid w:val="0082282E"/>
    <w:rsid w:val="008229A7"/>
    <w:rsid w:val="00822A1E"/>
    <w:rsid w:val="00823D56"/>
    <w:rsid w:val="0082445D"/>
    <w:rsid w:val="008256EF"/>
    <w:rsid w:val="00825BBC"/>
    <w:rsid w:val="00826824"/>
    <w:rsid w:val="00827C16"/>
    <w:rsid w:val="008302C3"/>
    <w:rsid w:val="008304CE"/>
    <w:rsid w:val="00831FB0"/>
    <w:rsid w:val="00832615"/>
    <w:rsid w:val="00832E5C"/>
    <w:rsid w:val="008341D7"/>
    <w:rsid w:val="00835041"/>
    <w:rsid w:val="008350E3"/>
    <w:rsid w:val="00835E93"/>
    <w:rsid w:val="008363F5"/>
    <w:rsid w:val="008378C6"/>
    <w:rsid w:val="008415BD"/>
    <w:rsid w:val="00842098"/>
    <w:rsid w:val="0084290C"/>
    <w:rsid w:val="00842B54"/>
    <w:rsid w:val="0084307A"/>
    <w:rsid w:val="008457AA"/>
    <w:rsid w:val="00846DDC"/>
    <w:rsid w:val="008470A4"/>
    <w:rsid w:val="00847E86"/>
    <w:rsid w:val="00847ED0"/>
    <w:rsid w:val="008500D8"/>
    <w:rsid w:val="00850852"/>
    <w:rsid w:val="008511FE"/>
    <w:rsid w:val="00851484"/>
    <w:rsid w:val="008516B8"/>
    <w:rsid w:val="00851A9A"/>
    <w:rsid w:val="00851FA0"/>
    <w:rsid w:val="00852B6C"/>
    <w:rsid w:val="00853C64"/>
    <w:rsid w:val="008553AD"/>
    <w:rsid w:val="008567C1"/>
    <w:rsid w:val="00856C10"/>
    <w:rsid w:val="008573F6"/>
    <w:rsid w:val="008579D9"/>
    <w:rsid w:val="00861B33"/>
    <w:rsid w:val="00864748"/>
    <w:rsid w:val="00866DF3"/>
    <w:rsid w:val="00870E0F"/>
    <w:rsid w:val="00870E24"/>
    <w:rsid w:val="00871C18"/>
    <w:rsid w:val="00873D85"/>
    <w:rsid w:val="008741DF"/>
    <w:rsid w:val="00876249"/>
    <w:rsid w:val="00877AC3"/>
    <w:rsid w:val="00877C1F"/>
    <w:rsid w:val="00881A6E"/>
    <w:rsid w:val="00883E62"/>
    <w:rsid w:val="008842F1"/>
    <w:rsid w:val="00884547"/>
    <w:rsid w:val="00885834"/>
    <w:rsid w:val="0088585E"/>
    <w:rsid w:val="00885DB3"/>
    <w:rsid w:val="00887717"/>
    <w:rsid w:val="008904E1"/>
    <w:rsid w:val="008906C7"/>
    <w:rsid w:val="0089079B"/>
    <w:rsid w:val="00891342"/>
    <w:rsid w:val="00895595"/>
    <w:rsid w:val="00895995"/>
    <w:rsid w:val="0089631F"/>
    <w:rsid w:val="00896E5A"/>
    <w:rsid w:val="008A1816"/>
    <w:rsid w:val="008A1AEC"/>
    <w:rsid w:val="008A3D78"/>
    <w:rsid w:val="008A4F24"/>
    <w:rsid w:val="008A5421"/>
    <w:rsid w:val="008A5CD2"/>
    <w:rsid w:val="008A5F4A"/>
    <w:rsid w:val="008A6E41"/>
    <w:rsid w:val="008A7521"/>
    <w:rsid w:val="008B5B30"/>
    <w:rsid w:val="008C14D4"/>
    <w:rsid w:val="008C4A39"/>
    <w:rsid w:val="008C525F"/>
    <w:rsid w:val="008C6087"/>
    <w:rsid w:val="008C7143"/>
    <w:rsid w:val="008D2B49"/>
    <w:rsid w:val="008D5136"/>
    <w:rsid w:val="008D5217"/>
    <w:rsid w:val="008D5307"/>
    <w:rsid w:val="008D5C93"/>
    <w:rsid w:val="008D60FB"/>
    <w:rsid w:val="008D6368"/>
    <w:rsid w:val="008D71C8"/>
    <w:rsid w:val="008E0A09"/>
    <w:rsid w:val="008E2111"/>
    <w:rsid w:val="008E44E2"/>
    <w:rsid w:val="008E4511"/>
    <w:rsid w:val="008E4B48"/>
    <w:rsid w:val="008E6142"/>
    <w:rsid w:val="008E7490"/>
    <w:rsid w:val="008F1439"/>
    <w:rsid w:val="008F2701"/>
    <w:rsid w:val="008F39EE"/>
    <w:rsid w:val="008F60D7"/>
    <w:rsid w:val="008F68D8"/>
    <w:rsid w:val="008F6CE4"/>
    <w:rsid w:val="008F7250"/>
    <w:rsid w:val="00900084"/>
    <w:rsid w:val="0090022E"/>
    <w:rsid w:val="00900F4B"/>
    <w:rsid w:val="00902547"/>
    <w:rsid w:val="009048B6"/>
    <w:rsid w:val="00911BD0"/>
    <w:rsid w:val="0091228E"/>
    <w:rsid w:val="00912549"/>
    <w:rsid w:val="00915915"/>
    <w:rsid w:val="00916F19"/>
    <w:rsid w:val="00920631"/>
    <w:rsid w:val="00920D08"/>
    <w:rsid w:val="00921927"/>
    <w:rsid w:val="00922494"/>
    <w:rsid w:val="0092304D"/>
    <w:rsid w:val="009236EC"/>
    <w:rsid w:val="00923D06"/>
    <w:rsid w:val="009246A9"/>
    <w:rsid w:val="009252AD"/>
    <w:rsid w:val="00926366"/>
    <w:rsid w:val="009264B1"/>
    <w:rsid w:val="00926EF3"/>
    <w:rsid w:val="009272ED"/>
    <w:rsid w:val="009333FB"/>
    <w:rsid w:val="009344B3"/>
    <w:rsid w:val="00934F4E"/>
    <w:rsid w:val="00937721"/>
    <w:rsid w:val="0094088A"/>
    <w:rsid w:val="00940E3A"/>
    <w:rsid w:val="009419B5"/>
    <w:rsid w:val="009428AE"/>
    <w:rsid w:val="00945756"/>
    <w:rsid w:val="00945B8A"/>
    <w:rsid w:val="00947227"/>
    <w:rsid w:val="00950647"/>
    <w:rsid w:val="00950A11"/>
    <w:rsid w:val="0095114B"/>
    <w:rsid w:val="009546E2"/>
    <w:rsid w:val="009554E8"/>
    <w:rsid w:val="009575F4"/>
    <w:rsid w:val="00957B5E"/>
    <w:rsid w:val="00960CF6"/>
    <w:rsid w:val="00960F52"/>
    <w:rsid w:val="00961A20"/>
    <w:rsid w:val="00961AA9"/>
    <w:rsid w:val="00962398"/>
    <w:rsid w:val="009626EE"/>
    <w:rsid w:val="00963D9A"/>
    <w:rsid w:val="009673BF"/>
    <w:rsid w:val="0096762A"/>
    <w:rsid w:val="00967946"/>
    <w:rsid w:val="00967C82"/>
    <w:rsid w:val="00973749"/>
    <w:rsid w:val="00974534"/>
    <w:rsid w:val="00975280"/>
    <w:rsid w:val="00977428"/>
    <w:rsid w:val="009779E1"/>
    <w:rsid w:val="009816CB"/>
    <w:rsid w:val="009819C0"/>
    <w:rsid w:val="00981C22"/>
    <w:rsid w:val="00981C6C"/>
    <w:rsid w:val="009839A7"/>
    <w:rsid w:val="00984992"/>
    <w:rsid w:val="00984F9E"/>
    <w:rsid w:val="00991FA1"/>
    <w:rsid w:val="00992C9B"/>
    <w:rsid w:val="009935D5"/>
    <w:rsid w:val="00994B89"/>
    <w:rsid w:val="00996ADA"/>
    <w:rsid w:val="0099769B"/>
    <w:rsid w:val="009979D5"/>
    <w:rsid w:val="00997AC9"/>
    <w:rsid w:val="00997D6C"/>
    <w:rsid w:val="009A20F2"/>
    <w:rsid w:val="009A24DE"/>
    <w:rsid w:val="009A2F72"/>
    <w:rsid w:val="009A4BDE"/>
    <w:rsid w:val="009A7C57"/>
    <w:rsid w:val="009B0402"/>
    <w:rsid w:val="009B0B57"/>
    <w:rsid w:val="009B1008"/>
    <w:rsid w:val="009B30E7"/>
    <w:rsid w:val="009B6EEC"/>
    <w:rsid w:val="009B7970"/>
    <w:rsid w:val="009C0A73"/>
    <w:rsid w:val="009C6A57"/>
    <w:rsid w:val="009C72E4"/>
    <w:rsid w:val="009C7439"/>
    <w:rsid w:val="009C7C44"/>
    <w:rsid w:val="009D0023"/>
    <w:rsid w:val="009D06EA"/>
    <w:rsid w:val="009D1BE3"/>
    <w:rsid w:val="009D20EB"/>
    <w:rsid w:val="009D346B"/>
    <w:rsid w:val="009D3E6B"/>
    <w:rsid w:val="009D544F"/>
    <w:rsid w:val="009D5478"/>
    <w:rsid w:val="009D708F"/>
    <w:rsid w:val="009E01DE"/>
    <w:rsid w:val="009E0C49"/>
    <w:rsid w:val="009E0FE7"/>
    <w:rsid w:val="009E1BB6"/>
    <w:rsid w:val="009E1E1F"/>
    <w:rsid w:val="009E1EB9"/>
    <w:rsid w:val="009E294B"/>
    <w:rsid w:val="009E345F"/>
    <w:rsid w:val="009E39D7"/>
    <w:rsid w:val="009E44EC"/>
    <w:rsid w:val="009E4D2D"/>
    <w:rsid w:val="009E64E6"/>
    <w:rsid w:val="009E67C1"/>
    <w:rsid w:val="009F0573"/>
    <w:rsid w:val="009F0669"/>
    <w:rsid w:val="009F233E"/>
    <w:rsid w:val="009F264B"/>
    <w:rsid w:val="009F3214"/>
    <w:rsid w:val="009F34AA"/>
    <w:rsid w:val="009F39E4"/>
    <w:rsid w:val="009F4B37"/>
    <w:rsid w:val="009F6F6B"/>
    <w:rsid w:val="009F7C5C"/>
    <w:rsid w:val="009F7D0E"/>
    <w:rsid w:val="00A02E2E"/>
    <w:rsid w:val="00A0390A"/>
    <w:rsid w:val="00A05B03"/>
    <w:rsid w:val="00A06A38"/>
    <w:rsid w:val="00A07EAB"/>
    <w:rsid w:val="00A10A02"/>
    <w:rsid w:val="00A11DA4"/>
    <w:rsid w:val="00A15F75"/>
    <w:rsid w:val="00A20548"/>
    <w:rsid w:val="00A210F6"/>
    <w:rsid w:val="00A2135A"/>
    <w:rsid w:val="00A22106"/>
    <w:rsid w:val="00A22E42"/>
    <w:rsid w:val="00A25DB5"/>
    <w:rsid w:val="00A261D7"/>
    <w:rsid w:val="00A26210"/>
    <w:rsid w:val="00A269AC"/>
    <w:rsid w:val="00A276AB"/>
    <w:rsid w:val="00A279B2"/>
    <w:rsid w:val="00A30FA9"/>
    <w:rsid w:val="00A315E7"/>
    <w:rsid w:val="00A32164"/>
    <w:rsid w:val="00A32A11"/>
    <w:rsid w:val="00A33A19"/>
    <w:rsid w:val="00A33EA4"/>
    <w:rsid w:val="00A41A2F"/>
    <w:rsid w:val="00A41BEB"/>
    <w:rsid w:val="00A42224"/>
    <w:rsid w:val="00A44009"/>
    <w:rsid w:val="00A44B24"/>
    <w:rsid w:val="00A4567A"/>
    <w:rsid w:val="00A457D1"/>
    <w:rsid w:val="00A45A05"/>
    <w:rsid w:val="00A46583"/>
    <w:rsid w:val="00A467FF"/>
    <w:rsid w:val="00A50571"/>
    <w:rsid w:val="00A50D78"/>
    <w:rsid w:val="00A51A1B"/>
    <w:rsid w:val="00A5397F"/>
    <w:rsid w:val="00A548D6"/>
    <w:rsid w:val="00A561D7"/>
    <w:rsid w:val="00A56C67"/>
    <w:rsid w:val="00A57D71"/>
    <w:rsid w:val="00A607B2"/>
    <w:rsid w:val="00A61F66"/>
    <w:rsid w:val="00A62054"/>
    <w:rsid w:val="00A63611"/>
    <w:rsid w:val="00A65D8B"/>
    <w:rsid w:val="00A6616C"/>
    <w:rsid w:val="00A67145"/>
    <w:rsid w:val="00A70498"/>
    <w:rsid w:val="00A70868"/>
    <w:rsid w:val="00A71194"/>
    <w:rsid w:val="00A7190D"/>
    <w:rsid w:val="00A71926"/>
    <w:rsid w:val="00A729C8"/>
    <w:rsid w:val="00A73CB2"/>
    <w:rsid w:val="00A76A73"/>
    <w:rsid w:val="00A76EA4"/>
    <w:rsid w:val="00A828DD"/>
    <w:rsid w:val="00A836C5"/>
    <w:rsid w:val="00A838A2"/>
    <w:rsid w:val="00A83E9C"/>
    <w:rsid w:val="00A84BAE"/>
    <w:rsid w:val="00A84FE4"/>
    <w:rsid w:val="00A855A9"/>
    <w:rsid w:val="00A910FA"/>
    <w:rsid w:val="00A93D0F"/>
    <w:rsid w:val="00A95190"/>
    <w:rsid w:val="00A9788F"/>
    <w:rsid w:val="00AA16E7"/>
    <w:rsid w:val="00AA1B78"/>
    <w:rsid w:val="00AA2EA2"/>
    <w:rsid w:val="00AA2FC4"/>
    <w:rsid w:val="00AA34B6"/>
    <w:rsid w:val="00AA4393"/>
    <w:rsid w:val="00AA44B0"/>
    <w:rsid w:val="00AA5EB6"/>
    <w:rsid w:val="00AA5FF4"/>
    <w:rsid w:val="00AA68F0"/>
    <w:rsid w:val="00AA7F43"/>
    <w:rsid w:val="00AB212F"/>
    <w:rsid w:val="00AB35FF"/>
    <w:rsid w:val="00AB3BE1"/>
    <w:rsid w:val="00AB440D"/>
    <w:rsid w:val="00AB4A09"/>
    <w:rsid w:val="00AB5C84"/>
    <w:rsid w:val="00AC41B6"/>
    <w:rsid w:val="00AC4799"/>
    <w:rsid w:val="00AC49C6"/>
    <w:rsid w:val="00AC4F11"/>
    <w:rsid w:val="00AC52F9"/>
    <w:rsid w:val="00AC7D52"/>
    <w:rsid w:val="00AD1AA3"/>
    <w:rsid w:val="00AD32CF"/>
    <w:rsid w:val="00AD49BE"/>
    <w:rsid w:val="00AD4A32"/>
    <w:rsid w:val="00AD6C23"/>
    <w:rsid w:val="00AE2C82"/>
    <w:rsid w:val="00AE330D"/>
    <w:rsid w:val="00AE4B2D"/>
    <w:rsid w:val="00AE583B"/>
    <w:rsid w:val="00AE61C0"/>
    <w:rsid w:val="00AE6C09"/>
    <w:rsid w:val="00AE6CB5"/>
    <w:rsid w:val="00AE7FCE"/>
    <w:rsid w:val="00AF0F33"/>
    <w:rsid w:val="00AF1AB0"/>
    <w:rsid w:val="00AF33AB"/>
    <w:rsid w:val="00AF3D81"/>
    <w:rsid w:val="00AF3F5F"/>
    <w:rsid w:val="00AF608E"/>
    <w:rsid w:val="00AF654F"/>
    <w:rsid w:val="00B00019"/>
    <w:rsid w:val="00B0100A"/>
    <w:rsid w:val="00B01812"/>
    <w:rsid w:val="00B039F8"/>
    <w:rsid w:val="00B05365"/>
    <w:rsid w:val="00B07394"/>
    <w:rsid w:val="00B12832"/>
    <w:rsid w:val="00B12FC9"/>
    <w:rsid w:val="00B1321E"/>
    <w:rsid w:val="00B15851"/>
    <w:rsid w:val="00B16650"/>
    <w:rsid w:val="00B16F14"/>
    <w:rsid w:val="00B2088C"/>
    <w:rsid w:val="00B20942"/>
    <w:rsid w:val="00B26B16"/>
    <w:rsid w:val="00B273AF"/>
    <w:rsid w:val="00B27504"/>
    <w:rsid w:val="00B27CE7"/>
    <w:rsid w:val="00B30152"/>
    <w:rsid w:val="00B31516"/>
    <w:rsid w:val="00B315AB"/>
    <w:rsid w:val="00B3212F"/>
    <w:rsid w:val="00B355BD"/>
    <w:rsid w:val="00B35950"/>
    <w:rsid w:val="00B35B17"/>
    <w:rsid w:val="00B36170"/>
    <w:rsid w:val="00B37E74"/>
    <w:rsid w:val="00B4037D"/>
    <w:rsid w:val="00B4130D"/>
    <w:rsid w:val="00B41C60"/>
    <w:rsid w:val="00B452FE"/>
    <w:rsid w:val="00B462AB"/>
    <w:rsid w:val="00B466F0"/>
    <w:rsid w:val="00B46E25"/>
    <w:rsid w:val="00B474B2"/>
    <w:rsid w:val="00B47916"/>
    <w:rsid w:val="00B47D49"/>
    <w:rsid w:val="00B52C17"/>
    <w:rsid w:val="00B52D9C"/>
    <w:rsid w:val="00B53588"/>
    <w:rsid w:val="00B5464F"/>
    <w:rsid w:val="00B6082A"/>
    <w:rsid w:val="00B62536"/>
    <w:rsid w:val="00B642B8"/>
    <w:rsid w:val="00B6506C"/>
    <w:rsid w:val="00B70245"/>
    <w:rsid w:val="00B70758"/>
    <w:rsid w:val="00B72F51"/>
    <w:rsid w:val="00B809BE"/>
    <w:rsid w:val="00B80C56"/>
    <w:rsid w:val="00B81B91"/>
    <w:rsid w:val="00B82DB2"/>
    <w:rsid w:val="00B8372C"/>
    <w:rsid w:val="00B90F80"/>
    <w:rsid w:val="00B91736"/>
    <w:rsid w:val="00B91808"/>
    <w:rsid w:val="00B92D73"/>
    <w:rsid w:val="00B92F9C"/>
    <w:rsid w:val="00B95188"/>
    <w:rsid w:val="00B9536D"/>
    <w:rsid w:val="00B968DD"/>
    <w:rsid w:val="00B97683"/>
    <w:rsid w:val="00B9797E"/>
    <w:rsid w:val="00BA2858"/>
    <w:rsid w:val="00BA3CF5"/>
    <w:rsid w:val="00BA3F2A"/>
    <w:rsid w:val="00BA5412"/>
    <w:rsid w:val="00BA56B6"/>
    <w:rsid w:val="00BA582C"/>
    <w:rsid w:val="00BA6B05"/>
    <w:rsid w:val="00BB07C3"/>
    <w:rsid w:val="00BB09CE"/>
    <w:rsid w:val="00BB09E5"/>
    <w:rsid w:val="00BB22DA"/>
    <w:rsid w:val="00BB2449"/>
    <w:rsid w:val="00BB36F3"/>
    <w:rsid w:val="00BB4320"/>
    <w:rsid w:val="00BB4381"/>
    <w:rsid w:val="00BB5643"/>
    <w:rsid w:val="00BB6CD0"/>
    <w:rsid w:val="00BB75B2"/>
    <w:rsid w:val="00BB7754"/>
    <w:rsid w:val="00BB77D5"/>
    <w:rsid w:val="00BB7FCD"/>
    <w:rsid w:val="00BC016A"/>
    <w:rsid w:val="00BC0964"/>
    <w:rsid w:val="00BC297C"/>
    <w:rsid w:val="00BC2C1C"/>
    <w:rsid w:val="00BC35B8"/>
    <w:rsid w:val="00BC3C7A"/>
    <w:rsid w:val="00BC5275"/>
    <w:rsid w:val="00BC551C"/>
    <w:rsid w:val="00BC58F2"/>
    <w:rsid w:val="00BC6A99"/>
    <w:rsid w:val="00BC71E6"/>
    <w:rsid w:val="00BC7EEF"/>
    <w:rsid w:val="00BD1C0F"/>
    <w:rsid w:val="00BD1D5C"/>
    <w:rsid w:val="00BD4F9D"/>
    <w:rsid w:val="00BD5B78"/>
    <w:rsid w:val="00BD5DC1"/>
    <w:rsid w:val="00BD5F11"/>
    <w:rsid w:val="00BE09C5"/>
    <w:rsid w:val="00BE0FFE"/>
    <w:rsid w:val="00BE2502"/>
    <w:rsid w:val="00BE3540"/>
    <w:rsid w:val="00BE72C7"/>
    <w:rsid w:val="00BF10AB"/>
    <w:rsid w:val="00BF1C21"/>
    <w:rsid w:val="00BF21C3"/>
    <w:rsid w:val="00BF2C07"/>
    <w:rsid w:val="00BF2D21"/>
    <w:rsid w:val="00BF30D1"/>
    <w:rsid w:val="00BF4099"/>
    <w:rsid w:val="00BF5574"/>
    <w:rsid w:val="00BF5BC8"/>
    <w:rsid w:val="00BF7948"/>
    <w:rsid w:val="00BF79D0"/>
    <w:rsid w:val="00C01B6E"/>
    <w:rsid w:val="00C01F3E"/>
    <w:rsid w:val="00C02B88"/>
    <w:rsid w:val="00C02D6C"/>
    <w:rsid w:val="00C052DD"/>
    <w:rsid w:val="00C05A68"/>
    <w:rsid w:val="00C05D4A"/>
    <w:rsid w:val="00C05E32"/>
    <w:rsid w:val="00C064D9"/>
    <w:rsid w:val="00C06F1A"/>
    <w:rsid w:val="00C0723E"/>
    <w:rsid w:val="00C1022A"/>
    <w:rsid w:val="00C1195B"/>
    <w:rsid w:val="00C1209E"/>
    <w:rsid w:val="00C13A99"/>
    <w:rsid w:val="00C13F33"/>
    <w:rsid w:val="00C14D86"/>
    <w:rsid w:val="00C1729C"/>
    <w:rsid w:val="00C17B2D"/>
    <w:rsid w:val="00C21576"/>
    <w:rsid w:val="00C2181C"/>
    <w:rsid w:val="00C229D4"/>
    <w:rsid w:val="00C2524B"/>
    <w:rsid w:val="00C25523"/>
    <w:rsid w:val="00C2562E"/>
    <w:rsid w:val="00C25F18"/>
    <w:rsid w:val="00C26872"/>
    <w:rsid w:val="00C27B99"/>
    <w:rsid w:val="00C27C6D"/>
    <w:rsid w:val="00C300E0"/>
    <w:rsid w:val="00C3016D"/>
    <w:rsid w:val="00C30F38"/>
    <w:rsid w:val="00C315CA"/>
    <w:rsid w:val="00C331AE"/>
    <w:rsid w:val="00C3671C"/>
    <w:rsid w:val="00C37240"/>
    <w:rsid w:val="00C373DF"/>
    <w:rsid w:val="00C40576"/>
    <w:rsid w:val="00C42D91"/>
    <w:rsid w:val="00C43244"/>
    <w:rsid w:val="00C442B8"/>
    <w:rsid w:val="00C45190"/>
    <w:rsid w:val="00C4533D"/>
    <w:rsid w:val="00C455F5"/>
    <w:rsid w:val="00C45786"/>
    <w:rsid w:val="00C46506"/>
    <w:rsid w:val="00C479C4"/>
    <w:rsid w:val="00C50D64"/>
    <w:rsid w:val="00C5117D"/>
    <w:rsid w:val="00C53061"/>
    <w:rsid w:val="00C54000"/>
    <w:rsid w:val="00C54E7B"/>
    <w:rsid w:val="00C552E3"/>
    <w:rsid w:val="00C61389"/>
    <w:rsid w:val="00C65487"/>
    <w:rsid w:val="00C66BCF"/>
    <w:rsid w:val="00C66CAE"/>
    <w:rsid w:val="00C67790"/>
    <w:rsid w:val="00C67C1D"/>
    <w:rsid w:val="00C72559"/>
    <w:rsid w:val="00C74573"/>
    <w:rsid w:val="00C748A0"/>
    <w:rsid w:val="00C75609"/>
    <w:rsid w:val="00C76B0C"/>
    <w:rsid w:val="00C77824"/>
    <w:rsid w:val="00C81458"/>
    <w:rsid w:val="00C821B5"/>
    <w:rsid w:val="00C82E92"/>
    <w:rsid w:val="00C8300E"/>
    <w:rsid w:val="00C847E6"/>
    <w:rsid w:val="00C84DD0"/>
    <w:rsid w:val="00C85F4F"/>
    <w:rsid w:val="00C904E0"/>
    <w:rsid w:val="00C91F13"/>
    <w:rsid w:val="00C92A91"/>
    <w:rsid w:val="00C92C90"/>
    <w:rsid w:val="00C953B5"/>
    <w:rsid w:val="00C95433"/>
    <w:rsid w:val="00C95AA7"/>
    <w:rsid w:val="00C961BD"/>
    <w:rsid w:val="00C9621D"/>
    <w:rsid w:val="00C96318"/>
    <w:rsid w:val="00C96760"/>
    <w:rsid w:val="00C97265"/>
    <w:rsid w:val="00CA1968"/>
    <w:rsid w:val="00CA2A86"/>
    <w:rsid w:val="00CA2C1F"/>
    <w:rsid w:val="00CA3D9B"/>
    <w:rsid w:val="00CA512F"/>
    <w:rsid w:val="00CA55F5"/>
    <w:rsid w:val="00CA6109"/>
    <w:rsid w:val="00CA6867"/>
    <w:rsid w:val="00CA6B8A"/>
    <w:rsid w:val="00CA6C8C"/>
    <w:rsid w:val="00CB08C5"/>
    <w:rsid w:val="00CB29E1"/>
    <w:rsid w:val="00CB3898"/>
    <w:rsid w:val="00CB3DBE"/>
    <w:rsid w:val="00CB4BFC"/>
    <w:rsid w:val="00CB67C1"/>
    <w:rsid w:val="00CB6948"/>
    <w:rsid w:val="00CB7E78"/>
    <w:rsid w:val="00CC011D"/>
    <w:rsid w:val="00CC10C2"/>
    <w:rsid w:val="00CC1680"/>
    <w:rsid w:val="00CC19DE"/>
    <w:rsid w:val="00CC299A"/>
    <w:rsid w:val="00CC5973"/>
    <w:rsid w:val="00CC725A"/>
    <w:rsid w:val="00CD1DCF"/>
    <w:rsid w:val="00CD257F"/>
    <w:rsid w:val="00CD34E5"/>
    <w:rsid w:val="00CD3FE0"/>
    <w:rsid w:val="00CD4CF5"/>
    <w:rsid w:val="00CE04CD"/>
    <w:rsid w:val="00CE4B0A"/>
    <w:rsid w:val="00CE4CB4"/>
    <w:rsid w:val="00CE6234"/>
    <w:rsid w:val="00CE706C"/>
    <w:rsid w:val="00CF13B0"/>
    <w:rsid w:val="00CF272F"/>
    <w:rsid w:val="00CF325D"/>
    <w:rsid w:val="00CF33C0"/>
    <w:rsid w:val="00CF3BA0"/>
    <w:rsid w:val="00CF4728"/>
    <w:rsid w:val="00CF542E"/>
    <w:rsid w:val="00CF5796"/>
    <w:rsid w:val="00CF65C5"/>
    <w:rsid w:val="00D000DE"/>
    <w:rsid w:val="00D02047"/>
    <w:rsid w:val="00D0207E"/>
    <w:rsid w:val="00D02A1B"/>
    <w:rsid w:val="00D03A42"/>
    <w:rsid w:val="00D03DDB"/>
    <w:rsid w:val="00D059BD"/>
    <w:rsid w:val="00D05AC7"/>
    <w:rsid w:val="00D05EA2"/>
    <w:rsid w:val="00D06E6E"/>
    <w:rsid w:val="00D07433"/>
    <w:rsid w:val="00D109DA"/>
    <w:rsid w:val="00D12303"/>
    <w:rsid w:val="00D123F6"/>
    <w:rsid w:val="00D12864"/>
    <w:rsid w:val="00D12B62"/>
    <w:rsid w:val="00D13D0F"/>
    <w:rsid w:val="00D14BB2"/>
    <w:rsid w:val="00D16E4F"/>
    <w:rsid w:val="00D1734D"/>
    <w:rsid w:val="00D204BA"/>
    <w:rsid w:val="00D21F3A"/>
    <w:rsid w:val="00D22565"/>
    <w:rsid w:val="00D24EC0"/>
    <w:rsid w:val="00D25706"/>
    <w:rsid w:val="00D276BE"/>
    <w:rsid w:val="00D27B79"/>
    <w:rsid w:val="00D30F8E"/>
    <w:rsid w:val="00D310E5"/>
    <w:rsid w:val="00D31B09"/>
    <w:rsid w:val="00D32EE7"/>
    <w:rsid w:val="00D33411"/>
    <w:rsid w:val="00D3475E"/>
    <w:rsid w:val="00D34AED"/>
    <w:rsid w:val="00D366EC"/>
    <w:rsid w:val="00D400DC"/>
    <w:rsid w:val="00D41A3C"/>
    <w:rsid w:val="00D41A96"/>
    <w:rsid w:val="00D42C33"/>
    <w:rsid w:val="00D44840"/>
    <w:rsid w:val="00D45449"/>
    <w:rsid w:val="00D45799"/>
    <w:rsid w:val="00D45C65"/>
    <w:rsid w:val="00D46770"/>
    <w:rsid w:val="00D467A0"/>
    <w:rsid w:val="00D46E1C"/>
    <w:rsid w:val="00D5046C"/>
    <w:rsid w:val="00D5109D"/>
    <w:rsid w:val="00D51A1A"/>
    <w:rsid w:val="00D51C16"/>
    <w:rsid w:val="00D51E46"/>
    <w:rsid w:val="00D522DF"/>
    <w:rsid w:val="00D53017"/>
    <w:rsid w:val="00D5526A"/>
    <w:rsid w:val="00D55501"/>
    <w:rsid w:val="00D55C1C"/>
    <w:rsid w:val="00D57B71"/>
    <w:rsid w:val="00D60746"/>
    <w:rsid w:val="00D60A12"/>
    <w:rsid w:val="00D61F48"/>
    <w:rsid w:val="00D61FAD"/>
    <w:rsid w:val="00D63242"/>
    <w:rsid w:val="00D63957"/>
    <w:rsid w:val="00D64108"/>
    <w:rsid w:val="00D6567B"/>
    <w:rsid w:val="00D658B7"/>
    <w:rsid w:val="00D65D9C"/>
    <w:rsid w:val="00D66F6D"/>
    <w:rsid w:val="00D676C4"/>
    <w:rsid w:val="00D700D0"/>
    <w:rsid w:val="00D7073D"/>
    <w:rsid w:val="00D707DE"/>
    <w:rsid w:val="00D72BA3"/>
    <w:rsid w:val="00D74528"/>
    <w:rsid w:val="00D770AF"/>
    <w:rsid w:val="00D81668"/>
    <w:rsid w:val="00D81705"/>
    <w:rsid w:val="00D819DF"/>
    <w:rsid w:val="00D81F92"/>
    <w:rsid w:val="00D83095"/>
    <w:rsid w:val="00D836DC"/>
    <w:rsid w:val="00D83BF3"/>
    <w:rsid w:val="00D83FB8"/>
    <w:rsid w:val="00D84F0A"/>
    <w:rsid w:val="00D861D9"/>
    <w:rsid w:val="00D86C52"/>
    <w:rsid w:val="00D870E6"/>
    <w:rsid w:val="00D9028E"/>
    <w:rsid w:val="00D91B27"/>
    <w:rsid w:val="00D92030"/>
    <w:rsid w:val="00D92440"/>
    <w:rsid w:val="00D9372C"/>
    <w:rsid w:val="00D942AC"/>
    <w:rsid w:val="00D96812"/>
    <w:rsid w:val="00D96879"/>
    <w:rsid w:val="00D96DD9"/>
    <w:rsid w:val="00DA0372"/>
    <w:rsid w:val="00DA1098"/>
    <w:rsid w:val="00DA16AF"/>
    <w:rsid w:val="00DA1C5B"/>
    <w:rsid w:val="00DA40D6"/>
    <w:rsid w:val="00DA6536"/>
    <w:rsid w:val="00DA6B36"/>
    <w:rsid w:val="00DB041C"/>
    <w:rsid w:val="00DB2389"/>
    <w:rsid w:val="00DB291D"/>
    <w:rsid w:val="00DB3205"/>
    <w:rsid w:val="00DB34F9"/>
    <w:rsid w:val="00DB3D09"/>
    <w:rsid w:val="00DB7014"/>
    <w:rsid w:val="00DB7BD3"/>
    <w:rsid w:val="00DC1D1D"/>
    <w:rsid w:val="00DC23CA"/>
    <w:rsid w:val="00DC29AB"/>
    <w:rsid w:val="00DC337A"/>
    <w:rsid w:val="00DC38AD"/>
    <w:rsid w:val="00DC41BB"/>
    <w:rsid w:val="00DC441A"/>
    <w:rsid w:val="00DC461E"/>
    <w:rsid w:val="00DC4B49"/>
    <w:rsid w:val="00DC4C70"/>
    <w:rsid w:val="00DC4CA1"/>
    <w:rsid w:val="00DC5009"/>
    <w:rsid w:val="00DC5AC5"/>
    <w:rsid w:val="00DC749C"/>
    <w:rsid w:val="00DD0EBF"/>
    <w:rsid w:val="00DD153B"/>
    <w:rsid w:val="00DD187D"/>
    <w:rsid w:val="00DD2A54"/>
    <w:rsid w:val="00DD2D05"/>
    <w:rsid w:val="00DD3C4B"/>
    <w:rsid w:val="00DD72F5"/>
    <w:rsid w:val="00DD736D"/>
    <w:rsid w:val="00DE102F"/>
    <w:rsid w:val="00DE3573"/>
    <w:rsid w:val="00DE390F"/>
    <w:rsid w:val="00DE3D1B"/>
    <w:rsid w:val="00DE4D5F"/>
    <w:rsid w:val="00DE6078"/>
    <w:rsid w:val="00DE6AED"/>
    <w:rsid w:val="00DE6E73"/>
    <w:rsid w:val="00DE7669"/>
    <w:rsid w:val="00DE77E1"/>
    <w:rsid w:val="00DE7845"/>
    <w:rsid w:val="00DE7D9A"/>
    <w:rsid w:val="00DF0737"/>
    <w:rsid w:val="00DF1265"/>
    <w:rsid w:val="00DF1B4A"/>
    <w:rsid w:val="00DF2468"/>
    <w:rsid w:val="00DF295E"/>
    <w:rsid w:val="00DF34BD"/>
    <w:rsid w:val="00DF3F10"/>
    <w:rsid w:val="00DF43EC"/>
    <w:rsid w:val="00E024CC"/>
    <w:rsid w:val="00E05622"/>
    <w:rsid w:val="00E06C45"/>
    <w:rsid w:val="00E07390"/>
    <w:rsid w:val="00E07C31"/>
    <w:rsid w:val="00E10005"/>
    <w:rsid w:val="00E13426"/>
    <w:rsid w:val="00E13BA8"/>
    <w:rsid w:val="00E147AA"/>
    <w:rsid w:val="00E151EA"/>
    <w:rsid w:val="00E15941"/>
    <w:rsid w:val="00E17B23"/>
    <w:rsid w:val="00E20584"/>
    <w:rsid w:val="00E2336F"/>
    <w:rsid w:val="00E23813"/>
    <w:rsid w:val="00E23AE9"/>
    <w:rsid w:val="00E24914"/>
    <w:rsid w:val="00E270F7"/>
    <w:rsid w:val="00E27A97"/>
    <w:rsid w:val="00E30C20"/>
    <w:rsid w:val="00E3399A"/>
    <w:rsid w:val="00E3438D"/>
    <w:rsid w:val="00E349DB"/>
    <w:rsid w:val="00E35FED"/>
    <w:rsid w:val="00E362AF"/>
    <w:rsid w:val="00E36547"/>
    <w:rsid w:val="00E404F4"/>
    <w:rsid w:val="00E4224A"/>
    <w:rsid w:val="00E43167"/>
    <w:rsid w:val="00E43DD1"/>
    <w:rsid w:val="00E44C22"/>
    <w:rsid w:val="00E45172"/>
    <w:rsid w:val="00E462E4"/>
    <w:rsid w:val="00E46BB0"/>
    <w:rsid w:val="00E536D7"/>
    <w:rsid w:val="00E53752"/>
    <w:rsid w:val="00E540A5"/>
    <w:rsid w:val="00E5517F"/>
    <w:rsid w:val="00E553FF"/>
    <w:rsid w:val="00E55D52"/>
    <w:rsid w:val="00E56044"/>
    <w:rsid w:val="00E57143"/>
    <w:rsid w:val="00E575F0"/>
    <w:rsid w:val="00E57BBF"/>
    <w:rsid w:val="00E57E45"/>
    <w:rsid w:val="00E60BAC"/>
    <w:rsid w:val="00E60DE3"/>
    <w:rsid w:val="00E6285E"/>
    <w:rsid w:val="00E63E64"/>
    <w:rsid w:val="00E65579"/>
    <w:rsid w:val="00E6564C"/>
    <w:rsid w:val="00E66DD7"/>
    <w:rsid w:val="00E6753B"/>
    <w:rsid w:val="00E72A59"/>
    <w:rsid w:val="00E72D84"/>
    <w:rsid w:val="00E72E13"/>
    <w:rsid w:val="00E73677"/>
    <w:rsid w:val="00E7418D"/>
    <w:rsid w:val="00E74FF2"/>
    <w:rsid w:val="00E75F94"/>
    <w:rsid w:val="00E76DDF"/>
    <w:rsid w:val="00E77C8F"/>
    <w:rsid w:val="00E81771"/>
    <w:rsid w:val="00E81A86"/>
    <w:rsid w:val="00E81B74"/>
    <w:rsid w:val="00E81D0A"/>
    <w:rsid w:val="00E820ED"/>
    <w:rsid w:val="00E83567"/>
    <w:rsid w:val="00E84C63"/>
    <w:rsid w:val="00E8576B"/>
    <w:rsid w:val="00E85F5F"/>
    <w:rsid w:val="00E86023"/>
    <w:rsid w:val="00E861FA"/>
    <w:rsid w:val="00E86454"/>
    <w:rsid w:val="00E86F76"/>
    <w:rsid w:val="00E902EE"/>
    <w:rsid w:val="00E904EB"/>
    <w:rsid w:val="00E90B60"/>
    <w:rsid w:val="00E9172D"/>
    <w:rsid w:val="00E91C2E"/>
    <w:rsid w:val="00E92B7D"/>
    <w:rsid w:val="00E92C7A"/>
    <w:rsid w:val="00E92F7F"/>
    <w:rsid w:val="00E935CE"/>
    <w:rsid w:val="00E94D50"/>
    <w:rsid w:val="00E95B91"/>
    <w:rsid w:val="00E95BBB"/>
    <w:rsid w:val="00E95E98"/>
    <w:rsid w:val="00E961FD"/>
    <w:rsid w:val="00E96FF5"/>
    <w:rsid w:val="00E97EE6"/>
    <w:rsid w:val="00EA01DA"/>
    <w:rsid w:val="00EA258B"/>
    <w:rsid w:val="00EA37B8"/>
    <w:rsid w:val="00EA3B0D"/>
    <w:rsid w:val="00EA403E"/>
    <w:rsid w:val="00EA5A2B"/>
    <w:rsid w:val="00EA6930"/>
    <w:rsid w:val="00EA7B26"/>
    <w:rsid w:val="00EA7E1A"/>
    <w:rsid w:val="00EB26F1"/>
    <w:rsid w:val="00EB29A2"/>
    <w:rsid w:val="00EB3845"/>
    <w:rsid w:val="00EB3D7C"/>
    <w:rsid w:val="00EB3EE6"/>
    <w:rsid w:val="00EB4508"/>
    <w:rsid w:val="00EB4A8C"/>
    <w:rsid w:val="00EC0715"/>
    <w:rsid w:val="00EC1005"/>
    <w:rsid w:val="00EC152E"/>
    <w:rsid w:val="00EC1C49"/>
    <w:rsid w:val="00EC2034"/>
    <w:rsid w:val="00EC5507"/>
    <w:rsid w:val="00EC62EF"/>
    <w:rsid w:val="00EC692B"/>
    <w:rsid w:val="00ED1E76"/>
    <w:rsid w:val="00ED204D"/>
    <w:rsid w:val="00ED3018"/>
    <w:rsid w:val="00ED5ED0"/>
    <w:rsid w:val="00ED5F8E"/>
    <w:rsid w:val="00ED64A1"/>
    <w:rsid w:val="00EE0DCA"/>
    <w:rsid w:val="00EE12A1"/>
    <w:rsid w:val="00EE3C84"/>
    <w:rsid w:val="00EE5E88"/>
    <w:rsid w:val="00EE6B5E"/>
    <w:rsid w:val="00EE736B"/>
    <w:rsid w:val="00EF1683"/>
    <w:rsid w:val="00EF337C"/>
    <w:rsid w:val="00EF381D"/>
    <w:rsid w:val="00EF5859"/>
    <w:rsid w:val="00EF58F1"/>
    <w:rsid w:val="00EF7CBB"/>
    <w:rsid w:val="00F01136"/>
    <w:rsid w:val="00F01CD0"/>
    <w:rsid w:val="00F029D2"/>
    <w:rsid w:val="00F0363A"/>
    <w:rsid w:val="00F05734"/>
    <w:rsid w:val="00F05D9F"/>
    <w:rsid w:val="00F077A1"/>
    <w:rsid w:val="00F07D27"/>
    <w:rsid w:val="00F11ED9"/>
    <w:rsid w:val="00F14441"/>
    <w:rsid w:val="00F15EF0"/>
    <w:rsid w:val="00F169A5"/>
    <w:rsid w:val="00F17C87"/>
    <w:rsid w:val="00F20007"/>
    <w:rsid w:val="00F210AE"/>
    <w:rsid w:val="00F22F8C"/>
    <w:rsid w:val="00F2379A"/>
    <w:rsid w:val="00F26D3E"/>
    <w:rsid w:val="00F307FB"/>
    <w:rsid w:val="00F34D10"/>
    <w:rsid w:val="00F351A0"/>
    <w:rsid w:val="00F35313"/>
    <w:rsid w:val="00F35BF7"/>
    <w:rsid w:val="00F37068"/>
    <w:rsid w:val="00F41185"/>
    <w:rsid w:val="00F461F5"/>
    <w:rsid w:val="00F46E2C"/>
    <w:rsid w:val="00F473E0"/>
    <w:rsid w:val="00F506CA"/>
    <w:rsid w:val="00F52241"/>
    <w:rsid w:val="00F52A24"/>
    <w:rsid w:val="00F53B14"/>
    <w:rsid w:val="00F53CD1"/>
    <w:rsid w:val="00F553A4"/>
    <w:rsid w:val="00F55CA3"/>
    <w:rsid w:val="00F55E69"/>
    <w:rsid w:val="00F56564"/>
    <w:rsid w:val="00F56B7E"/>
    <w:rsid w:val="00F57232"/>
    <w:rsid w:val="00F572F7"/>
    <w:rsid w:val="00F577AB"/>
    <w:rsid w:val="00F608E5"/>
    <w:rsid w:val="00F61175"/>
    <w:rsid w:val="00F62D50"/>
    <w:rsid w:val="00F647A7"/>
    <w:rsid w:val="00F64B95"/>
    <w:rsid w:val="00F64C61"/>
    <w:rsid w:val="00F6532F"/>
    <w:rsid w:val="00F653F9"/>
    <w:rsid w:val="00F65990"/>
    <w:rsid w:val="00F669BE"/>
    <w:rsid w:val="00F66F26"/>
    <w:rsid w:val="00F67259"/>
    <w:rsid w:val="00F6781F"/>
    <w:rsid w:val="00F70190"/>
    <w:rsid w:val="00F70721"/>
    <w:rsid w:val="00F70A48"/>
    <w:rsid w:val="00F715A6"/>
    <w:rsid w:val="00F747B5"/>
    <w:rsid w:val="00F7585E"/>
    <w:rsid w:val="00F77D08"/>
    <w:rsid w:val="00F800A9"/>
    <w:rsid w:val="00F80403"/>
    <w:rsid w:val="00F83955"/>
    <w:rsid w:val="00F840C2"/>
    <w:rsid w:val="00F85CBA"/>
    <w:rsid w:val="00F861E8"/>
    <w:rsid w:val="00F90618"/>
    <w:rsid w:val="00F90F59"/>
    <w:rsid w:val="00F91370"/>
    <w:rsid w:val="00F93ECA"/>
    <w:rsid w:val="00F94CCB"/>
    <w:rsid w:val="00F95121"/>
    <w:rsid w:val="00F9556D"/>
    <w:rsid w:val="00FA0A8A"/>
    <w:rsid w:val="00FA0F16"/>
    <w:rsid w:val="00FA35E0"/>
    <w:rsid w:val="00FA4944"/>
    <w:rsid w:val="00FA6620"/>
    <w:rsid w:val="00FA74D2"/>
    <w:rsid w:val="00FA7650"/>
    <w:rsid w:val="00FB072A"/>
    <w:rsid w:val="00FB180D"/>
    <w:rsid w:val="00FB2E2F"/>
    <w:rsid w:val="00FB319C"/>
    <w:rsid w:val="00FB6011"/>
    <w:rsid w:val="00FB6B66"/>
    <w:rsid w:val="00FB7566"/>
    <w:rsid w:val="00FC1DF2"/>
    <w:rsid w:val="00FC1F12"/>
    <w:rsid w:val="00FC304C"/>
    <w:rsid w:val="00FC325A"/>
    <w:rsid w:val="00FC58D1"/>
    <w:rsid w:val="00FC5E4F"/>
    <w:rsid w:val="00FC5F32"/>
    <w:rsid w:val="00FC6858"/>
    <w:rsid w:val="00FC6D1A"/>
    <w:rsid w:val="00FC70EA"/>
    <w:rsid w:val="00FD0196"/>
    <w:rsid w:val="00FD03DA"/>
    <w:rsid w:val="00FD08B3"/>
    <w:rsid w:val="00FD3CDE"/>
    <w:rsid w:val="00FD4C5E"/>
    <w:rsid w:val="00FD4DA4"/>
    <w:rsid w:val="00FD5E67"/>
    <w:rsid w:val="00FD65CF"/>
    <w:rsid w:val="00FD6630"/>
    <w:rsid w:val="00FD6BCD"/>
    <w:rsid w:val="00FE0A8B"/>
    <w:rsid w:val="00FE0E31"/>
    <w:rsid w:val="00FE1135"/>
    <w:rsid w:val="00FE173A"/>
    <w:rsid w:val="00FE3EE4"/>
    <w:rsid w:val="00FE7CDD"/>
    <w:rsid w:val="00FF0F59"/>
    <w:rsid w:val="00FF2A11"/>
    <w:rsid w:val="00FF2F30"/>
    <w:rsid w:val="00FF36EE"/>
    <w:rsid w:val="00FF6C68"/>
    <w:rsid w:val="00FF74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9F53E"/>
  <w15:docId w15:val="{F39F17F7-B0A7-49CD-9376-B36F4A56C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GB" w:eastAsia="en-US" w:bidi="ar-SA"/>
      </w:rPr>
    </w:rPrDefault>
    <w:pPrDefault>
      <w:pPr>
        <w:spacing w:line="260" w:lineRule="atLeast"/>
      </w:pPr>
    </w:pPrDefault>
  </w:docDefaults>
  <w:latentStyles w:defLockedState="0" w:defUIPriority="99" w:defSemiHidden="0" w:defUnhideWhenUsed="0" w:defQFormat="0" w:count="376">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next w:val="AONormal"/>
    <w:rsid w:val="003F6B78"/>
    <w:pPr>
      <w:spacing w:line="240" w:lineRule="auto"/>
    </w:pPr>
    <w:rPr>
      <w:rFonts w:cs="Times New Roman"/>
    </w:rPr>
  </w:style>
  <w:style w:type="paragraph" w:styleId="Nadpis1">
    <w:name w:val="heading 1"/>
    <w:basedOn w:val="AOHeadings"/>
    <w:next w:val="AODocTxt"/>
    <w:link w:val="Nadpis1Char"/>
    <w:uiPriority w:val="99"/>
    <w:qFormat/>
    <w:rsid w:val="003F6B78"/>
    <w:pPr>
      <w:keepNext/>
      <w:outlineLvl w:val="0"/>
    </w:pPr>
    <w:rPr>
      <w:rFonts w:eastAsia="Times New Roman"/>
      <w:b/>
      <w:bCs/>
      <w:caps/>
      <w:szCs w:val="28"/>
    </w:rPr>
  </w:style>
  <w:style w:type="paragraph" w:styleId="Nadpis2">
    <w:name w:val="heading 2"/>
    <w:basedOn w:val="AOHeadings"/>
    <w:next w:val="AODocTxt"/>
    <w:link w:val="Nadpis2Char"/>
    <w:uiPriority w:val="99"/>
    <w:unhideWhenUsed/>
    <w:qFormat/>
    <w:rsid w:val="003F6B78"/>
    <w:pPr>
      <w:keepNext/>
      <w:outlineLvl w:val="1"/>
    </w:pPr>
    <w:rPr>
      <w:rFonts w:eastAsia="Times New Roman"/>
      <w:b/>
      <w:bCs/>
      <w:szCs w:val="26"/>
    </w:rPr>
  </w:style>
  <w:style w:type="paragraph" w:styleId="Nadpis3">
    <w:name w:val="heading 3"/>
    <w:basedOn w:val="AOHeadings"/>
    <w:next w:val="AODocTxt"/>
    <w:link w:val="Nadpis3Char"/>
    <w:uiPriority w:val="99"/>
    <w:unhideWhenUsed/>
    <w:qFormat/>
    <w:rsid w:val="003F6B78"/>
    <w:pPr>
      <w:outlineLvl w:val="2"/>
    </w:pPr>
    <w:rPr>
      <w:rFonts w:eastAsia="Times New Roman"/>
      <w:bCs/>
    </w:rPr>
  </w:style>
  <w:style w:type="paragraph" w:styleId="Nadpis4">
    <w:name w:val="heading 4"/>
    <w:basedOn w:val="AOHeadings"/>
    <w:next w:val="AODocTxt"/>
    <w:link w:val="Nadpis4Char"/>
    <w:uiPriority w:val="99"/>
    <w:unhideWhenUsed/>
    <w:qFormat/>
    <w:rsid w:val="003F6B78"/>
    <w:pPr>
      <w:outlineLvl w:val="3"/>
    </w:pPr>
    <w:rPr>
      <w:rFonts w:eastAsia="Times New Roman"/>
      <w:bCs/>
      <w:iCs/>
    </w:rPr>
  </w:style>
  <w:style w:type="paragraph" w:styleId="Nadpis5">
    <w:name w:val="heading 5"/>
    <w:basedOn w:val="AOHeadings"/>
    <w:next w:val="AODocTxt"/>
    <w:link w:val="Nadpis5Char"/>
    <w:uiPriority w:val="99"/>
    <w:unhideWhenUsed/>
    <w:qFormat/>
    <w:rsid w:val="003F6B78"/>
    <w:pPr>
      <w:outlineLvl w:val="4"/>
    </w:pPr>
    <w:rPr>
      <w:rFonts w:eastAsia="Times New Roman"/>
    </w:rPr>
  </w:style>
  <w:style w:type="paragraph" w:styleId="Nadpis6">
    <w:name w:val="heading 6"/>
    <w:basedOn w:val="AOHeadings"/>
    <w:next w:val="AODocTxt"/>
    <w:link w:val="Nadpis6Char"/>
    <w:uiPriority w:val="99"/>
    <w:unhideWhenUsed/>
    <w:qFormat/>
    <w:rsid w:val="003F6B78"/>
    <w:pPr>
      <w:outlineLvl w:val="5"/>
    </w:pPr>
    <w:rPr>
      <w:rFonts w:eastAsia="Times New Roman"/>
      <w:iCs/>
    </w:rPr>
  </w:style>
  <w:style w:type="paragraph" w:styleId="Nadpis7">
    <w:name w:val="heading 7"/>
    <w:basedOn w:val="AOHeadings"/>
    <w:next w:val="AODocTxt"/>
    <w:link w:val="Nadpis7Char"/>
    <w:uiPriority w:val="99"/>
    <w:unhideWhenUsed/>
    <w:qFormat/>
    <w:rsid w:val="003F6B78"/>
    <w:pPr>
      <w:outlineLvl w:val="6"/>
    </w:pPr>
    <w:rPr>
      <w:rFonts w:eastAsia="Times New Roman"/>
      <w:iCs/>
    </w:rPr>
  </w:style>
  <w:style w:type="paragraph" w:styleId="Nadpis8">
    <w:name w:val="heading 8"/>
    <w:basedOn w:val="AOHeadings"/>
    <w:next w:val="AODocTxt"/>
    <w:link w:val="Nadpis8Char"/>
    <w:uiPriority w:val="99"/>
    <w:unhideWhenUsed/>
    <w:qFormat/>
    <w:rsid w:val="003F6B78"/>
    <w:pPr>
      <w:outlineLvl w:val="7"/>
    </w:pPr>
    <w:rPr>
      <w:rFonts w:eastAsia="Times New Roman"/>
      <w:szCs w:val="20"/>
    </w:rPr>
  </w:style>
  <w:style w:type="paragraph" w:styleId="Nadpis9">
    <w:name w:val="heading 9"/>
    <w:basedOn w:val="AOHeadings"/>
    <w:next w:val="AODocTxt"/>
    <w:link w:val="Nadpis9Char"/>
    <w:uiPriority w:val="99"/>
    <w:qFormat/>
    <w:rsid w:val="003F6B78"/>
    <w:pPr>
      <w:outlineLvl w:val="8"/>
    </w:pPr>
    <w:rPr>
      <w:rFonts w:eastAsia="Times New Roman"/>
      <w:iCs/>
      <w:szCs w:val="20"/>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AONormal">
    <w:name w:val="AONormal"/>
    <w:qFormat/>
    <w:rsid w:val="003F6B78"/>
    <w:rPr>
      <w:rFonts w:cs="Times New Roman"/>
    </w:rPr>
  </w:style>
  <w:style w:type="paragraph" w:customStyle="1" w:styleId="AOBodyTxt">
    <w:name w:val="AOBodyTxt"/>
    <w:basedOn w:val="AONormal"/>
    <w:next w:val="AODocTxt"/>
    <w:uiPriority w:val="99"/>
    <w:rsid w:val="003F6B78"/>
    <w:pPr>
      <w:spacing w:before="240"/>
      <w:jc w:val="both"/>
    </w:pPr>
  </w:style>
  <w:style w:type="paragraph" w:customStyle="1" w:styleId="AODocTxt">
    <w:name w:val="AODocTxt"/>
    <w:basedOn w:val="AOBodyTxt"/>
    <w:link w:val="AODocTxtChar"/>
    <w:qFormat/>
    <w:rsid w:val="003F6B78"/>
    <w:pPr>
      <w:numPr>
        <w:numId w:val="15"/>
      </w:numPr>
    </w:pPr>
  </w:style>
  <w:style w:type="paragraph" w:customStyle="1" w:styleId="AODocTxtL1">
    <w:name w:val="AODocTxtL1"/>
    <w:basedOn w:val="AODocTxt"/>
    <w:link w:val="AODocTxtL1Char"/>
    <w:uiPriority w:val="49"/>
    <w:rsid w:val="003F6B78"/>
    <w:pPr>
      <w:numPr>
        <w:ilvl w:val="1"/>
      </w:numPr>
    </w:pPr>
  </w:style>
  <w:style w:type="paragraph" w:customStyle="1" w:styleId="AODocTxtL2">
    <w:name w:val="AODocTxtL2"/>
    <w:basedOn w:val="AODocTxt"/>
    <w:uiPriority w:val="49"/>
    <w:rsid w:val="003F6B78"/>
    <w:pPr>
      <w:numPr>
        <w:ilvl w:val="2"/>
      </w:numPr>
    </w:pPr>
  </w:style>
  <w:style w:type="paragraph" w:customStyle="1" w:styleId="AODocTxtL3">
    <w:name w:val="AODocTxtL3"/>
    <w:basedOn w:val="AODocTxt"/>
    <w:uiPriority w:val="49"/>
    <w:rsid w:val="003F6B78"/>
    <w:pPr>
      <w:numPr>
        <w:ilvl w:val="3"/>
      </w:numPr>
    </w:pPr>
  </w:style>
  <w:style w:type="paragraph" w:customStyle="1" w:styleId="AODocTxtL4">
    <w:name w:val="AODocTxtL4"/>
    <w:basedOn w:val="AODocTxt"/>
    <w:uiPriority w:val="49"/>
    <w:rsid w:val="003F6B78"/>
    <w:pPr>
      <w:numPr>
        <w:ilvl w:val="4"/>
      </w:numPr>
    </w:pPr>
  </w:style>
  <w:style w:type="paragraph" w:customStyle="1" w:styleId="AODocTxtL5">
    <w:name w:val="AODocTxtL5"/>
    <w:basedOn w:val="AODocTxt"/>
    <w:uiPriority w:val="49"/>
    <w:rsid w:val="003F6B78"/>
    <w:pPr>
      <w:numPr>
        <w:ilvl w:val="5"/>
      </w:numPr>
    </w:pPr>
  </w:style>
  <w:style w:type="paragraph" w:customStyle="1" w:styleId="AODocTxtL6">
    <w:name w:val="AODocTxtL6"/>
    <w:basedOn w:val="AODocTxt"/>
    <w:uiPriority w:val="49"/>
    <w:rsid w:val="003F6B78"/>
    <w:pPr>
      <w:numPr>
        <w:ilvl w:val="6"/>
      </w:numPr>
    </w:pPr>
  </w:style>
  <w:style w:type="paragraph" w:customStyle="1" w:styleId="AODocTxtL7">
    <w:name w:val="AODocTxtL7"/>
    <w:basedOn w:val="AODocTxt"/>
    <w:uiPriority w:val="49"/>
    <w:rsid w:val="003F6B78"/>
    <w:pPr>
      <w:numPr>
        <w:ilvl w:val="7"/>
      </w:numPr>
    </w:pPr>
  </w:style>
  <w:style w:type="paragraph" w:customStyle="1" w:styleId="AODocTxtL8">
    <w:name w:val="AODocTxtL8"/>
    <w:basedOn w:val="AODocTxt"/>
    <w:uiPriority w:val="49"/>
    <w:rsid w:val="003F6B78"/>
    <w:pPr>
      <w:numPr>
        <w:ilvl w:val="8"/>
      </w:numPr>
    </w:pPr>
  </w:style>
  <w:style w:type="paragraph" w:customStyle="1" w:styleId="AO1">
    <w:name w:val="AO(1)"/>
    <w:basedOn w:val="AOBodyTxt"/>
    <w:next w:val="AODocTxt"/>
    <w:qFormat/>
    <w:rsid w:val="003F6B78"/>
    <w:pPr>
      <w:numPr>
        <w:numId w:val="2"/>
      </w:numPr>
      <w:tabs>
        <w:tab w:val="clear" w:pos="720"/>
      </w:tabs>
    </w:pPr>
  </w:style>
  <w:style w:type="paragraph" w:customStyle="1" w:styleId="AOA">
    <w:name w:val="AO(A)"/>
    <w:basedOn w:val="AOBodyTxt"/>
    <w:next w:val="AODocTxt"/>
    <w:qFormat/>
    <w:rsid w:val="003F6B78"/>
    <w:pPr>
      <w:numPr>
        <w:numId w:val="3"/>
      </w:numPr>
    </w:pPr>
  </w:style>
  <w:style w:type="paragraph" w:customStyle="1" w:styleId="AOHeadings">
    <w:name w:val="AOHeadings"/>
    <w:basedOn w:val="AOBodyTxt"/>
    <w:next w:val="AODocTxt"/>
    <w:uiPriority w:val="59"/>
    <w:rsid w:val="003F6B78"/>
  </w:style>
  <w:style w:type="paragraph" w:customStyle="1" w:styleId="AOHead1">
    <w:name w:val="AOHead1"/>
    <w:basedOn w:val="AOHeadings"/>
    <w:next w:val="AODocTxtL1"/>
    <w:uiPriority w:val="4"/>
    <w:qFormat/>
    <w:rsid w:val="003F6B78"/>
    <w:pPr>
      <w:keepNext/>
      <w:numPr>
        <w:numId w:val="1"/>
      </w:numPr>
      <w:outlineLvl w:val="0"/>
    </w:pPr>
    <w:rPr>
      <w:b/>
      <w:caps/>
      <w:kern w:val="28"/>
    </w:rPr>
  </w:style>
  <w:style w:type="paragraph" w:customStyle="1" w:styleId="AOHead2">
    <w:name w:val="AOHead2"/>
    <w:basedOn w:val="AOHeadings"/>
    <w:next w:val="AODocTxtL1"/>
    <w:link w:val="AOHead2Char"/>
    <w:uiPriority w:val="4"/>
    <w:qFormat/>
    <w:rsid w:val="003F6B78"/>
    <w:pPr>
      <w:keepNext/>
      <w:numPr>
        <w:ilvl w:val="1"/>
        <w:numId w:val="1"/>
      </w:numPr>
      <w:outlineLvl w:val="1"/>
    </w:pPr>
    <w:rPr>
      <w:b/>
    </w:rPr>
  </w:style>
  <w:style w:type="paragraph" w:customStyle="1" w:styleId="AOHead3">
    <w:name w:val="AOHead3"/>
    <w:basedOn w:val="AOHeadings"/>
    <w:next w:val="AODocTxtL2"/>
    <w:link w:val="AOHead3Char"/>
    <w:uiPriority w:val="4"/>
    <w:qFormat/>
    <w:rsid w:val="003F6B78"/>
    <w:pPr>
      <w:numPr>
        <w:ilvl w:val="2"/>
        <w:numId w:val="1"/>
      </w:numPr>
      <w:outlineLvl w:val="2"/>
    </w:pPr>
  </w:style>
  <w:style w:type="paragraph" w:customStyle="1" w:styleId="AOHead4">
    <w:name w:val="AOHead4"/>
    <w:basedOn w:val="AOHeadings"/>
    <w:next w:val="AODocTxtL3"/>
    <w:link w:val="AOHead4Char"/>
    <w:uiPriority w:val="4"/>
    <w:qFormat/>
    <w:rsid w:val="003F6B78"/>
    <w:pPr>
      <w:numPr>
        <w:ilvl w:val="3"/>
        <w:numId w:val="1"/>
      </w:numPr>
      <w:outlineLvl w:val="3"/>
    </w:pPr>
  </w:style>
  <w:style w:type="paragraph" w:customStyle="1" w:styleId="AOHead5">
    <w:name w:val="AOHead5"/>
    <w:basedOn w:val="AOHeadings"/>
    <w:next w:val="AODocTxtL4"/>
    <w:uiPriority w:val="4"/>
    <w:qFormat/>
    <w:rsid w:val="003F6B78"/>
    <w:pPr>
      <w:numPr>
        <w:ilvl w:val="4"/>
        <w:numId w:val="1"/>
      </w:numPr>
      <w:outlineLvl w:val="4"/>
    </w:pPr>
  </w:style>
  <w:style w:type="paragraph" w:customStyle="1" w:styleId="AOHead6">
    <w:name w:val="AOHead6"/>
    <w:basedOn w:val="AOHeadings"/>
    <w:next w:val="AODocTxtL5"/>
    <w:uiPriority w:val="4"/>
    <w:qFormat/>
    <w:rsid w:val="003F6B78"/>
    <w:pPr>
      <w:numPr>
        <w:ilvl w:val="5"/>
        <w:numId w:val="1"/>
      </w:numPr>
      <w:outlineLvl w:val="5"/>
    </w:pPr>
  </w:style>
  <w:style w:type="paragraph" w:customStyle="1" w:styleId="AOAltHead1">
    <w:name w:val="AOAltHead1"/>
    <w:basedOn w:val="AOHead1"/>
    <w:next w:val="AODocTxtL1"/>
    <w:uiPriority w:val="9"/>
    <w:qFormat/>
    <w:rsid w:val="003F6B78"/>
    <w:pPr>
      <w:keepNext w:val="0"/>
      <w:tabs>
        <w:tab w:val="clear" w:pos="720"/>
      </w:tabs>
    </w:pPr>
    <w:rPr>
      <w:b w:val="0"/>
      <w:caps w:val="0"/>
    </w:rPr>
  </w:style>
  <w:style w:type="paragraph" w:customStyle="1" w:styleId="AOAltHead2">
    <w:name w:val="AOAltHead2"/>
    <w:basedOn w:val="AOHead2"/>
    <w:next w:val="AODocTxtL1"/>
    <w:uiPriority w:val="9"/>
    <w:qFormat/>
    <w:rsid w:val="003F6B78"/>
    <w:pPr>
      <w:keepNext w:val="0"/>
      <w:tabs>
        <w:tab w:val="clear" w:pos="720"/>
      </w:tabs>
    </w:pPr>
    <w:rPr>
      <w:b w:val="0"/>
    </w:rPr>
  </w:style>
  <w:style w:type="paragraph" w:customStyle="1" w:styleId="AOAltHead3">
    <w:name w:val="AOAltHead3"/>
    <w:basedOn w:val="AOHead3"/>
    <w:next w:val="AODocTxtL1"/>
    <w:link w:val="AOAltHead3Char"/>
    <w:uiPriority w:val="9"/>
    <w:qFormat/>
    <w:rsid w:val="003F6B78"/>
    <w:pPr>
      <w:tabs>
        <w:tab w:val="clear" w:pos="1440"/>
      </w:tabs>
      <w:ind w:left="720"/>
    </w:pPr>
  </w:style>
  <w:style w:type="paragraph" w:customStyle="1" w:styleId="AOAltHead4">
    <w:name w:val="AOAltHead4"/>
    <w:basedOn w:val="AOHead4"/>
    <w:next w:val="AODocTxtL2"/>
    <w:uiPriority w:val="9"/>
    <w:qFormat/>
    <w:rsid w:val="003F6B78"/>
    <w:pPr>
      <w:tabs>
        <w:tab w:val="clear" w:pos="2160"/>
      </w:tabs>
      <w:ind w:left="1440"/>
    </w:pPr>
  </w:style>
  <w:style w:type="paragraph" w:customStyle="1" w:styleId="AOAltHead5">
    <w:name w:val="AOAltHead5"/>
    <w:basedOn w:val="AOHead5"/>
    <w:next w:val="AODocTxtL3"/>
    <w:uiPriority w:val="9"/>
    <w:qFormat/>
    <w:rsid w:val="003F6B78"/>
    <w:pPr>
      <w:tabs>
        <w:tab w:val="clear" w:pos="2880"/>
      </w:tabs>
      <w:ind w:left="2160"/>
    </w:pPr>
  </w:style>
  <w:style w:type="paragraph" w:customStyle="1" w:styleId="AOAltHead6">
    <w:name w:val="AOAltHead6"/>
    <w:basedOn w:val="AOHead6"/>
    <w:next w:val="AODocTxtL4"/>
    <w:uiPriority w:val="9"/>
    <w:qFormat/>
    <w:rsid w:val="003F6B78"/>
    <w:pPr>
      <w:tabs>
        <w:tab w:val="clear" w:pos="3600"/>
      </w:tabs>
      <w:ind w:left="2880"/>
    </w:pPr>
  </w:style>
  <w:style w:type="paragraph" w:customStyle="1" w:styleId="AOHeading1">
    <w:name w:val="AOHeading1"/>
    <w:basedOn w:val="AOHeadings"/>
    <w:next w:val="AODocTxt"/>
    <w:uiPriority w:val="59"/>
    <w:qFormat/>
    <w:rsid w:val="003F6B78"/>
    <w:pPr>
      <w:keepNext/>
      <w:outlineLvl w:val="0"/>
    </w:pPr>
    <w:rPr>
      <w:b/>
      <w:caps/>
      <w:kern w:val="28"/>
    </w:rPr>
  </w:style>
  <w:style w:type="paragraph" w:customStyle="1" w:styleId="AOHeading2">
    <w:name w:val="AOHeading2"/>
    <w:basedOn w:val="AOHeadings"/>
    <w:next w:val="AODocTxt"/>
    <w:uiPriority w:val="59"/>
    <w:qFormat/>
    <w:rsid w:val="003F6B78"/>
    <w:pPr>
      <w:keepNext/>
      <w:outlineLvl w:val="1"/>
    </w:pPr>
    <w:rPr>
      <w:b/>
    </w:rPr>
  </w:style>
  <w:style w:type="paragraph" w:customStyle="1" w:styleId="AOHeading3">
    <w:name w:val="AOHeading3"/>
    <w:basedOn w:val="AOHeadings"/>
    <w:next w:val="AODocTxtL1"/>
    <w:uiPriority w:val="59"/>
    <w:qFormat/>
    <w:rsid w:val="003F6B78"/>
    <w:pPr>
      <w:keepNext/>
      <w:ind w:left="720"/>
      <w:outlineLvl w:val="2"/>
    </w:pPr>
    <w:rPr>
      <w:b/>
    </w:rPr>
  </w:style>
  <w:style w:type="paragraph" w:customStyle="1" w:styleId="AOHeading4">
    <w:name w:val="AOHeading4"/>
    <w:basedOn w:val="AOHeadings"/>
    <w:next w:val="AODocTxt"/>
    <w:uiPriority w:val="59"/>
    <w:rsid w:val="003F6B78"/>
    <w:pPr>
      <w:keepNext/>
      <w:outlineLvl w:val="3"/>
    </w:pPr>
    <w:rPr>
      <w:i/>
    </w:rPr>
  </w:style>
  <w:style w:type="paragraph" w:styleId="Hlavika">
    <w:name w:val="header"/>
    <w:basedOn w:val="Normlny"/>
    <w:link w:val="HlavikaChar"/>
    <w:uiPriority w:val="99"/>
    <w:rsid w:val="003F6B78"/>
    <w:pPr>
      <w:tabs>
        <w:tab w:val="center" w:pos="4150"/>
        <w:tab w:val="right" w:pos="8306"/>
      </w:tabs>
    </w:pPr>
  </w:style>
  <w:style w:type="character" w:customStyle="1" w:styleId="HlavikaChar">
    <w:name w:val="Hlavička Char"/>
    <w:basedOn w:val="Predvolenpsmoodseku"/>
    <w:link w:val="Hlavika"/>
    <w:uiPriority w:val="99"/>
    <w:rsid w:val="003F6B78"/>
    <w:rPr>
      <w:rFonts w:cs="Times New Roman"/>
    </w:rPr>
  </w:style>
  <w:style w:type="paragraph" w:styleId="Pta">
    <w:name w:val="footer"/>
    <w:basedOn w:val="Normlny"/>
    <w:link w:val="PtaChar"/>
    <w:uiPriority w:val="99"/>
    <w:rsid w:val="003F6B78"/>
    <w:pPr>
      <w:tabs>
        <w:tab w:val="center" w:pos="4150"/>
        <w:tab w:val="right" w:pos="8306"/>
      </w:tabs>
    </w:pPr>
  </w:style>
  <w:style w:type="character" w:customStyle="1" w:styleId="PtaChar">
    <w:name w:val="Päta Char"/>
    <w:basedOn w:val="Predvolenpsmoodseku"/>
    <w:link w:val="Pta"/>
    <w:uiPriority w:val="99"/>
    <w:rsid w:val="003F6B78"/>
    <w:rPr>
      <w:rFonts w:cs="Times New Roman"/>
    </w:rPr>
  </w:style>
  <w:style w:type="paragraph" w:customStyle="1" w:styleId="AOAttachments">
    <w:name w:val="AOAttachments"/>
    <w:basedOn w:val="AOBodyTxt"/>
    <w:next w:val="AODocTxt"/>
    <w:uiPriority w:val="99"/>
    <w:rsid w:val="003F6B78"/>
    <w:pPr>
      <w:jc w:val="center"/>
    </w:pPr>
    <w:rPr>
      <w:caps/>
    </w:rPr>
  </w:style>
  <w:style w:type="paragraph" w:customStyle="1" w:styleId="AOAppTitle">
    <w:name w:val="AOAppTitle"/>
    <w:basedOn w:val="AOAttachments"/>
    <w:next w:val="AODocTxt"/>
    <w:uiPriority w:val="25"/>
    <w:rsid w:val="003F6B78"/>
    <w:pPr>
      <w:outlineLvl w:val="1"/>
    </w:pPr>
    <w:rPr>
      <w:b/>
    </w:rPr>
  </w:style>
  <w:style w:type="paragraph" w:customStyle="1" w:styleId="AOAppPartTitle">
    <w:name w:val="AOAppPartTitle"/>
    <w:basedOn w:val="AOAppTitle"/>
    <w:next w:val="AODocTxt"/>
    <w:uiPriority w:val="27"/>
    <w:rsid w:val="003F6B78"/>
  </w:style>
  <w:style w:type="paragraph" w:customStyle="1" w:styleId="AOAppHead">
    <w:name w:val="AOAppHead"/>
    <w:basedOn w:val="AOAttachments"/>
    <w:next w:val="AOAppTitle"/>
    <w:uiPriority w:val="24"/>
    <w:qFormat/>
    <w:rsid w:val="003F6B78"/>
    <w:pPr>
      <w:pageBreakBefore/>
      <w:numPr>
        <w:numId w:val="4"/>
      </w:numPr>
      <w:tabs>
        <w:tab w:val="clear" w:pos="0"/>
      </w:tabs>
      <w:outlineLvl w:val="0"/>
    </w:pPr>
  </w:style>
  <w:style w:type="paragraph" w:customStyle="1" w:styleId="AOAppPartHead">
    <w:name w:val="AOAppPartHead"/>
    <w:basedOn w:val="AOAppHead"/>
    <w:next w:val="AOAppPartTitle"/>
    <w:uiPriority w:val="26"/>
    <w:qFormat/>
    <w:rsid w:val="003F6B78"/>
    <w:pPr>
      <w:pageBreakBefore w:val="0"/>
      <w:numPr>
        <w:ilvl w:val="1"/>
      </w:numPr>
      <w:tabs>
        <w:tab w:val="clear" w:pos="0"/>
      </w:tabs>
    </w:pPr>
  </w:style>
  <w:style w:type="paragraph" w:customStyle="1" w:styleId="AOAnxTitle">
    <w:name w:val="AOAnxTitle"/>
    <w:basedOn w:val="AOAttachments"/>
    <w:next w:val="AODocTxt"/>
    <w:uiPriority w:val="20"/>
    <w:rsid w:val="003F6B78"/>
    <w:pPr>
      <w:outlineLvl w:val="1"/>
    </w:pPr>
    <w:rPr>
      <w:b/>
    </w:rPr>
  </w:style>
  <w:style w:type="paragraph" w:customStyle="1" w:styleId="AOAnxPartTitle">
    <w:name w:val="AOAnxPartTitle"/>
    <w:basedOn w:val="AOAnxTitle"/>
    <w:next w:val="AODocTxt"/>
    <w:uiPriority w:val="22"/>
    <w:rsid w:val="003F6B78"/>
  </w:style>
  <w:style w:type="paragraph" w:customStyle="1" w:styleId="AOAnxHead">
    <w:name w:val="AOAnxHead"/>
    <w:basedOn w:val="AOAttachments"/>
    <w:next w:val="AOAnxTitle"/>
    <w:uiPriority w:val="19"/>
    <w:qFormat/>
    <w:rsid w:val="003F6B78"/>
    <w:pPr>
      <w:pageBreakBefore/>
      <w:numPr>
        <w:numId w:val="5"/>
      </w:numPr>
      <w:tabs>
        <w:tab w:val="clear" w:pos="0"/>
      </w:tabs>
      <w:outlineLvl w:val="0"/>
    </w:pPr>
  </w:style>
  <w:style w:type="paragraph" w:customStyle="1" w:styleId="AOAnxPartHead">
    <w:name w:val="AOAnxPartHead"/>
    <w:basedOn w:val="AOAnxHead"/>
    <w:next w:val="AOAnxPartTitle"/>
    <w:uiPriority w:val="21"/>
    <w:qFormat/>
    <w:rsid w:val="003F6B78"/>
    <w:pPr>
      <w:pageBreakBefore w:val="0"/>
      <w:numPr>
        <w:ilvl w:val="1"/>
      </w:numPr>
      <w:tabs>
        <w:tab w:val="clear" w:pos="0"/>
      </w:tabs>
    </w:pPr>
  </w:style>
  <w:style w:type="paragraph" w:customStyle="1" w:styleId="AOSchTitle">
    <w:name w:val="AOSchTitle"/>
    <w:basedOn w:val="AOAttachments"/>
    <w:next w:val="AODocTxt"/>
    <w:rsid w:val="003F6B78"/>
    <w:pPr>
      <w:outlineLvl w:val="1"/>
    </w:pPr>
    <w:rPr>
      <w:b/>
    </w:rPr>
  </w:style>
  <w:style w:type="paragraph" w:customStyle="1" w:styleId="AOSchPartTitle">
    <w:name w:val="AOSchPartTitle"/>
    <w:basedOn w:val="AOSchTitle"/>
    <w:next w:val="AODocTxt"/>
    <w:uiPriority w:val="17"/>
    <w:rsid w:val="003F6B78"/>
  </w:style>
  <w:style w:type="paragraph" w:customStyle="1" w:styleId="AOSchHead">
    <w:name w:val="AOSchHead"/>
    <w:basedOn w:val="AOAttachments"/>
    <w:next w:val="AOSchTitle"/>
    <w:qFormat/>
    <w:rsid w:val="003F6B78"/>
    <w:pPr>
      <w:pageBreakBefore/>
      <w:numPr>
        <w:numId w:val="6"/>
      </w:numPr>
      <w:tabs>
        <w:tab w:val="clear" w:pos="4140"/>
      </w:tabs>
      <w:ind w:left="0"/>
      <w:outlineLvl w:val="0"/>
    </w:pPr>
  </w:style>
  <w:style w:type="paragraph" w:customStyle="1" w:styleId="AOSchPartHead">
    <w:name w:val="AOSchPartHead"/>
    <w:basedOn w:val="AOSchHead"/>
    <w:next w:val="AOSchPartTitle"/>
    <w:qFormat/>
    <w:rsid w:val="003F6B78"/>
    <w:pPr>
      <w:pageBreakBefore w:val="0"/>
      <w:numPr>
        <w:ilvl w:val="1"/>
      </w:numPr>
      <w:tabs>
        <w:tab w:val="clear" w:pos="0"/>
      </w:tabs>
    </w:pPr>
  </w:style>
  <w:style w:type="paragraph" w:customStyle="1" w:styleId="AODefHead">
    <w:name w:val="AODefHead"/>
    <w:basedOn w:val="AOBodyTxt"/>
    <w:next w:val="AODefPara"/>
    <w:qFormat/>
    <w:rsid w:val="003F6B78"/>
    <w:pPr>
      <w:numPr>
        <w:numId w:val="14"/>
      </w:numPr>
      <w:outlineLvl w:val="5"/>
    </w:pPr>
  </w:style>
  <w:style w:type="paragraph" w:customStyle="1" w:styleId="AODefPara">
    <w:name w:val="AODefPara"/>
    <w:basedOn w:val="AODefHead"/>
    <w:rsid w:val="003F6B78"/>
    <w:pPr>
      <w:numPr>
        <w:ilvl w:val="1"/>
      </w:numPr>
      <w:outlineLvl w:val="6"/>
    </w:pPr>
  </w:style>
  <w:style w:type="paragraph" w:customStyle="1" w:styleId="AOBullet">
    <w:name w:val="AOBullet"/>
    <w:basedOn w:val="AOBodyTxt"/>
    <w:uiPriority w:val="49"/>
    <w:rsid w:val="003F6B78"/>
    <w:pPr>
      <w:numPr>
        <w:numId w:val="7"/>
      </w:numPr>
      <w:tabs>
        <w:tab w:val="clear" w:pos="720"/>
      </w:tabs>
    </w:pPr>
  </w:style>
  <w:style w:type="paragraph" w:customStyle="1" w:styleId="AOBullet2">
    <w:name w:val="AOBullet2"/>
    <w:basedOn w:val="AOBullet"/>
    <w:uiPriority w:val="49"/>
    <w:rsid w:val="003F6B78"/>
    <w:pPr>
      <w:numPr>
        <w:numId w:val="8"/>
      </w:numPr>
      <w:tabs>
        <w:tab w:val="clear" w:pos="720"/>
      </w:tabs>
      <w:spacing w:before="120"/>
    </w:pPr>
  </w:style>
  <w:style w:type="paragraph" w:customStyle="1" w:styleId="AOBullet3">
    <w:name w:val="AOBullet3"/>
    <w:basedOn w:val="AOBodyTxt"/>
    <w:uiPriority w:val="49"/>
    <w:rsid w:val="003F6B78"/>
    <w:pPr>
      <w:numPr>
        <w:numId w:val="9"/>
      </w:numPr>
      <w:tabs>
        <w:tab w:val="clear" w:pos="720"/>
      </w:tabs>
      <w:spacing w:before="120"/>
    </w:pPr>
  </w:style>
  <w:style w:type="paragraph" w:customStyle="1" w:styleId="AOBullet4">
    <w:name w:val="AOBullet4"/>
    <w:basedOn w:val="AOBodyTxt"/>
    <w:rsid w:val="003F6B78"/>
    <w:pPr>
      <w:numPr>
        <w:numId w:val="10"/>
      </w:numPr>
      <w:tabs>
        <w:tab w:val="clear" w:pos="720"/>
      </w:tabs>
      <w:spacing w:before="120"/>
    </w:pPr>
  </w:style>
  <w:style w:type="paragraph" w:customStyle="1" w:styleId="AOGenNum1">
    <w:name w:val="AOGenNum1"/>
    <w:basedOn w:val="AOBodyTxt"/>
    <w:next w:val="AOGenNum1Para"/>
    <w:uiPriority w:val="34"/>
    <w:qFormat/>
    <w:rsid w:val="003F6B78"/>
    <w:pPr>
      <w:keepNext/>
      <w:numPr>
        <w:numId w:val="16"/>
      </w:numPr>
    </w:pPr>
    <w:rPr>
      <w:b/>
      <w:caps/>
    </w:rPr>
  </w:style>
  <w:style w:type="paragraph" w:customStyle="1" w:styleId="AOGenNum1List">
    <w:name w:val="AOGenNum1List"/>
    <w:basedOn w:val="AOGenNum1"/>
    <w:uiPriority w:val="36"/>
    <w:rsid w:val="003F6B78"/>
    <w:pPr>
      <w:keepNext w:val="0"/>
      <w:numPr>
        <w:ilvl w:val="2"/>
      </w:numPr>
    </w:pPr>
    <w:rPr>
      <w:b w:val="0"/>
      <w:caps w:val="0"/>
    </w:rPr>
  </w:style>
  <w:style w:type="paragraph" w:customStyle="1" w:styleId="AOGenNum1Para">
    <w:name w:val="AOGenNum1Para"/>
    <w:basedOn w:val="AOGenNum1"/>
    <w:next w:val="AOGenNum1List"/>
    <w:uiPriority w:val="35"/>
    <w:rsid w:val="003F6B78"/>
    <w:pPr>
      <w:numPr>
        <w:ilvl w:val="1"/>
      </w:numPr>
    </w:pPr>
    <w:rPr>
      <w:caps w:val="0"/>
    </w:rPr>
  </w:style>
  <w:style w:type="paragraph" w:customStyle="1" w:styleId="AOGenNum2">
    <w:name w:val="AOGenNum2"/>
    <w:basedOn w:val="AOBodyTxt"/>
    <w:next w:val="AOGenNum2Para"/>
    <w:uiPriority w:val="39"/>
    <w:qFormat/>
    <w:rsid w:val="003F6B78"/>
    <w:pPr>
      <w:keepNext/>
      <w:numPr>
        <w:numId w:val="34"/>
      </w:numPr>
    </w:pPr>
    <w:rPr>
      <w:b/>
    </w:rPr>
  </w:style>
  <w:style w:type="paragraph" w:customStyle="1" w:styleId="AOGenNum2List">
    <w:name w:val="AOGenNum2List"/>
    <w:basedOn w:val="AOGenNum2"/>
    <w:uiPriority w:val="41"/>
    <w:rsid w:val="003F6B78"/>
    <w:pPr>
      <w:keepNext w:val="0"/>
      <w:numPr>
        <w:ilvl w:val="2"/>
      </w:numPr>
    </w:pPr>
    <w:rPr>
      <w:b w:val="0"/>
    </w:rPr>
  </w:style>
  <w:style w:type="paragraph" w:customStyle="1" w:styleId="AOGenNum2Para">
    <w:name w:val="AOGenNum2Para"/>
    <w:basedOn w:val="AOGenNum2"/>
    <w:next w:val="AOGenNum2List"/>
    <w:uiPriority w:val="40"/>
    <w:rsid w:val="003F6B78"/>
    <w:pPr>
      <w:keepNext w:val="0"/>
      <w:numPr>
        <w:ilvl w:val="1"/>
      </w:numPr>
    </w:pPr>
    <w:rPr>
      <w:b w:val="0"/>
    </w:rPr>
  </w:style>
  <w:style w:type="paragraph" w:customStyle="1" w:styleId="AOGenNum3">
    <w:name w:val="AOGenNum3"/>
    <w:basedOn w:val="AOBodyTxt"/>
    <w:next w:val="AOGenNum3List"/>
    <w:qFormat/>
    <w:rsid w:val="003F6B78"/>
    <w:pPr>
      <w:numPr>
        <w:numId w:val="18"/>
      </w:numPr>
    </w:pPr>
  </w:style>
  <w:style w:type="paragraph" w:customStyle="1" w:styleId="AOGenNum3List">
    <w:name w:val="AOGenNum3List"/>
    <w:basedOn w:val="AOGenNum3"/>
    <w:next w:val="AOGenNum3List2"/>
    <w:rsid w:val="003F6B78"/>
    <w:pPr>
      <w:numPr>
        <w:ilvl w:val="1"/>
      </w:numPr>
    </w:pPr>
  </w:style>
  <w:style w:type="paragraph" w:customStyle="1" w:styleId="AOTitle">
    <w:name w:val="AOTitle"/>
    <w:basedOn w:val="AOHeadings"/>
    <w:next w:val="AODocTxt"/>
    <w:uiPriority w:val="99"/>
    <w:rsid w:val="003F6B78"/>
    <w:pPr>
      <w:jc w:val="center"/>
    </w:pPr>
    <w:rPr>
      <w:b/>
      <w:caps/>
    </w:rPr>
  </w:style>
  <w:style w:type="paragraph" w:customStyle="1" w:styleId="AOTOCHeading">
    <w:name w:val="AOTOCHeading"/>
    <w:basedOn w:val="AOHeadings"/>
    <w:next w:val="AODocTxt"/>
    <w:uiPriority w:val="99"/>
    <w:rsid w:val="003F6B78"/>
    <w:pPr>
      <w:tabs>
        <w:tab w:val="right" w:pos="9609"/>
      </w:tabs>
      <w:spacing w:after="240"/>
    </w:pPr>
    <w:rPr>
      <w:b/>
    </w:rPr>
  </w:style>
  <w:style w:type="paragraph" w:customStyle="1" w:styleId="AOTOCs">
    <w:name w:val="AOTOCs"/>
    <w:basedOn w:val="AONormal"/>
    <w:next w:val="Obsah1"/>
    <w:uiPriority w:val="99"/>
    <w:rsid w:val="003F6B78"/>
    <w:pPr>
      <w:tabs>
        <w:tab w:val="right" w:leader="dot" w:pos="9638"/>
      </w:tabs>
      <w:jc w:val="both"/>
    </w:pPr>
  </w:style>
  <w:style w:type="paragraph" w:styleId="Obsah1">
    <w:name w:val="toc 1"/>
    <w:basedOn w:val="AOTOCs"/>
    <w:next w:val="AONormal"/>
    <w:autoRedefine/>
    <w:uiPriority w:val="39"/>
    <w:rsid w:val="006F40D2"/>
    <w:pPr>
      <w:tabs>
        <w:tab w:val="left" w:pos="720"/>
      </w:tabs>
      <w:ind w:left="720" w:hanging="720"/>
    </w:pPr>
  </w:style>
  <w:style w:type="paragraph" w:customStyle="1" w:styleId="AOTOC1">
    <w:name w:val="AOTOC1"/>
    <w:basedOn w:val="AOTOCs"/>
    <w:uiPriority w:val="99"/>
    <w:rsid w:val="003F6B78"/>
    <w:pPr>
      <w:tabs>
        <w:tab w:val="left" w:pos="720"/>
      </w:tabs>
    </w:pPr>
    <w:rPr>
      <w:b/>
      <w:caps/>
    </w:rPr>
  </w:style>
  <w:style w:type="paragraph" w:customStyle="1" w:styleId="AOTOC2">
    <w:name w:val="AOTOC2"/>
    <w:basedOn w:val="AOTOCs"/>
    <w:uiPriority w:val="99"/>
    <w:rsid w:val="003F6B78"/>
    <w:pPr>
      <w:tabs>
        <w:tab w:val="left" w:pos="720"/>
      </w:tabs>
    </w:pPr>
  </w:style>
  <w:style w:type="paragraph" w:customStyle="1" w:styleId="AOTOC3">
    <w:name w:val="AOTOC3"/>
    <w:basedOn w:val="AOTOCs"/>
    <w:uiPriority w:val="99"/>
    <w:rsid w:val="003F6B78"/>
    <w:pPr>
      <w:ind w:left="720"/>
    </w:pPr>
    <w:rPr>
      <w:b/>
    </w:rPr>
  </w:style>
  <w:style w:type="paragraph" w:customStyle="1" w:styleId="AOTOC4">
    <w:name w:val="AOTOC4"/>
    <w:basedOn w:val="AOTOCs"/>
    <w:uiPriority w:val="99"/>
    <w:rsid w:val="003F6B78"/>
    <w:pPr>
      <w:ind w:left="720"/>
    </w:pPr>
  </w:style>
  <w:style w:type="paragraph" w:customStyle="1" w:styleId="AOTOC5">
    <w:name w:val="AOTOC5"/>
    <w:basedOn w:val="AOTOCs"/>
    <w:uiPriority w:val="99"/>
    <w:rsid w:val="003F6B78"/>
    <w:pPr>
      <w:ind w:left="720"/>
    </w:pPr>
    <w:rPr>
      <w:i/>
    </w:rPr>
  </w:style>
  <w:style w:type="paragraph" w:styleId="Obsah2">
    <w:name w:val="toc 2"/>
    <w:basedOn w:val="AOTOCs"/>
    <w:next w:val="AONormal"/>
    <w:autoRedefine/>
    <w:uiPriority w:val="39"/>
    <w:semiHidden/>
    <w:rsid w:val="003F6B78"/>
    <w:pPr>
      <w:tabs>
        <w:tab w:val="left" w:pos="1797"/>
      </w:tabs>
      <w:ind w:left="1797" w:right="720" w:hanging="1077"/>
    </w:pPr>
  </w:style>
  <w:style w:type="paragraph" w:styleId="Obsah3">
    <w:name w:val="toc 3"/>
    <w:basedOn w:val="AOTOCs"/>
    <w:next w:val="AONormal"/>
    <w:autoRedefine/>
    <w:uiPriority w:val="39"/>
    <w:rsid w:val="000C5C68"/>
    <w:pPr>
      <w:numPr>
        <w:numId w:val="11"/>
      </w:numPr>
      <w:ind w:right="-8"/>
    </w:pPr>
  </w:style>
  <w:style w:type="paragraph" w:styleId="Obsah4">
    <w:name w:val="toc 4"/>
    <w:basedOn w:val="AOTOCs"/>
    <w:next w:val="AONormal"/>
    <w:autoRedefine/>
    <w:uiPriority w:val="39"/>
    <w:rsid w:val="00810853"/>
    <w:pPr>
      <w:numPr>
        <w:ilvl w:val="1"/>
        <w:numId w:val="11"/>
      </w:numPr>
      <w:tabs>
        <w:tab w:val="left" w:pos="1797"/>
      </w:tabs>
      <w:ind w:right="-8"/>
    </w:pPr>
  </w:style>
  <w:style w:type="paragraph" w:styleId="Obsah5">
    <w:name w:val="toc 5"/>
    <w:basedOn w:val="AOTOCs"/>
    <w:next w:val="AONormal"/>
    <w:autoRedefine/>
    <w:uiPriority w:val="39"/>
    <w:rsid w:val="00810853"/>
    <w:pPr>
      <w:spacing w:before="240"/>
    </w:pPr>
  </w:style>
  <w:style w:type="paragraph" w:styleId="Obsah6">
    <w:name w:val="toc 6"/>
    <w:basedOn w:val="AOTOCs"/>
    <w:next w:val="AONormal"/>
    <w:autoRedefine/>
    <w:uiPriority w:val="39"/>
    <w:semiHidden/>
    <w:rsid w:val="003F6B78"/>
    <w:pPr>
      <w:numPr>
        <w:numId w:val="12"/>
      </w:numPr>
      <w:ind w:right="720"/>
    </w:pPr>
  </w:style>
  <w:style w:type="paragraph" w:styleId="Obsah7">
    <w:name w:val="toc 7"/>
    <w:basedOn w:val="AOTOCs"/>
    <w:next w:val="AONormal"/>
    <w:autoRedefine/>
    <w:uiPriority w:val="39"/>
    <w:semiHidden/>
    <w:rsid w:val="003F6B78"/>
    <w:pPr>
      <w:numPr>
        <w:ilvl w:val="1"/>
        <w:numId w:val="12"/>
      </w:numPr>
      <w:tabs>
        <w:tab w:val="left" w:pos="1797"/>
      </w:tabs>
      <w:ind w:right="720"/>
    </w:pPr>
  </w:style>
  <w:style w:type="paragraph" w:styleId="Obsah8">
    <w:name w:val="toc 8"/>
    <w:basedOn w:val="AOTOCs"/>
    <w:next w:val="AONormal"/>
    <w:autoRedefine/>
    <w:uiPriority w:val="39"/>
    <w:semiHidden/>
    <w:rsid w:val="003F6B78"/>
    <w:pPr>
      <w:numPr>
        <w:numId w:val="13"/>
      </w:numPr>
      <w:ind w:right="720"/>
    </w:pPr>
  </w:style>
  <w:style w:type="paragraph" w:styleId="Obsah9">
    <w:name w:val="toc 9"/>
    <w:basedOn w:val="AOTOCs"/>
    <w:next w:val="AONormal"/>
    <w:autoRedefine/>
    <w:uiPriority w:val="39"/>
    <w:semiHidden/>
    <w:rsid w:val="003F6B78"/>
    <w:pPr>
      <w:numPr>
        <w:ilvl w:val="1"/>
        <w:numId w:val="13"/>
      </w:numPr>
      <w:tabs>
        <w:tab w:val="left" w:pos="1797"/>
      </w:tabs>
      <w:ind w:right="720"/>
    </w:pPr>
  </w:style>
  <w:style w:type="paragraph" w:styleId="Textpoznmkypodiarou">
    <w:name w:val="footnote text"/>
    <w:aliases w:val="Text poznámky pod čiarou 007,Znak,Car,Footnote Text Char Char Char Char,Footnote Text Char Char Char Char Char Char Char Char,Footnote Text Char Char1,Footnote Text Char1,Footnote Text Char1 Char Char,Schriftart: 10 pt,f,o"/>
    <w:basedOn w:val="AONormal"/>
    <w:link w:val="TextpoznmkypodiarouChar"/>
    <w:uiPriority w:val="99"/>
    <w:qFormat/>
    <w:rsid w:val="003F6B78"/>
    <w:pPr>
      <w:spacing w:line="240" w:lineRule="auto"/>
      <w:ind w:left="720" w:hanging="720"/>
      <w:jc w:val="both"/>
    </w:pPr>
    <w:rPr>
      <w:sz w:val="16"/>
      <w:szCs w:val="20"/>
    </w:rPr>
  </w:style>
  <w:style w:type="character" w:customStyle="1" w:styleId="TextpoznmkypodiarouChar">
    <w:name w:val="Text poznámky pod čiarou Char"/>
    <w:aliases w:val="Text poznámky pod čiarou 007 Char,Znak Char,Car Char,Footnote Text Char Char Char Char Char,Footnote Text Char Char Char Char Char Char Char Char Char,Footnote Text Char Char1 Char,Footnote Text Char1 Char,f Char,o Char"/>
    <w:basedOn w:val="Predvolenpsmoodseku"/>
    <w:link w:val="Textpoznmkypodiarou"/>
    <w:uiPriority w:val="99"/>
    <w:rsid w:val="003F6B78"/>
    <w:rPr>
      <w:rFonts w:cs="Times New Roman"/>
      <w:sz w:val="16"/>
      <w:szCs w:val="20"/>
    </w:rPr>
  </w:style>
  <w:style w:type="paragraph" w:customStyle="1" w:styleId="AOFPBP">
    <w:name w:val="AOFPBP"/>
    <w:basedOn w:val="AONormal"/>
    <w:next w:val="AOFPTxt"/>
    <w:uiPriority w:val="99"/>
    <w:rsid w:val="003F6B78"/>
    <w:pPr>
      <w:jc w:val="center"/>
    </w:pPr>
  </w:style>
  <w:style w:type="paragraph" w:customStyle="1" w:styleId="AOFPTxt">
    <w:name w:val="AOFPTxt"/>
    <w:basedOn w:val="AOFPBP"/>
    <w:uiPriority w:val="99"/>
    <w:rsid w:val="003F6B78"/>
    <w:rPr>
      <w:b/>
    </w:rPr>
  </w:style>
  <w:style w:type="paragraph" w:customStyle="1" w:styleId="AOBPTitle">
    <w:name w:val="AOBPTitle"/>
    <w:basedOn w:val="AOFPBP"/>
    <w:uiPriority w:val="99"/>
    <w:rsid w:val="003F6B78"/>
    <w:rPr>
      <w:b/>
      <w:caps/>
    </w:rPr>
  </w:style>
  <w:style w:type="paragraph" w:customStyle="1" w:styleId="AOBPTxtC">
    <w:name w:val="AOBPTxtC"/>
    <w:basedOn w:val="AOFPBP"/>
    <w:uiPriority w:val="99"/>
    <w:rsid w:val="003F6B78"/>
  </w:style>
  <w:style w:type="paragraph" w:customStyle="1" w:styleId="AOBPTxtL">
    <w:name w:val="AOBPTxtL"/>
    <w:basedOn w:val="AOFPBP"/>
    <w:uiPriority w:val="99"/>
    <w:rsid w:val="003F6B78"/>
    <w:pPr>
      <w:jc w:val="left"/>
    </w:pPr>
  </w:style>
  <w:style w:type="paragraph" w:customStyle="1" w:styleId="AOBPTxtR">
    <w:name w:val="AOBPTxtR"/>
    <w:basedOn w:val="AOFPBP"/>
    <w:uiPriority w:val="99"/>
    <w:rsid w:val="003F6B78"/>
    <w:pPr>
      <w:jc w:val="right"/>
    </w:pPr>
  </w:style>
  <w:style w:type="paragraph" w:customStyle="1" w:styleId="AOLocation">
    <w:name w:val="AOLocation"/>
    <w:basedOn w:val="AOFPBP"/>
    <w:uiPriority w:val="99"/>
    <w:rsid w:val="003F6B78"/>
    <w:pPr>
      <w:spacing w:before="160"/>
    </w:pPr>
    <w:rPr>
      <w:b/>
      <w:caps/>
    </w:rPr>
  </w:style>
  <w:style w:type="paragraph" w:customStyle="1" w:styleId="AOFPTxtCaps">
    <w:name w:val="AOFPTxtCaps"/>
    <w:basedOn w:val="AOFPTxt"/>
    <w:uiPriority w:val="99"/>
    <w:rsid w:val="003F6B78"/>
    <w:rPr>
      <w:caps/>
    </w:rPr>
  </w:style>
  <w:style w:type="paragraph" w:customStyle="1" w:styleId="AOFPTitle">
    <w:name w:val="AOFPTitle"/>
    <w:basedOn w:val="AOFPTxt"/>
    <w:uiPriority w:val="99"/>
    <w:rsid w:val="003F6B78"/>
    <w:rPr>
      <w:caps/>
      <w:sz w:val="32"/>
    </w:rPr>
  </w:style>
  <w:style w:type="paragraph" w:customStyle="1" w:styleId="AOFPDate">
    <w:name w:val="AOFPDate"/>
    <w:basedOn w:val="AOFPTxt"/>
    <w:uiPriority w:val="99"/>
    <w:rsid w:val="003F6B78"/>
    <w:rPr>
      <w:caps/>
    </w:rPr>
  </w:style>
  <w:style w:type="paragraph" w:customStyle="1" w:styleId="AOFPCopyright">
    <w:name w:val="AOFPCopyright"/>
    <w:basedOn w:val="AOFPTxt"/>
    <w:uiPriority w:val="99"/>
    <w:rsid w:val="003F6B78"/>
    <w:pPr>
      <w:jc w:val="left"/>
    </w:pPr>
    <w:rPr>
      <w:caps/>
    </w:rPr>
  </w:style>
  <w:style w:type="paragraph" w:customStyle="1" w:styleId="AOHeading5">
    <w:name w:val="AOHeading5"/>
    <w:basedOn w:val="AOHeadings"/>
    <w:next w:val="AODocTxtL1"/>
    <w:uiPriority w:val="59"/>
    <w:rsid w:val="003F6B78"/>
    <w:pPr>
      <w:keepNext/>
      <w:ind w:left="720"/>
      <w:outlineLvl w:val="4"/>
    </w:pPr>
    <w:rPr>
      <w:i/>
    </w:rPr>
  </w:style>
  <w:style w:type="paragraph" w:customStyle="1" w:styleId="AOHeading6">
    <w:name w:val="AOHeading6"/>
    <w:basedOn w:val="AOHeadings"/>
    <w:next w:val="AODocTxt"/>
    <w:uiPriority w:val="59"/>
    <w:rsid w:val="003F6B78"/>
    <w:pPr>
      <w:keepNext/>
      <w:outlineLvl w:val="5"/>
    </w:pPr>
    <w:rPr>
      <w:b/>
      <w:i/>
    </w:rPr>
  </w:style>
  <w:style w:type="paragraph" w:customStyle="1" w:styleId="AOHeading7">
    <w:name w:val="AOHeading7"/>
    <w:basedOn w:val="AOHeadings"/>
    <w:next w:val="AODocTxtL1"/>
    <w:uiPriority w:val="59"/>
    <w:rsid w:val="003F6B78"/>
    <w:pPr>
      <w:keepNext/>
      <w:ind w:left="720"/>
      <w:outlineLvl w:val="6"/>
    </w:pPr>
    <w:rPr>
      <w:b/>
      <w:i/>
    </w:rPr>
  </w:style>
  <w:style w:type="paragraph" w:customStyle="1" w:styleId="AONormal10">
    <w:name w:val="AONormal10"/>
    <w:basedOn w:val="AONormal"/>
    <w:uiPriority w:val="99"/>
    <w:rsid w:val="003F6B78"/>
    <w:rPr>
      <w:sz w:val="20"/>
    </w:rPr>
  </w:style>
  <w:style w:type="paragraph" w:customStyle="1" w:styleId="AONormal8L">
    <w:name w:val="AONormal8L"/>
    <w:basedOn w:val="AONormal"/>
    <w:rsid w:val="003F6B78"/>
    <w:pPr>
      <w:spacing w:line="220" w:lineRule="atLeast"/>
    </w:pPr>
    <w:rPr>
      <w:rFonts w:ascii="Arial" w:hAnsi="Arial" w:cs="Arial"/>
      <w:sz w:val="16"/>
    </w:rPr>
  </w:style>
  <w:style w:type="paragraph" w:customStyle="1" w:styleId="AONormal8LBold">
    <w:name w:val="AONormal8LBold"/>
    <w:basedOn w:val="AONormal8L"/>
    <w:rsid w:val="003F6B78"/>
    <w:rPr>
      <w:b/>
    </w:rPr>
  </w:style>
  <w:style w:type="paragraph" w:customStyle="1" w:styleId="AONormal8C">
    <w:name w:val="AONormal8C"/>
    <w:basedOn w:val="AONormal8L"/>
    <w:rsid w:val="003F6B78"/>
    <w:pPr>
      <w:jc w:val="center"/>
    </w:pPr>
  </w:style>
  <w:style w:type="paragraph" w:customStyle="1" w:styleId="AONormal8R">
    <w:name w:val="AONormal8R"/>
    <w:basedOn w:val="AONormal8L"/>
    <w:rsid w:val="003F6B78"/>
    <w:pPr>
      <w:jc w:val="right"/>
    </w:pPr>
  </w:style>
  <w:style w:type="paragraph" w:customStyle="1" w:styleId="AONormalBold">
    <w:name w:val="AONormalBold"/>
    <w:basedOn w:val="AONormal"/>
    <w:uiPriority w:val="99"/>
    <w:rsid w:val="003F6B78"/>
    <w:rPr>
      <w:b/>
    </w:rPr>
  </w:style>
  <w:style w:type="paragraph" w:customStyle="1" w:styleId="AONormal6L">
    <w:name w:val="AONormal6L"/>
    <w:basedOn w:val="AONormal8L"/>
    <w:uiPriority w:val="99"/>
    <w:rsid w:val="003F6B78"/>
    <w:pPr>
      <w:spacing w:line="160" w:lineRule="atLeast"/>
      <w:jc w:val="both"/>
    </w:pPr>
    <w:rPr>
      <w:sz w:val="12"/>
    </w:rPr>
  </w:style>
  <w:style w:type="paragraph" w:customStyle="1" w:styleId="AONormal6C">
    <w:name w:val="AONormal6C"/>
    <w:basedOn w:val="AONormal6L"/>
    <w:uiPriority w:val="99"/>
    <w:rsid w:val="003F6B78"/>
    <w:pPr>
      <w:jc w:val="center"/>
    </w:pPr>
  </w:style>
  <w:style w:type="paragraph" w:customStyle="1" w:styleId="AONormal6R">
    <w:name w:val="AONormal6R"/>
    <w:basedOn w:val="AONormal6L"/>
    <w:uiPriority w:val="99"/>
    <w:rsid w:val="003F6B78"/>
    <w:pPr>
      <w:jc w:val="right"/>
    </w:pPr>
  </w:style>
  <w:style w:type="paragraph" w:customStyle="1" w:styleId="AOTitle18">
    <w:name w:val="AOTitle18"/>
    <w:basedOn w:val="AONormal"/>
    <w:uiPriority w:val="99"/>
    <w:rsid w:val="003F6B78"/>
    <w:rPr>
      <w:b/>
      <w:sz w:val="36"/>
    </w:rPr>
  </w:style>
  <w:style w:type="paragraph" w:customStyle="1" w:styleId="AOSignatory">
    <w:name w:val="AOSignatory"/>
    <w:basedOn w:val="AOBodyTxt"/>
    <w:next w:val="AODocTxt"/>
    <w:uiPriority w:val="29"/>
    <w:qFormat/>
    <w:rsid w:val="003F6B78"/>
    <w:pPr>
      <w:pageBreakBefore/>
      <w:spacing w:after="240"/>
      <w:jc w:val="center"/>
    </w:pPr>
    <w:rPr>
      <w:b/>
      <w:caps/>
    </w:rPr>
  </w:style>
  <w:style w:type="paragraph" w:customStyle="1" w:styleId="AOTOCTitle">
    <w:name w:val="AOTOCTitle"/>
    <w:basedOn w:val="AOHeadings"/>
    <w:next w:val="AOTOCHeading"/>
    <w:uiPriority w:val="99"/>
    <w:rsid w:val="003F6B78"/>
    <w:pPr>
      <w:jc w:val="center"/>
    </w:pPr>
    <w:rPr>
      <w:b/>
      <w:caps/>
    </w:rPr>
  </w:style>
  <w:style w:type="paragraph" w:customStyle="1" w:styleId="AOHidden">
    <w:name w:val="AOHidden"/>
    <w:basedOn w:val="AONormal"/>
    <w:uiPriority w:val="59"/>
    <w:rsid w:val="003F6B78"/>
    <w:pPr>
      <w:spacing w:before="240"/>
      <w:jc w:val="both"/>
    </w:pPr>
    <w:rPr>
      <w:vanish/>
    </w:rPr>
  </w:style>
  <w:style w:type="paragraph" w:styleId="Textkomentra">
    <w:name w:val="annotation text"/>
    <w:basedOn w:val="AONormal"/>
    <w:link w:val="TextkomentraChar"/>
    <w:uiPriority w:val="99"/>
    <w:rsid w:val="003F6B78"/>
    <w:pPr>
      <w:spacing w:line="240" w:lineRule="auto"/>
    </w:pPr>
    <w:rPr>
      <w:sz w:val="16"/>
      <w:szCs w:val="20"/>
    </w:rPr>
  </w:style>
  <w:style w:type="character" w:customStyle="1" w:styleId="TextkomentraChar">
    <w:name w:val="Text komentára Char"/>
    <w:basedOn w:val="Predvolenpsmoodseku"/>
    <w:link w:val="Textkomentra"/>
    <w:uiPriority w:val="99"/>
    <w:rsid w:val="003F6B78"/>
    <w:rPr>
      <w:rFonts w:cs="Times New Roman"/>
      <w:sz w:val="16"/>
      <w:szCs w:val="20"/>
    </w:rPr>
  </w:style>
  <w:style w:type="paragraph" w:styleId="Textvysvetlivky">
    <w:name w:val="endnote text"/>
    <w:basedOn w:val="AONormal"/>
    <w:link w:val="TextvysvetlivkyChar"/>
    <w:uiPriority w:val="99"/>
    <w:semiHidden/>
    <w:rsid w:val="003F6B78"/>
    <w:pPr>
      <w:spacing w:line="240" w:lineRule="auto"/>
      <w:ind w:left="720" w:hanging="720"/>
      <w:jc w:val="both"/>
    </w:pPr>
    <w:rPr>
      <w:sz w:val="16"/>
      <w:szCs w:val="20"/>
    </w:rPr>
  </w:style>
  <w:style w:type="character" w:customStyle="1" w:styleId="TextvysvetlivkyChar">
    <w:name w:val="Text vysvetlivky Char"/>
    <w:basedOn w:val="Predvolenpsmoodseku"/>
    <w:link w:val="Textvysvetlivky"/>
    <w:uiPriority w:val="99"/>
    <w:semiHidden/>
    <w:rsid w:val="003F6B78"/>
    <w:rPr>
      <w:rFonts w:cs="Times New Roman"/>
      <w:sz w:val="16"/>
      <w:szCs w:val="20"/>
    </w:rPr>
  </w:style>
  <w:style w:type="character" w:customStyle="1" w:styleId="Nadpis1Char">
    <w:name w:val="Nadpis 1 Char"/>
    <w:basedOn w:val="Predvolenpsmoodseku"/>
    <w:link w:val="Nadpis1"/>
    <w:uiPriority w:val="9"/>
    <w:rsid w:val="003F6B78"/>
    <w:rPr>
      <w:rFonts w:eastAsia="Times New Roman" w:cs="Times New Roman"/>
      <w:b/>
      <w:bCs/>
      <w:caps/>
      <w:szCs w:val="28"/>
    </w:rPr>
  </w:style>
  <w:style w:type="character" w:customStyle="1" w:styleId="Nadpis2Char">
    <w:name w:val="Nadpis 2 Char"/>
    <w:basedOn w:val="Predvolenpsmoodseku"/>
    <w:link w:val="Nadpis2"/>
    <w:uiPriority w:val="9"/>
    <w:semiHidden/>
    <w:rsid w:val="003F6B78"/>
    <w:rPr>
      <w:rFonts w:eastAsia="Times New Roman" w:cs="Times New Roman"/>
      <w:b/>
      <w:bCs/>
      <w:szCs w:val="26"/>
    </w:rPr>
  </w:style>
  <w:style w:type="character" w:customStyle="1" w:styleId="Nadpis3Char">
    <w:name w:val="Nadpis 3 Char"/>
    <w:basedOn w:val="Predvolenpsmoodseku"/>
    <w:link w:val="Nadpis3"/>
    <w:uiPriority w:val="9"/>
    <w:semiHidden/>
    <w:rsid w:val="003F6B78"/>
    <w:rPr>
      <w:rFonts w:eastAsia="Times New Roman" w:cs="Times New Roman"/>
      <w:bCs/>
    </w:rPr>
  </w:style>
  <w:style w:type="character" w:customStyle="1" w:styleId="Nadpis4Char">
    <w:name w:val="Nadpis 4 Char"/>
    <w:basedOn w:val="Predvolenpsmoodseku"/>
    <w:link w:val="Nadpis4"/>
    <w:uiPriority w:val="9"/>
    <w:semiHidden/>
    <w:rsid w:val="003F6B78"/>
    <w:rPr>
      <w:rFonts w:eastAsia="Times New Roman" w:cs="Times New Roman"/>
      <w:bCs/>
      <w:iCs/>
    </w:rPr>
  </w:style>
  <w:style w:type="character" w:customStyle="1" w:styleId="Nadpis5Char">
    <w:name w:val="Nadpis 5 Char"/>
    <w:basedOn w:val="Predvolenpsmoodseku"/>
    <w:link w:val="Nadpis5"/>
    <w:uiPriority w:val="9"/>
    <w:semiHidden/>
    <w:rsid w:val="003F6B78"/>
    <w:rPr>
      <w:rFonts w:eastAsia="Times New Roman" w:cs="Times New Roman"/>
    </w:rPr>
  </w:style>
  <w:style w:type="character" w:customStyle="1" w:styleId="Nadpis6Char">
    <w:name w:val="Nadpis 6 Char"/>
    <w:basedOn w:val="Predvolenpsmoodseku"/>
    <w:link w:val="Nadpis6"/>
    <w:uiPriority w:val="9"/>
    <w:semiHidden/>
    <w:rsid w:val="003F6B78"/>
    <w:rPr>
      <w:rFonts w:eastAsia="Times New Roman" w:cs="Times New Roman"/>
      <w:iCs/>
    </w:rPr>
  </w:style>
  <w:style w:type="character" w:customStyle="1" w:styleId="Nadpis7Char">
    <w:name w:val="Nadpis 7 Char"/>
    <w:basedOn w:val="Predvolenpsmoodseku"/>
    <w:link w:val="Nadpis7"/>
    <w:uiPriority w:val="9"/>
    <w:semiHidden/>
    <w:rsid w:val="003F6B78"/>
    <w:rPr>
      <w:rFonts w:eastAsia="Times New Roman" w:cs="Times New Roman"/>
      <w:iCs/>
    </w:rPr>
  </w:style>
  <w:style w:type="character" w:customStyle="1" w:styleId="Nadpis8Char">
    <w:name w:val="Nadpis 8 Char"/>
    <w:basedOn w:val="Predvolenpsmoodseku"/>
    <w:link w:val="Nadpis8"/>
    <w:uiPriority w:val="9"/>
    <w:semiHidden/>
    <w:rsid w:val="003F6B78"/>
    <w:rPr>
      <w:rFonts w:eastAsia="Times New Roman" w:cs="Times New Roman"/>
      <w:szCs w:val="20"/>
    </w:rPr>
  </w:style>
  <w:style w:type="character" w:customStyle="1" w:styleId="Nadpis9Char">
    <w:name w:val="Nadpis 9 Char"/>
    <w:basedOn w:val="Predvolenpsmoodseku"/>
    <w:link w:val="Nadpis9"/>
    <w:uiPriority w:val="9"/>
    <w:semiHidden/>
    <w:rsid w:val="003F6B78"/>
    <w:rPr>
      <w:rFonts w:eastAsia="Times New Roman" w:cs="Times New Roman"/>
      <w:iCs/>
      <w:szCs w:val="20"/>
    </w:rPr>
  </w:style>
  <w:style w:type="paragraph" w:styleId="Hlavikazoznamucitci">
    <w:name w:val="toa heading"/>
    <w:basedOn w:val="AONormal"/>
    <w:next w:val="Zoznamcitci"/>
    <w:uiPriority w:val="99"/>
    <w:semiHidden/>
    <w:rsid w:val="003F6B78"/>
    <w:pPr>
      <w:tabs>
        <w:tab w:val="right" w:leader="dot" w:pos="9490"/>
      </w:tabs>
      <w:spacing w:before="240" w:after="120" w:line="240" w:lineRule="auto"/>
    </w:pPr>
    <w:rPr>
      <w:rFonts w:eastAsia="Times New Roman"/>
      <w:b/>
      <w:bCs/>
      <w:szCs w:val="24"/>
    </w:rPr>
  </w:style>
  <w:style w:type="paragraph" w:styleId="Zoznamcitci">
    <w:name w:val="table of authorities"/>
    <w:basedOn w:val="AONormal"/>
    <w:uiPriority w:val="99"/>
    <w:semiHidden/>
    <w:rsid w:val="003F6B78"/>
    <w:pPr>
      <w:tabs>
        <w:tab w:val="right" w:leader="dot" w:pos="9490"/>
      </w:tabs>
      <w:spacing w:before="240" w:line="240" w:lineRule="auto"/>
      <w:ind w:left="720" w:hanging="720"/>
    </w:pPr>
  </w:style>
  <w:style w:type="paragraph" w:styleId="Adresanaoblke">
    <w:name w:val="envelope address"/>
    <w:basedOn w:val="Normlny"/>
    <w:uiPriority w:val="99"/>
    <w:semiHidden/>
    <w:rsid w:val="003F6B78"/>
    <w:pPr>
      <w:ind w:left="2880"/>
    </w:pPr>
    <w:rPr>
      <w:rFonts w:eastAsia="Times New Roman"/>
      <w:szCs w:val="24"/>
    </w:rPr>
  </w:style>
  <w:style w:type="paragraph" w:styleId="Spiatonadresanaoblke">
    <w:name w:val="envelope return"/>
    <w:basedOn w:val="Normlny"/>
    <w:uiPriority w:val="99"/>
    <w:semiHidden/>
    <w:rsid w:val="003F6B78"/>
    <w:rPr>
      <w:rFonts w:eastAsia="Times New Roman"/>
      <w:sz w:val="20"/>
      <w:szCs w:val="20"/>
    </w:rPr>
  </w:style>
  <w:style w:type="paragraph" w:customStyle="1" w:styleId="AOListNumber">
    <w:name w:val="AOListNumber"/>
    <w:basedOn w:val="AOBodyTxt"/>
    <w:uiPriority w:val="49"/>
    <w:qFormat/>
    <w:rsid w:val="003F6B78"/>
    <w:pPr>
      <w:numPr>
        <w:numId w:val="19"/>
      </w:numPr>
    </w:pPr>
  </w:style>
  <w:style w:type="character" w:styleId="Zstupntext">
    <w:name w:val="Placeholder Text"/>
    <w:basedOn w:val="Predvolenpsmoodseku"/>
    <w:uiPriority w:val="99"/>
    <w:semiHidden/>
    <w:rsid w:val="003F6B78"/>
    <w:rPr>
      <w:color w:val="808080"/>
    </w:rPr>
  </w:style>
  <w:style w:type="paragraph" w:styleId="Textbubliny">
    <w:name w:val="Balloon Text"/>
    <w:basedOn w:val="Normlny"/>
    <w:link w:val="TextbublinyChar"/>
    <w:uiPriority w:val="99"/>
    <w:semiHidden/>
    <w:rsid w:val="003F6B78"/>
    <w:rPr>
      <w:rFonts w:ascii="Tahoma" w:hAnsi="Tahoma" w:cs="Tahoma"/>
      <w:sz w:val="16"/>
      <w:szCs w:val="16"/>
    </w:rPr>
  </w:style>
  <w:style w:type="character" w:customStyle="1" w:styleId="TextbublinyChar">
    <w:name w:val="Text bubliny Char"/>
    <w:basedOn w:val="Predvolenpsmoodseku"/>
    <w:link w:val="Textbubliny"/>
    <w:uiPriority w:val="99"/>
    <w:semiHidden/>
    <w:rsid w:val="003F6B78"/>
    <w:rPr>
      <w:rFonts w:ascii="Tahoma" w:hAnsi="Tahoma" w:cs="Tahoma"/>
      <w:sz w:val="16"/>
      <w:szCs w:val="16"/>
    </w:rPr>
  </w:style>
  <w:style w:type="table" w:styleId="Mriekatabuky">
    <w:name w:val="Table Grid"/>
    <w:basedOn w:val="Normlnatabuka"/>
    <w:uiPriority w:val="59"/>
    <w:rsid w:val="003F6B78"/>
    <w:pPr>
      <w:spacing w:line="240" w:lineRule="auto"/>
    </w:pPr>
    <w:tblPr>
      <w:tblCellMar>
        <w:left w:w="0" w:type="dxa"/>
        <w:right w:w="0" w:type="dxa"/>
      </w:tblCellMar>
    </w:tblPr>
    <w:tcPr>
      <w:shd w:val="clear" w:color="auto" w:fill="auto"/>
    </w:tcPr>
  </w:style>
  <w:style w:type="paragraph" w:styleId="Zoznamsodrkami">
    <w:name w:val="List Bullet"/>
    <w:basedOn w:val="Normlny"/>
    <w:uiPriority w:val="99"/>
    <w:semiHidden/>
    <w:rsid w:val="003F6B78"/>
    <w:pPr>
      <w:tabs>
        <w:tab w:val="num" w:pos="720"/>
      </w:tabs>
      <w:ind w:left="720" w:hanging="720"/>
      <w:contextualSpacing/>
    </w:pPr>
  </w:style>
  <w:style w:type="paragraph" w:styleId="slovanzoznam">
    <w:name w:val="List Number"/>
    <w:basedOn w:val="Normlny"/>
    <w:uiPriority w:val="99"/>
    <w:semiHidden/>
    <w:rsid w:val="003F6B78"/>
    <w:pPr>
      <w:tabs>
        <w:tab w:val="num" w:pos="720"/>
      </w:tabs>
      <w:ind w:left="720" w:hanging="720"/>
      <w:contextualSpacing/>
    </w:pPr>
  </w:style>
  <w:style w:type="table" w:customStyle="1" w:styleId="AOHdrFtrTblStyle">
    <w:name w:val="AOHdrFtrTblStyle"/>
    <w:basedOn w:val="Mriekatabuky"/>
    <w:rsid w:val="003F6B78"/>
    <w:tblPr/>
    <w:tcPr>
      <w:shd w:val="clear" w:color="auto" w:fill="auto"/>
    </w:tcPr>
  </w:style>
  <w:style w:type="paragraph" w:customStyle="1" w:styleId="AODefParaL2">
    <w:name w:val="AODefParaL2"/>
    <w:basedOn w:val="AODefPara"/>
    <w:rsid w:val="003F6B78"/>
    <w:pPr>
      <w:numPr>
        <w:ilvl w:val="2"/>
      </w:numPr>
    </w:pPr>
  </w:style>
  <w:style w:type="paragraph" w:customStyle="1" w:styleId="AODefParaL3">
    <w:name w:val="AODefParaL3"/>
    <w:basedOn w:val="AODefPara"/>
    <w:rsid w:val="003F6B78"/>
    <w:pPr>
      <w:numPr>
        <w:ilvl w:val="3"/>
      </w:numPr>
    </w:pPr>
  </w:style>
  <w:style w:type="paragraph" w:customStyle="1" w:styleId="AODefParaL4">
    <w:name w:val="AODefParaL4"/>
    <w:basedOn w:val="AODefPara"/>
    <w:rsid w:val="003F6B78"/>
    <w:pPr>
      <w:numPr>
        <w:ilvl w:val="4"/>
      </w:numPr>
    </w:pPr>
  </w:style>
  <w:style w:type="paragraph" w:customStyle="1" w:styleId="AODefParaL5">
    <w:name w:val="AODefParaL5"/>
    <w:basedOn w:val="AODefPara"/>
    <w:rsid w:val="003F6B78"/>
    <w:pPr>
      <w:numPr>
        <w:ilvl w:val="5"/>
      </w:numPr>
    </w:pPr>
  </w:style>
  <w:style w:type="paragraph" w:customStyle="1" w:styleId="AODefParaL6">
    <w:name w:val="AODefParaL6"/>
    <w:basedOn w:val="AODefPara"/>
    <w:rsid w:val="003F6B78"/>
    <w:pPr>
      <w:numPr>
        <w:ilvl w:val="6"/>
      </w:numPr>
    </w:pPr>
  </w:style>
  <w:style w:type="paragraph" w:customStyle="1" w:styleId="AODefParaL7">
    <w:name w:val="AODefParaL7"/>
    <w:basedOn w:val="AODefPara"/>
    <w:rsid w:val="003F6B78"/>
    <w:pPr>
      <w:numPr>
        <w:ilvl w:val="7"/>
      </w:numPr>
    </w:pPr>
  </w:style>
  <w:style w:type="paragraph" w:customStyle="1" w:styleId="AODefParaL8">
    <w:name w:val="AODefParaL8"/>
    <w:basedOn w:val="AODefPara"/>
    <w:rsid w:val="003F6B78"/>
    <w:pPr>
      <w:numPr>
        <w:ilvl w:val="8"/>
      </w:numPr>
    </w:pPr>
  </w:style>
  <w:style w:type="paragraph" w:customStyle="1" w:styleId="AOGenNum1List2">
    <w:name w:val="AOGenNum1List2"/>
    <w:basedOn w:val="AOGenNum1List"/>
    <w:uiPriority w:val="36"/>
    <w:rsid w:val="003F6B78"/>
    <w:pPr>
      <w:numPr>
        <w:ilvl w:val="3"/>
      </w:numPr>
    </w:pPr>
  </w:style>
  <w:style w:type="paragraph" w:customStyle="1" w:styleId="AOGenNum1List3">
    <w:name w:val="AOGenNum1List3"/>
    <w:basedOn w:val="AOGenNum1List"/>
    <w:uiPriority w:val="36"/>
    <w:rsid w:val="003F6B78"/>
    <w:pPr>
      <w:numPr>
        <w:ilvl w:val="4"/>
      </w:numPr>
    </w:pPr>
  </w:style>
  <w:style w:type="paragraph" w:customStyle="1" w:styleId="AOGenNum1List4">
    <w:name w:val="AOGenNum1List4"/>
    <w:basedOn w:val="AOGenNum1List"/>
    <w:uiPriority w:val="36"/>
    <w:rsid w:val="003F6B78"/>
    <w:pPr>
      <w:numPr>
        <w:ilvl w:val="5"/>
      </w:numPr>
    </w:pPr>
  </w:style>
  <w:style w:type="paragraph" w:customStyle="1" w:styleId="AOGenNum1List5">
    <w:name w:val="AOGenNum1List5"/>
    <w:basedOn w:val="AOGenNum1List"/>
    <w:uiPriority w:val="36"/>
    <w:rsid w:val="003F6B78"/>
    <w:pPr>
      <w:numPr>
        <w:ilvl w:val="6"/>
      </w:numPr>
    </w:pPr>
  </w:style>
  <w:style w:type="paragraph" w:customStyle="1" w:styleId="AOGenNum1List6">
    <w:name w:val="AOGenNum1List6"/>
    <w:basedOn w:val="AOGenNum1List"/>
    <w:uiPriority w:val="36"/>
    <w:rsid w:val="003F6B78"/>
    <w:pPr>
      <w:numPr>
        <w:ilvl w:val="7"/>
      </w:numPr>
    </w:pPr>
  </w:style>
  <w:style w:type="paragraph" w:customStyle="1" w:styleId="AOGenNum1List7">
    <w:name w:val="AOGenNum1List7"/>
    <w:basedOn w:val="AOGenNum1List"/>
    <w:uiPriority w:val="36"/>
    <w:rsid w:val="003F6B78"/>
    <w:pPr>
      <w:numPr>
        <w:ilvl w:val="8"/>
      </w:numPr>
    </w:pPr>
  </w:style>
  <w:style w:type="paragraph" w:customStyle="1" w:styleId="AOGenNum2List2">
    <w:name w:val="AOGenNum2List2"/>
    <w:basedOn w:val="AOGenNum2List"/>
    <w:uiPriority w:val="41"/>
    <w:rsid w:val="003F6B78"/>
    <w:pPr>
      <w:numPr>
        <w:ilvl w:val="3"/>
      </w:numPr>
    </w:pPr>
  </w:style>
  <w:style w:type="paragraph" w:customStyle="1" w:styleId="AOGenNum2List3">
    <w:name w:val="AOGenNum2List3"/>
    <w:basedOn w:val="AOGenNum2List"/>
    <w:uiPriority w:val="41"/>
    <w:rsid w:val="003F6B78"/>
    <w:pPr>
      <w:numPr>
        <w:ilvl w:val="4"/>
      </w:numPr>
    </w:pPr>
  </w:style>
  <w:style w:type="paragraph" w:customStyle="1" w:styleId="AOGenNum2List4">
    <w:name w:val="AOGenNum2List4"/>
    <w:basedOn w:val="AOGenNum2List"/>
    <w:uiPriority w:val="41"/>
    <w:rsid w:val="003F6B78"/>
    <w:pPr>
      <w:numPr>
        <w:ilvl w:val="5"/>
      </w:numPr>
    </w:pPr>
  </w:style>
  <w:style w:type="paragraph" w:customStyle="1" w:styleId="AOGenNum2List5">
    <w:name w:val="AOGenNum2List5"/>
    <w:basedOn w:val="AOGenNum2List"/>
    <w:uiPriority w:val="41"/>
    <w:rsid w:val="003F6B78"/>
    <w:pPr>
      <w:numPr>
        <w:ilvl w:val="6"/>
      </w:numPr>
    </w:pPr>
  </w:style>
  <w:style w:type="paragraph" w:customStyle="1" w:styleId="AOGenNum2List6">
    <w:name w:val="AOGenNum2List6"/>
    <w:basedOn w:val="AOGenNum2List"/>
    <w:uiPriority w:val="41"/>
    <w:rsid w:val="003F6B78"/>
    <w:pPr>
      <w:numPr>
        <w:ilvl w:val="7"/>
      </w:numPr>
    </w:pPr>
  </w:style>
  <w:style w:type="paragraph" w:customStyle="1" w:styleId="AOGenNum2List7">
    <w:name w:val="AOGenNum2List7"/>
    <w:basedOn w:val="AOGenNum2List"/>
    <w:uiPriority w:val="41"/>
    <w:rsid w:val="003F6B78"/>
    <w:pPr>
      <w:numPr>
        <w:ilvl w:val="8"/>
      </w:numPr>
    </w:pPr>
  </w:style>
  <w:style w:type="paragraph" w:customStyle="1" w:styleId="AOGenNum3List2">
    <w:name w:val="AOGenNum3List2"/>
    <w:basedOn w:val="AOGenNum3"/>
    <w:uiPriority w:val="46"/>
    <w:rsid w:val="003F6B78"/>
    <w:pPr>
      <w:numPr>
        <w:ilvl w:val="2"/>
      </w:numPr>
    </w:pPr>
  </w:style>
  <w:style w:type="paragraph" w:customStyle="1" w:styleId="AOGenNum3List3">
    <w:name w:val="AOGenNum3List3"/>
    <w:basedOn w:val="AOGenNum3List"/>
    <w:uiPriority w:val="46"/>
    <w:rsid w:val="003F6B78"/>
    <w:pPr>
      <w:numPr>
        <w:ilvl w:val="3"/>
      </w:numPr>
    </w:pPr>
  </w:style>
  <w:style w:type="paragraph" w:customStyle="1" w:styleId="AOGenNum3List4">
    <w:name w:val="AOGenNum3List4"/>
    <w:basedOn w:val="AOGenNum3List"/>
    <w:uiPriority w:val="46"/>
    <w:rsid w:val="003F6B78"/>
    <w:pPr>
      <w:numPr>
        <w:ilvl w:val="4"/>
      </w:numPr>
    </w:pPr>
  </w:style>
  <w:style w:type="paragraph" w:customStyle="1" w:styleId="AOGenNum3List5">
    <w:name w:val="AOGenNum3List5"/>
    <w:basedOn w:val="AOGenNum3List"/>
    <w:uiPriority w:val="46"/>
    <w:rsid w:val="003F6B78"/>
    <w:pPr>
      <w:numPr>
        <w:ilvl w:val="5"/>
      </w:numPr>
    </w:pPr>
  </w:style>
  <w:style w:type="paragraph" w:customStyle="1" w:styleId="AOGenNum3List6">
    <w:name w:val="AOGenNum3List6"/>
    <w:basedOn w:val="AOGenNum3List"/>
    <w:uiPriority w:val="46"/>
    <w:rsid w:val="003F6B78"/>
    <w:pPr>
      <w:numPr>
        <w:ilvl w:val="6"/>
      </w:numPr>
    </w:pPr>
  </w:style>
  <w:style w:type="paragraph" w:customStyle="1" w:styleId="AOGenNum3List7">
    <w:name w:val="AOGenNum3List7"/>
    <w:basedOn w:val="AOGenNum3List"/>
    <w:uiPriority w:val="46"/>
    <w:rsid w:val="003F6B78"/>
    <w:pPr>
      <w:numPr>
        <w:ilvl w:val="7"/>
      </w:numPr>
    </w:pPr>
  </w:style>
  <w:style w:type="paragraph" w:customStyle="1" w:styleId="AOGenNum3List8">
    <w:name w:val="AOGenNum3List8"/>
    <w:basedOn w:val="AOGenNum3List"/>
    <w:uiPriority w:val="46"/>
    <w:rsid w:val="003F6B78"/>
    <w:pPr>
      <w:numPr>
        <w:ilvl w:val="8"/>
      </w:numPr>
    </w:pPr>
  </w:style>
  <w:style w:type="paragraph" w:customStyle="1" w:styleId="AOListNumberL2">
    <w:name w:val="AOListNumberL2"/>
    <w:basedOn w:val="AOListNumber"/>
    <w:uiPriority w:val="49"/>
    <w:rsid w:val="003F6B78"/>
    <w:pPr>
      <w:numPr>
        <w:ilvl w:val="1"/>
      </w:numPr>
    </w:pPr>
  </w:style>
  <w:style w:type="paragraph" w:customStyle="1" w:styleId="AOListNumberL3">
    <w:name w:val="AOListNumberL3"/>
    <w:basedOn w:val="AOListNumber"/>
    <w:uiPriority w:val="49"/>
    <w:rsid w:val="003F6B78"/>
    <w:pPr>
      <w:numPr>
        <w:ilvl w:val="2"/>
      </w:numPr>
    </w:pPr>
  </w:style>
  <w:style w:type="paragraph" w:customStyle="1" w:styleId="AOListNumberL4">
    <w:name w:val="AOListNumberL4"/>
    <w:basedOn w:val="AOListNumber"/>
    <w:uiPriority w:val="49"/>
    <w:rsid w:val="003F6B78"/>
    <w:pPr>
      <w:numPr>
        <w:ilvl w:val="3"/>
      </w:numPr>
    </w:pPr>
  </w:style>
  <w:style w:type="paragraph" w:customStyle="1" w:styleId="AOListNumberL5">
    <w:name w:val="AOListNumberL5"/>
    <w:basedOn w:val="AOListNumber"/>
    <w:uiPriority w:val="49"/>
    <w:rsid w:val="003F6B78"/>
    <w:pPr>
      <w:numPr>
        <w:ilvl w:val="4"/>
      </w:numPr>
    </w:pPr>
  </w:style>
  <w:style w:type="paragraph" w:customStyle="1" w:styleId="AOListNumberL6">
    <w:name w:val="AOListNumberL6"/>
    <w:basedOn w:val="AOListNumber"/>
    <w:uiPriority w:val="49"/>
    <w:rsid w:val="003F6B78"/>
    <w:pPr>
      <w:numPr>
        <w:ilvl w:val="5"/>
      </w:numPr>
    </w:pPr>
  </w:style>
  <w:style w:type="paragraph" w:customStyle="1" w:styleId="AOListNumberL7">
    <w:name w:val="AOListNumberL7"/>
    <w:basedOn w:val="AOListNumber"/>
    <w:uiPriority w:val="49"/>
    <w:rsid w:val="003F6B78"/>
    <w:pPr>
      <w:numPr>
        <w:ilvl w:val="6"/>
      </w:numPr>
    </w:pPr>
  </w:style>
  <w:style w:type="paragraph" w:customStyle="1" w:styleId="AOListNumberL8">
    <w:name w:val="AOListNumberL8"/>
    <w:basedOn w:val="AOListNumber"/>
    <w:uiPriority w:val="49"/>
    <w:rsid w:val="003F6B78"/>
    <w:pPr>
      <w:numPr>
        <w:ilvl w:val="7"/>
      </w:numPr>
    </w:pPr>
  </w:style>
  <w:style w:type="paragraph" w:customStyle="1" w:styleId="AOListNumberL9">
    <w:name w:val="AOListNumberL9"/>
    <w:basedOn w:val="AOListNumber"/>
    <w:uiPriority w:val="49"/>
    <w:rsid w:val="003F6B78"/>
    <w:pPr>
      <w:numPr>
        <w:ilvl w:val="8"/>
      </w:numPr>
    </w:pPr>
  </w:style>
  <w:style w:type="character" w:styleId="Hypertextovprepojenie">
    <w:name w:val="Hyperlink"/>
    <w:basedOn w:val="Predvolenpsmoodseku"/>
    <w:uiPriority w:val="99"/>
    <w:unhideWhenUsed/>
    <w:rsid w:val="00D5046C"/>
    <w:rPr>
      <w:color w:val="5C6F7B" w:themeColor="hyperlink"/>
      <w:u w:val="single"/>
    </w:rPr>
  </w:style>
  <w:style w:type="character" w:styleId="PouitHypertextovPrepojenie">
    <w:name w:val="FollowedHyperlink"/>
    <w:basedOn w:val="Predvolenpsmoodseku"/>
    <w:uiPriority w:val="99"/>
    <w:semiHidden/>
    <w:unhideWhenUsed/>
    <w:rsid w:val="00D5046C"/>
    <w:rPr>
      <w:color w:val="9AD7DB" w:themeColor="followedHyperlink"/>
      <w:u w:val="single"/>
    </w:rPr>
  </w:style>
  <w:style w:type="paragraph" w:customStyle="1" w:styleId="msonormal0">
    <w:name w:val="msonormal"/>
    <w:basedOn w:val="Normlny"/>
    <w:uiPriority w:val="99"/>
    <w:semiHidden/>
    <w:rsid w:val="00D5046C"/>
    <w:pPr>
      <w:spacing w:before="100" w:beforeAutospacing="1" w:after="100" w:afterAutospacing="1"/>
    </w:pPr>
    <w:rPr>
      <w:rFonts w:eastAsia="Times New Roman"/>
      <w:sz w:val="24"/>
      <w:szCs w:val="24"/>
      <w:lang w:eastAsia="sk-SK"/>
    </w:rPr>
  </w:style>
  <w:style w:type="paragraph" w:styleId="Normlnywebov">
    <w:name w:val="Normal (Web)"/>
    <w:basedOn w:val="Normlny"/>
    <w:uiPriority w:val="99"/>
    <w:semiHidden/>
    <w:unhideWhenUsed/>
    <w:rsid w:val="00D5046C"/>
    <w:pPr>
      <w:spacing w:before="100" w:beforeAutospacing="1" w:after="100" w:afterAutospacing="1"/>
    </w:pPr>
    <w:rPr>
      <w:rFonts w:eastAsia="Times New Roman"/>
      <w:sz w:val="24"/>
      <w:szCs w:val="24"/>
      <w:lang w:eastAsia="sk-SK"/>
    </w:rPr>
  </w:style>
  <w:style w:type="paragraph" w:styleId="Zarkazkladnhotextu3">
    <w:name w:val="Body Text Indent 3"/>
    <w:basedOn w:val="Normlny"/>
    <w:link w:val="Zarkazkladnhotextu3Char"/>
    <w:uiPriority w:val="99"/>
    <w:semiHidden/>
    <w:unhideWhenUsed/>
    <w:rsid w:val="00D5046C"/>
    <w:pPr>
      <w:spacing w:after="240" w:line="288" w:lineRule="auto"/>
      <w:ind w:left="720"/>
      <w:jc w:val="both"/>
    </w:pPr>
    <w:rPr>
      <w:rFonts w:ascii="Arial" w:eastAsia="Times New Roman" w:hAnsi="Arial"/>
      <w:sz w:val="16"/>
      <w:szCs w:val="16"/>
      <w:lang w:eastAsia="sk-SK"/>
    </w:rPr>
  </w:style>
  <w:style w:type="character" w:customStyle="1" w:styleId="Zarkazkladnhotextu3Char">
    <w:name w:val="Zarážka základného textu 3 Char"/>
    <w:basedOn w:val="Predvolenpsmoodseku"/>
    <w:link w:val="Zarkazkladnhotextu3"/>
    <w:uiPriority w:val="99"/>
    <w:semiHidden/>
    <w:rsid w:val="00D5046C"/>
    <w:rPr>
      <w:rFonts w:ascii="Arial" w:eastAsia="Times New Roman" w:hAnsi="Arial" w:cs="Times New Roman"/>
      <w:sz w:val="16"/>
      <w:szCs w:val="16"/>
      <w:lang w:eastAsia="sk-SK"/>
    </w:rPr>
  </w:style>
  <w:style w:type="paragraph" w:styleId="Predmetkomentra">
    <w:name w:val="annotation subject"/>
    <w:basedOn w:val="Textkomentra"/>
    <w:next w:val="Textkomentra"/>
    <w:link w:val="PredmetkomentraChar"/>
    <w:uiPriority w:val="99"/>
    <w:semiHidden/>
    <w:unhideWhenUsed/>
    <w:rsid w:val="00D5046C"/>
    <w:rPr>
      <w:b/>
      <w:bCs/>
      <w:sz w:val="20"/>
    </w:rPr>
  </w:style>
  <w:style w:type="character" w:customStyle="1" w:styleId="PredmetkomentraChar">
    <w:name w:val="Predmet komentára Char"/>
    <w:basedOn w:val="TextkomentraChar"/>
    <w:link w:val="Predmetkomentra"/>
    <w:uiPriority w:val="99"/>
    <w:semiHidden/>
    <w:rsid w:val="00D5046C"/>
    <w:rPr>
      <w:rFonts w:cs="Times New Roman"/>
      <w:b/>
      <w:bCs/>
      <w:sz w:val="20"/>
      <w:szCs w:val="20"/>
      <w:lang w:val="sk-SK"/>
    </w:rPr>
  </w:style>
  <w:style w:type="paragraph" w:styleId="Revzia">
    <w:name w:val="Revision"/>
    <w:uiPriority w:val="99"/>
    <w:semiHidden/>
    <w:rsid w:val="00D5046C"/>
    <w:pPr>
      <w:spacing w:line="240" w:lineRule="auto"/>
    </w:pPr>
    <w:rPr>
      <w:rFonts w:cs="Times New Roman"/>
    </w:rPr>
  </w:style>
  <w:style w:type="character" w:customStyle="1" w:styleId="OdsekzoznamuChar">
    <w:name w:val="Odsek zoznamu Char"/>
    <w:aliases w:val="Table of contents numbered Char,body Char,Odsek zoznamu2 Char,Bullet Number Char,lp1 Char,lp11 Char,List Paragraph11 Char,Bullet 1 Char,Use Case List Paragraph Char,List Paragraph (numbered (a)) Char,Paragrafo elenco Char"/>
    <w:basedOn w:val="Predvolenpsmoodseku"/>
    <w:link w:val="Odsekzoznamu"/>
    <w:uiPriority w:val="34"/>
    <w:qFormat/>
    <w:locked/>
    <w:rsid w:val="00D5046C"/>
    <w:rPr>
      <w:rFonts w:cs="Times New Roman"/>
    </w:rPr>
  </w:style>
  <w:style w:type="paragraph" w:styleId="Odsekzoznamu">
    <w:name w:val="List Paragraph"/>
    <w:aliases w:val="Table of contents numbered,body,Odsek zoznamu2,Bullet Number,lp1,lp11,List Paragraph11,Bullet 1,Use Case List Paragraph,List Paragraph (numbered (a)),1st level - Bullet List Paragraph,Paragrafo elenco,List Paragraph1,Lettre d'introduction"/>
    <w:basedOn w:val="Normlny"/>
    <w:link w:val="OdsekzoznamuChar"/>
    <w:uiPriority w:val="34"/>
    <w:qFormat/>
    <w:rsid w:val="00D5046C"/>
    <w:pPr>
      <w:ind w:left="720"/>
      <w:contextualSpacing/>
    </w:pPr>
  </w:style>
  <w:style w:type="character" w:customStyle="1" w:styleId="AODocTxtL1Char">
    <w:name w:val="AODocTxtL1 Char"/>
    <w:basedOn w:val="Predvolenpsmoodseku"/>
    <w:link w:val="AODocTxtL1"/>
    <w:uiPriority w:val="49"/>
    <w:locked/>
    <w:rsid w:val="00D5046C"/>
    <w:rPr>
      <w:rFonts w:cs="Times New Roman"/>
    </w:rPr>
  </w:style>
  <w:style w:type="character" w:customStyle="1" w:styleId="AOHead2Char">
    <w:name w:val="AOHead2 Char"/>
    <w:link w:val="AOHead2"/>
    <w:uiPriority w:val="4"/>
    <w:locked/>
    <w:rsid w:val="00D5046C"/>
    <w:rPr>
      <w:rFonts w:cs="Times New Roman"/>
      <w:b/>
    </w:rPr>
  </w:style>
  <w:style w:type="character" w:customStyle="1" w:styleId="AOHead3Char">
    <w:name w:val="AOHead3 Char"/>
    <w:link w:val="AOHead3"/>
    <w:uiPriority w:val="4"/>
    <w:locked/>
    <w:rsid w:val="00D5046C"/>
    <w:rPr>
      <w:rFonts w:cs="Times New Roman"/>
    </w:rPr>
  </w:style>
  <w:style w:type="character" w:customStyle="1" w:styleId="AOHead4Char">
    <w:name w:val="AOHead4 Char"/>
    <w:link w:val="AOHead4"/>
    <w:uiPriority w:val="4"/>
    <w:locked/>
    <w:rsid w:val="00D5046C"/>
    <w:rPr>
      <w:rFonts w:cs="Times New Roman"/>
    </w:rPr>
  </w:style>
  <w:style w:type="character" w:customStyle="1" w:styleId="AOAltHead3Char">
    <w:name w:val="AOAltHead3 Char"/>
    <w:link w:val="AOAltHead3"/>
    <w:uiPriority w:val="9"/>
    <w:locked/>
    <w:rsid w:val="00D5046C"/>
    <w:rPr>
      <w:rFonts w:cs="Times New Roman"/>
    </w:rPr>
  </w:style>
  <w:style w:type="paragraph" w:customStyle="1" w:styleId="AgtLevel1Heading">
    <w:name w:val="Agt/Level1 Heading"/>
    <w:basedOn w:val="Normlny"/>
    <w:rsid w:val="00D5046C"/>
    <w:pPr>
      <w:keepNext/>
      <w:numPr>
        <w:numId w:val="26"/>
      </w:numPr>
      <w:tabs>
        <w:tab w:val="left" w:pos="567"/>
      </w:tabs>
      <w:spacing w:before="120" w:after="120" w:line="288" w:lineRule="auto"/>
      <w:jc w:val="both"/>
    </w:pPr>
    <w:rPr>
      <w:rFonts w:ascii="Arial" w:eastAsia="Times New Roman" w:hAnsi="Arial"/>
      <w:b/>
      <w:sz w:val="20"/>
      <w:szCs w:val="20"/>
      <w:lang w:eastAsia="sk-SK"/>
    </w:rPr>
  </w:style>
  <w:style w:type="paragraph" w:customStyle="1" w:styleId="AgtLevel2">
    <w:name w:val="Agt/Level2"/>
    <w:basedOn w:val="Normlny"/>
    <w:rsid w:val="00D5046C"/>
    <w:pPr>
      <w:numPr>
        <w:ilvl w:val="1"/>
        <w:numId w:val="26"/>
      </w:numPr>
      <w:tabs>
        <w:tab w:val="left" w:pos="567"/>
      </w:tabs>
      <w:spacing w:after="120" w:line="288" w:lineRule="auto"/>
      <w:jc w:val="both"/>
    </w:pPr>
    <w:rPr>
      <w:rFonts w:ascii="Arial" w:eastAsia="Times New Roman" w:hAnsi="Arial"/>
      <w:sz w:val="20"/>
      <w:szCs w:val="20"/>
      <w:lang w:eastAsia="sk-SK"/>
    </w:rPr>
  </w:style>
  <w:style w:type="paragraph" w:customStyle="1" w:styleId="AgtLevel3">
    <w:name w:val="Agt/Level3"/>
    <w:basedOn w:val="Normlny"/>
    <w:rsid w:val="00D5046C"/>
    <w:pPr>
      <w:numPr>
        <w:ilvl w:val="2"/>
        <w:numId w:val="26"/>
      </w:numPr>
      <w:tabs>
        <w:tab w:val="left" w:pos="1134"/>
      </w:tabs>
      <w:spacing w:after="120" w:line="288" w:lineRule="auto"/>
      <w:jc w:val="both"/>
    </w:pPr>
    <w:rPr>
      <w:rFonts w:ascii="Arial" w:eastAsia="Times New Roman" w:hAnsi="Arial"/>
      <w:sz w:val="20"/>
      <w:szCs w:val="20"/>
      <w:lang w:eastAsia="sk-SK"/>
    </w:rPr>
  </w:style>
  <w:style w:type="paragraph" w:customStyle="1" w:styleId="AgtLevel4">
    <w:name w:val="Agt/Level4"/>
    <w:basedOn w:val="Normlny"/>
    <w:rsid w:val="00D5046C"/>
    <w:pPr>
      <w:numPr>
        <w:ilvl w:val="3"/>
        <w:numId w:val="26"/>
      </w:numPr>
      <w:tabs>
        <w:tab w:val="left" w:pos="1701"/>
      </w:tabs>
      <w:spacing w:after="120" w:line="288" w:lineRule="auto"/>
      <w:jc w:val="both"/>
    </w:pPr>
    <w:rPr>
      <w:rFonts w:ascii="Arial" w:eastAsia="Times New Roman" w:hAnsi="Arial"/>
      <w:sz w:val="20"/>
      <w:szCs w:val="20"/>
      <w:lang w:eastAsia="sk-SK"/>
    </w:rPr>
  </w:style>
  <w:style w:type="paragraph" w:customStyle="1" w:styleId="AgtLevel5">
    <w:name w:val="Agt/Level5"/>
    <w:basedOn w:val="Normlny"/>
    <w:rsid w:val="00D5046C"/>
    <w:pPr>
      <w:numPr>
        <w:ilvl w:val="4"/>
        <w:numId w:val="26"/>
      </w:numPr>
      <w:tabs>
        <w:tab w:val="left" w:pos="2268"/>
      </w:tabs>
      <w:spacing w:after="120" w:line="288" w:lineRule="auto"/>
      <w:jc w:val="both"/>
    </w:pPr>
    <w:rPr>
      <w:rFonts w:ascii="Arial" w:eastAsia="Times New Roman" w:hAnsi="Arial"/>
      <w:sz w:val="20"/>
      <w:szCs w:val="20"/>
      <w:lang w:eastAsia="sk-SK"/>
    </w:rPr>
  </w:style>
  <w:style w:type="paragraph" w:customStyle="1" w:styleId="AgtLevel6">
    <w:name w:val="Agt/Level6"/>
    <w:basedOn w:val="Normlny"/>
    <w:rsid w:val="00D5046C"/>
    <w:pPr>
      <w:numPr>
        <w:ilvl w:val="5"/>
        <w:numId w:val="26"/>
      </w:numPr>
      <w:spacing w:after="120" w:line="288" w:lineRule="auto"/>
      <w:jc w:val="both"/>
    </w:pPr>
    <w:rPr>
      <w:rFonts w:ascii="Arial" w:eastAsia="Times New Roman" w:hAnsi="Arial"/>
      <w:sz w:val="20"/>
      <w:szCs w:val="20"/>
      <w:lang w:eastAsia="sk-SK"/>
    </w:rPr>
  </w:style>
  <w:style w:type="paragraph" w:customStyle="1" w:styleId="AgtLevel7">
    <w:name w:val="Agt/Level7"/>
    <w:basedOn w:val="Normlny"/>
    <w:rsid w:val="00D5046C"/>
    <w:pPr>
      <w:numPr>
        <w:ilvl w:val="6"/>
        <w:numId w:val="26"/>
      </w:numPr>
      <w:spacing w:after="120" w:line="288" w:lineRule="auto"/>
      <w:jc w:val="both"/>
    </w:pPr>
    <w:rPr>
      <w:rFonts w:ascii="Arial" w:eastAsia="Times New Roman" w:hAnsi="Arial"/>
      <w:sz w:val="20"/>
      <w:szCs w:val="20"/>
      <w:lang w:eastAsia="sk-SK"/>
    </w:rPr>
  </w:style>
  <w:style w:type="paragraph" w:customStyle="1" w:styleId="AgtLevel8">
    <w:name w:val="Agt/Level8"/>
    <w:basedOn w:val="Normlny"/>
    <w:rsid w:val="00D5046C"/>
    <w:pPr>
      <w:numPr>
        <w:ilvl w:val="7"/>
        <w:numId w:val="26"/>
      </w:numPr>
      <w:spacing w:after="120" w:line="288" w:lineRule="auto"/>
      <w:jc w:val="both"/>
    </w:pPr>
    <w:rPr>
      <w:rFonts w:ascii="Arial" w:eastAsia="Times New Roman" w:hAnsi="Arial"/>
      <w:sz w:val="20"/>
      <w:szCs w:val="20"/>
      <w:lang w:eastAsia="sk-SK"/>
    </w:rPr>
  </w:style>
  <w:style w:type="paragraph" w:customStyle="1" w:styleId="Default">
    <w:name w:val="Default"/>
    <w:uiPriority w:val="99"/>
    <w:semiHidden/>
    <w:rsid w:val="00D5046C"/>
    <w:pPr>
      <w:autoSpaceDE w:val="0"/>
      <w:autoSpaceDN w:val="0"/>
      <w:adjustRightInd w:val="0"/>
      <w:spacing w:line="240" w:lineRule="auto"/>
    </w:pPr>
    <w:rPr>
      <w:rFonts w:cs="Times New Roman"/>
      <w:color w:val="000000"/>
      <w:sz w:val="24"/>
      <w:szCs w:val="24"/>
      <w:lang w:val="en-US"/>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qFormat/>
    <w:rsid w:val="00D5046C"/>
    <w:rPr>
      <w:vertAlign w:val="superscript"/>
    </w:rPr>
  </w:style>
  <w:style w:type="character" w:styleId="Odkaznakomentr">
    <w:name w:val="annotation reference"/>
    <w:basedOn w:val="Predvolenpsmoodseku"/>
    <w:uiPriority w:val="99"/>
    <w:unhideWhenUsed/>
    <w:rsid w:val="00D5046C"/>
    <w:rPr>
      <w:sz w:val="16"/>
      <w:szCs w:val="16"/>
    </w:rPr>
  </w:style>
  <w:style w:type="character" w:customStyle="1" w:styleId="Nevyrieenzmienka1">
    <w:name w:val="Nevyriešená zmienka1"/>
    <w:basedOn w:val="Predvolenpsmoodseku"/>
    <w:uiPriority w:val="99"/>
    <w:semiHidden/>
    <w:rsid w:val="00D5046C"/>
    <w:rPr>
      <w:color w:val="605E5C"/>
      <w:shd w:val="clear" w:color="auto" w:fill="E1DFDD"/>
    </w:rPr>
  </w:style>
  <w:style w:type="character" w:customStyle="1" w:styleId="Nevyrieenzmienka2">
    <w:name w:val="Nevyriešená zmienka2"/>
    <w:basedOn w:val="Predvolenpsmoodseku"/>
    <w:uiPriority w:val="99"/>
    <w:semiHidden/>
    <w:rsid w:val="00D5046C"/>
    <w:rPr>
      <w:color w:val="605E5C"/>
      <w:shd w:val="clear" w:color="auto" w:fill="E1DFDD"/>
    </w:rPr>
  </w:style>
  <w:style w:type="character" w:customStyle="1" w:styleId="AODocTxtChar">
    <w:name w:val="AODocTxt Char"/>
    <w:link w:val="AODocTxt"/>
    <w:rsid w:val="00D5046C"/>
    <w:rPr>
      <w:rFonts w:cs="Times New Roman"/>
    </w:rPr>
  </w:style>
  <w:style w:type="character" w:customStyle="1" w:styleId="tlid-translation">
    <w:name w:val="tlid-translation"/>
    <w:basedOn w:val="Predvolenpsmoodseku"/>
    <w:rsid w:val="00D5046C"/>
  </w:style>
  <w:style w:type="character" w:customStyle="1" w:styleId="Nevyrieenzmienka3">
    <w:name w:val="Nevyriešená zmienka3"/>
    <w:basedOn w:val="Predvolenpsmoodseku"/>
    <w:uiPriority w:val="99"/>
    <w:semiHidden/>
    <w:unhideWhenUsed/>
    <w:rsid w:val="00D5046C"/>
    <w:rPr>
      <w:color w:val="605E5C"/>
      <w:shd w:val="clear" w:color="auto" w:fill="E1DFDD"/>
    </w:rPr>
  </w:style>
  <w:style w:type="paragraph" w:styleId="Zkladntext">
    <w:name w:val="Body Text"/>
    <w:basedOn w:val="Normlny"/>
    <w:link w:val="ZkladntextChar"/>
    <w:uiPriority w:val="99"/>
    <w:semiHidden/>
    <w:rsid w:val="00330DEB"/>
    <w:pPr>
      <w:spacing w:after="120"/>
    </w:pPr>
  </w:style>
  <w:style w:type="character" w:customStyle="1" w:styleId="ZkladntextChar">
    <w:name w:val="Základný text Char"/>
    <w:basedOn w:val="Predvolenpsmoodseku"/>
    <w:link w:val="Zkladntext"/>
    <w:uiPriority w:val="99"/>
    <w:semiHidden/>
    <w:rsid w:val="00330DEB"/>
    <w:rPr>
      <w:rFonts w:cs="Times New Roman"/>
      <w:lang w:val="sk-SK"/>
    </w:rPr>
  </w:style>
  <w:style w:type="paragraph" w:styleId="Bezriadkovania">
    <w:name w:val="No Spacing"/>
    <w:uiPriority w:val="1"/>
    <w:qFormat/>
    <w:rsid w:val="00330DEB"/>
    <w:pPr>
      <w:spacing w:line="240" w:lineRule="auto"/>
    </w:pPr>
    <w:rPr>
      <w:rFonts w:asciiTheme="minorHAnsi" w:hAnsiTheme="minorHAnsi"/>
      <w:kern w:val="2"/>
      <w:lang w:val="en-US"/>
      <w14:ligatures w14:val="standardContextual"/>
    </w:rPr>
  </w:style>
  <w:style w:type="character" w:styleId="Nevyrieenzmienka">
    <w:name w:val="Unresolved Mention"/>
    <w:basedOn w:val="Predvolenpsmoodseku"/>
    <w:uiPriority w:val="99"/>
    <w:semiHidden/>
    <w:unhideWhenUsed/>
    <w:rsid w:val="001254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139056">
      <w:bodyDiv w:val="1"/>
      <w:marLeft w:val="0"/>
      <w:marRight w:val="0"/>
      <w:marTop w:val="0"/>
      <w:marBottom w:val="0"/>
      <w:divBdr>
        <w:top w:val="none" w:sz="0" w:space="0" w:color="auto"/>
        <w:left w:val="none" w:sz="0" w:space="0" w:color="auto"/>
        <w:bottom w:val="none" w:sz="0" w:space="0" w:color="auto"/>
        <w:right w:val="none" w:sz="0" w:space="0" w:color="auto"/>
      </w:divBdr>
    </w:div>
    <w:div w:id="1418677026">
      <w:bodyDiv w:val="1"/>
      <w:marLeft w:val="0"/>
      <w:marRight w:val="0"/>
      <w:marTop w:val="0"/>
      <w:marBottom w:val="0"/>
      <w:divBdr>
        <w:top w:val="none" w:sz="0" w:space="0" w:color="auto"/>
        <w:left w:val="none" w:sz="0" w:space="0" w:color="auto"/>
        <w:bottom w:val="none" w:sz="0" w:space="0" w:color="auto"/>
        <w:right w:val="none" w:sz="0" w:space="0" w:color="auto"/>
      </w:divBdr>
    </w:div>
    <w:div w:id="162761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hyperlink" Target="https://eurofondy.gov.sk/wp-content/uploads/2022/06/eu-emblem-rules_sk.pdf" TargetMode="External"/><Relationship Id="rId26" Type="http://schemas.openxmlformats.org/officeDocument/2006/relationships/image" Target="media/image2.png"/><Relationship Id="rId39" Type="http://schemas.openxmlformats.org/officeDocument/2006/relationships/hyperlink" Target="https://c2ccertified.org/" TargetMode="External"/><Relationship Id="rId3" Type="http://schemas.openxmlformats.org/officeDocument/2006/relationships/customXml" Target="../customXml/item3.xml"/><Relationship Id="rId21" Type="http://schemas.openxmlformats.org/officeDocument/2006/relationships/hyperlink" Target="https://data.europa.eu/doi/10.2776/111573" TargetMode="External"/><Relationship Id="rId34" Type="http://schemas.openxmlformats.org/officeDocument/2006/relationships/image" Target="media/image30.png"/><Relationship Id="rId42" Type="http://schemas.openxmlformats.org/officeDocument/2006/relationships/header" Target="header1.xml"/><Relationship Id="rId47"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data.europa.eu/doi/10.2776/111573" TargetMode="External"/><Relationship Id="rId25" Type="http://schemas.openxmlformats.org/officeDocument/2006/relationships/image" Target="media/image1.png"/><Relationship Id="rId38" Type="http://schemas.openxmlformats.org/officeDocument/2006/relationships/hyperlink" Target="https://vaia.gov.sk/sk/strategia-inteligentnej-specializacie-ris3-2/" TargetMode="External"/><Relationship Id="rId46"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eurofondy.gov.sk/program-slovensko/" TargetMode="External"/><Relationship Id="rId20" Type="http://schemas.openxmlformats.org/officeDocument/2006/relationships/hyperlink" Target="https://eurofondy.gov.sk/wp-content/uploads/2023/01/Program-Slovensko_Dizajnmanual.pdf" TargetMode="External"/><Relationship Id="rId41" Type="http://schemas.openxmlformats.org/officeDocument/2006/relationships/hyperlink" Target="https://www.sazp.sk/app/cmsFile.php?disposition=i&amp;ID=4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planobnovy.sk/site/assets/files/1234/vizual_identita_poo_1.pdf" TargetMode="External"/><Relationship Id="rId37" Type="http://schemas.openxmlformats.org/officeDocument/2006/relationships/hyperlink" Target="http://www.edihslovensko.sk" TargetMode="External"/><Relationship Id="rId40" Type="http://schemas.openxmlformats.org/officeDocument/2006/relationships/hyperlink" Target="https://www.sazp.sk/app/cmsFile.php?disposition=i&amp;ID=41" TargetMode="External"/><Relationship Id="rId45"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eurofondy.gov.sk/wp-content/uploads/2023/01/Program-Slovensko_Dizajnmanual.pdf" TargetMode="External"/><Relationship Id="rId23" Type="http://schemas.openxmlformats.org/officeDocument/2006/relationships/hyperlink" Target="https://eurofondy.gov.sk/wp-content/uploads/2022/06/1.1_Pr%C3%ADloha-IX-CPR-Informovanie-a-zvidite%C4%BEnenie.pdf" TargetMode="External"/><Relationship Id="rId28" Type="http://schemas.openxmlformats.org/officeDocument/2006/relationships/image" Target="media/image4.png"/><Relationship Id="rId36" Type="http://schemas.openxmlformats.org/officeDocument/2006/relationships/hyperlink" Target="http://www.edihslovensko.sk" TargetMode="External"/><Relationship Id="rId49"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eurofondy.gov.sk/wp-content/uploads/2022/06/1.1_Pr%C3%ADloha-IX-CPR-Informovanie-a-zvidite%C4%BEnenie.pdf"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planobnovy.sk/site/assets/files/1234/vizual_identita_poo_1.pdf" TargetMode="External"/><Relationship Id="rId22" Type="http://schemas.openxmlformats.org/officeDocument/2006/relationships/hyperlink" Target="https://eurofondy.gov.sk/wp-content/uploads/2022/06/eu-emblem-rules_sk.pdf" TargetMode="External"/><Relationship Id="rId27" Type="http://schemas.openxmlformats.org/officeDocument/2006/relationships/image" Target="media/image3.png"/><Relationship Id="rId35" Type="http://schemas.openxmlformats.org/officeDocument/2006/relationships/image" Target="media/image40.png"/><Relationship Id="rId43" Type="http://schemas.openxmlformats.org/officeDocument/2006/relationships/header" Target="header2.xml"/><Relationship Id="rId48"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dlakm\AppData\Local\AllenOvery\OSAX\Templates\AODocument.dotm" TargetMode="External"/></Relationships>
</file>

<file path=word/theme/theme1.xml><?xml version="1.0" encoding="utf-8"?>
<a:theme xmlns:a="http://schemas.openxmlformats.org/drawingml/2006/main" name="Office Theme">
  <a:themeElements>
    <a:clrScheme name="Allen &amp; Overy">
      <a:dk1>
        <a:srgbClr val="000000"/>
      </a:dk1>
      <a:lt1>
        <a:srgbClr val="FFFFFF"/>
      </a:lt1>
      <a:dk2>
        <a:srgbClr val="B23427"/>
      </a:dk2>
      <a:lt2>
        <a:srgbClr val="636467"/>
      </a:lt2>
      <a:accent1>
        <a:srgbClr val="006595"/>
      </a:accent1>
      <a:accent2>
        <a:srgbClr val="679146"/>
      </a:accent2>
      <a:accent3>
        <a:srgbClr val="5C6F7B"/>
      </a:accent3>
      <a:accent4>
        <a:srgbClr val="569BBE"/>
      </a:accent4>
      <a:accent5>
        <a:srgbClr val="C7C8CA"/>
      </a:accent5>
      <a:accent6>
        <a:srgbClr val="9E6614"/>
      </a:accent6>
      <a:hlink>
        <a:srgbClr val="5C6F7B"/>
      </a:hlink>
      <a:folHlink>
        <a:srgbClr val="9AD7DB"/>
      </a:folHlink>
    </a:clrScheme>
    <a:fontScheme name="Allen &amp; Over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emplafyTemplateConfiguration><![CDATA[{"elementsMetadata":[],"transformationConfigurations":[{"language":"{{DocumentLanguage}}","disableUpdates":false,"type":"proofingLanguage"},{"propertyName":"AuthorDescription","propertyValue":"{{UserProfile.Description}}","disableUpdates":false,"type":"customDocumentProperty"},{"propertyName":"AuthorName","propertyValue":"{{UserProfile.Name}}","disableUpdates":false,"type":"customDocumentProperty"},{"propertyName":"Initials","propertyValue":"{{UserProfile.AuthorInitials}}","disableUpdates":false,"type":"customDocumentProperty"},{"propertyName":"AuthorJobTitle","propertyValue":"{{UserProfile.Title}}","disableUpdates":false,"type":"customDocumentProperty"},{"propertyName":"AuthorEmail","propertyValue":"{{UserProfile.Email}}","disableUpdates":false,"type":"customDocumentProperty"},{"propertyName":"AuthorDirectLine","propertyValue":"{{UserProfile.DirectLine}}","disableUpdates":false,"type":"customDocumentProperty"},{"propertyName":"AuthorMobilePhone","propertyValue":"{{UserProfile.AuthorMobile}}","disableUpdates":false,"type":"customDocumentProperty"},{"propertyName":"AuthorPersonalFax","propertyValue":"{{UserProfile.AuthorFax}}","disableUpdates":false,"type":"customDocumentProperty"},{"propertyName":"OurRef","propertyValue":"{{UserProfile.Initials}}","disableUpdates":false,"type":"customDocumentProperty"},{"propertyName":"OfficeID","propertyValue":"{{UserProfile.Office.OfficeName}}","disableUpdates":false,"type":"customDocumentProperty"},{"propertyName":"LanguageID","propertyValue":"{{UserProfile.Language.OfficeLanguageNameShowname}}","disableUpdates":false,"type":"customDocumentProperty"},{"propertyName":"PrefixAnnex","propertyValue":"{{UserProfile.PrefixAnnex.Text}}","disableUpdates":false,"type":"customDocumentProperty"},{"propertyName":"PrefixAnnexPart","propertyValue":"{{UserProfile.PrefixAnnexPart.Text}}","disableUpdates":false,"type":"customDocumentProperty"},{"propertyName":"PrefixAppendix","propertyValue":"{{UserProfile.PrefixAppendix.Text}}","disableUpdates":false,"type":"customDocumentProperty"},{"propertyName":"PrefixAppendixPart","propertyValue":"{{UserProfile.PrefixAppendixPart.Text}}","disableUpdates":false,"type":"customDocumentProperty"},{"propertyName":"PrefixSchedule","propertyValue":"{{UserProfile.PrefixSchedule.Text}}","disableUpdates":false,"type":"customDocumentProperty"},{"propertyName":"PrefixSchedulePart","propertyValue":"{{UserProfile.PrefixSchedulePart.Text}}","disableUpdates":false,"type":"customDocumentProperty"},{"orientation":"{{UserProfile.Office.Orientation}}","paperWidth":"{{UserProfile.Office.PageWidth}}","paperHeight":"{{UserProfile.Office.PageHeight}}","originalValues":{"topMargin":1588,"rightMargin":1134,"bottomMargin":1021,"leftMargin":1134,"gutter":0,"gutterPosition":"left","orientation":"portrait","paperWidth":11906,"paperHeight":16838,"headerFromEdge":851,"footerFromEdge":454},"disableUpdates":false,"type":"pageSetup"}],"isBaseTemplate":false,"templateName":"Document","enableDocumentContentUpdater":false,"version":"1.1"}]]></TemplafyTemplateConfiguration>
</file>

<file path=customXml/item2.xml><?xml version="1.0" encoding="utf-8"?>
<ct:contentTypeSchema xmlns:ct="http://schemas.microsoft.com/office/2006/metadata/contentType" xmlns:ma="http://schemas.microsoft.com/office/2006/metadata/properties/metaAttributes" ct:_="" ma:_="" ma:contentTypeName="Templates" ma:contentTypeID="0x0101008E1931B9D01341BF82A1BE848E2F0648000D63B21F009B944AA79D7724E168C8DD" ma:contentTypeVersion="0" ma:contentTypeDescription="Templates Content Type" ma:contentTypeScope="" ma:versionID="7400c277cfb2517300528c5ec1bee267">
  <xsd:schema xmlns:xsd="http://www.w3.org/2001/XMLSchema" xmlns:xs="http://www.w3.org/2001/XMLSchema" xmlns:p="http://schemas.microsoft.com/office/2006/metadata/properties" xmlns:ns1="http://schemas.microsoft.com/sharepoint/v3" targetNamespace="http://schemas.microsoft.com/office/2006/metadata/properties" ma:root="true" ma:fieldsID="607cc5b32d0b8d32af292e5044698b43" ns1:_="">
    <xsd:import namespace="http://schemas.microsoft.com/sharepoint/v3"/>
    <xsd:element name="properties">
      <xsd:complexType>
        <xsd:sequence>
          <xsd:element name="documentManagement">
            <xsd:complexType>
              <xsd:all>
                <xsd:element ref="ns1:DocumentType" minOccurs="0"/>
                <xsd:element ref="ns1:IsCheckedOut" minOccurs="0"/>
                <xsd:element ref="ns1:MarkAsDeleted" minOccurs="0"/>
                <xsd:element ref="ns1:IsDeleted" minOccurs="0"/>
                <xsd:element ref="ns1:IsArchived" minOccurs="0"/>
                <xsd:element ref="ns1:TemplateCR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Type" ma:index="1" nillable="true" ma:displayName="Document Type" ma:list="{7E98E9E7-37F8-4377-BF70-18CFCBB466D7}" ma:internalName="DocumentType" ma:showField="Title">
      <xsd:complexType>
        <xsd:complexContent>
          <xsd:extension base="dms:MultiChoiceLookup">
            <xsd:sequence>
              <xsd:element name="Value" type="dms:Lookup" maxOccurs="unbounded" minOccurs="0" nillable="true"/>
            </xsd:sequence>
          </xsd:extension>
        </xsd:complexContent>
      </xsd:complexType>
    </xsd:element>
    <xsd:element name="IsCheckedOut" ma:index="2" nillable="true" ma:displayName="IsCheckedOut" ma:default="No" ma:internalName="IsCheckedOut">
      <xsd:simpleType>
        <xsd:restriction base="dms:Text"/>
      </xsd:simpleType>
    </xsd:element>
    <xsd:element name="MarkAsDeleted" ma:index="3" nillable="true" ma:displayName="Mark as Deleted" ma:default="No" ma:internalName="MarkAsDeleted">
      <xsd:simpleType>
        <xsd:restriction base="dms:Choice">
          <xsd:enumeration value="No"/>
          <xsd:enumeration value="Yes"/>
        </xsd:restriction>
      </xsd:simpleType>
    </xsd:element>
    <xsd:element name="IsDeleted" ma:index="4" nillable="true" ma:displayName="Is Deleted" ma:default="No" ma:internalName="IsDeleted">
      <xsd:simpleType>
        <xsd:restriction base="dms:Text"/>
      </xsd:simpleType>
    </xsd:element>
    <xsd:element name="IsArchived" ma:index="5" nillable="true" ma:displayName="Is Archived" ma:default="No" ma:internalName="IsArchived">
      <xsd:simpleType>
        <xsd:restriction base="dms:Text"/>
      </xsd:simpleType>
    </xsd:element>
    <xsd:element name="TemplateCRR" ma:index="6" ma:displayName="Request ID Reference" ma:internalName="TemplateCR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axOccurs="1" ma:index="0" ma:displayName="Templat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Type xmlns="http://schemas.microsoft.com/sharepoint/v3"/>
    <IsArchived xmlns="http://schemas.microsoft.com/sharepoint/v3" xsi:nil="true"/>
    <TemplateCRR xmlns="http://schemas.microsoft.com/sharepoint/v3"/>
    <MarkAsDeleted xmlns="http://schemas.microsoft.com/sharepoint/v3" xsi:nil="true"/>
    <IsCheckedOut xmlns="http://schemas.microsoft.com/sharepoint/v3" xsi:nil="true"/>
    <IsDeleted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p r o p e r t i e s   x m l n s = " h t t p : / / w w w . i m a n a g e . c o m / w o r k / x m l s c h e m a " >  
     < d o c u m e n t i d > E U O 1 ! 2 0 0 9 0 4 7 5 4 8 . 6 < / d o c u m e n t i d >  
     < s e n d e r i d > K U D L A K M < / s e n d e r i d >  
     < s e n d e r e m a i l > M A T U S . K U D L A K @ A L L E N O V E R Y . C O M < / s e n d e r e m a i l >  
     < l a s t m o d i f i e d > 2 0 2 3 - 1 1 - 3 0 T 1 4 : 1 2 : 0 0 . 0 0 0 0 0 0 0 + 0 1 : 0 0 < / l a s t m o d i f i e d >  
     < d a t a b a s e > E U O 1 < / d a t a b a s e >  
 < / p r o p e r t i e s > 
</file>

<file path=customXml/item6.xml><?xml version="1.0" encoding="utf-8"?>
<TemplafyFormConfiguration><![CDATA[{"formFields":[],"formDataEntries":[]}]]></TemplafyFormConfiguration>
</file>

<file path=customXml/itemProps1.xml><?xml version="1.0" encoding="utf-8"?>
<ds:datastoreItem xmlns:ds="http://schemas.openxmlformats.org/officeDocument/2006/customXml" ds:itemID="{BCD1C340-C109-4837-A9D3-CFA6031D3941}">
  <ds:schemaRefs/>
</ds:datastoreItem>
</file>

<file path=customXml/itemProps2.xml><?xml version="1.0" encoding="utf-8"?>
<ds:datastoreItem xmlns:ds="http://schemas.openxmlformats.org/officeDocument/2006/customXml" ds:itemID="{26F1B71C-E7BF-4CE8-B2FD-3C3F71E46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AAA9DC-C7F2-43E4-9E2C-667F9CBEA93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4B9B692-6F4D-4448-985E-06094BC0CF6E}">
  <ds:schemaRefs>
    <ds:schemaRef ds:uri="http://schemas.openxmlformats.org/officeDocument/2006/bibliography"/>
  </ds:schemaRefs>
</ds:datastoreItem>
</file>

<file path=customXml/itemProps5.xml><?xml version="1.0" encoding="utf-8"?>
<ds:datastoreItem xmlns:ds="http://schemas.openxmlformats.org/officeDocument/2006/customXml" ds:itemID="{764B910A-5CA4-414A-BA23-5A4DB2EC1D40}">
  <ds:schemaRefs>
    <ds:schemaRef ds:uri="http://www.imanage.com/work/xmlschema"/>
  </ds:schemaRefs>
</ds:datastoreItem>
</file>

<file path=customXml/itemProps6.xml><?xml version="1.0" encoding="utf-8"?>
<ds:datastoreItem xmlns:ds="http://schemas.openxmlformats.org/officeDocument/2006/customXml" ds:itemID="{2B80205E-76B6-4DCB-9237-84B47CBC833B}">
  <ds:schemaRefs/>
</ds:datastoreItem>
</file>

<file path=docProps/app.xml><?xml version="1.0" encoding="utf-8"?>
<Properties xmlns="http://schemas.openxmlformats.org/officeDocument/2006/extended-properties" xmlns:vt="http://schemas.openxmlformats.org/officeDocument/2006/docPropsVTypes">
  <Template>AODocument</Template>
  <TotalTime>117</TotalTime>
  <Pages>122</Pages>
  <Words>39259</Words>
  <Characters>223778</Characters>
  <Application>Microsoft Office Word</Application>
  <DocSecurity>0</DocSecurity>
  <Lines>1864</Lines>
  <Paragraphs>525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AODocument</vt:lpstr>
      <vt:lpstr>AODocument</vt:lpstr>
    </vt:vector>
  </TitlesOfParts>
  <Company>Allen &amp; Overy LLP</Company>
  <LinksUpToDate>false</LinksUpToDate>
  <CharactersWithSpaces>262512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AODocument</dc:title>
  <dc:subject/>
  <dc:creator>Allen &amp; Overy</dc:creator>
  <cp:keywords/>
  <dc:description/>
  <cp:lastModifiedBy>OPALEK Maros</cp:lastModifiedBy>
  <cp:revision>31</cp:revision>
  <cp:lastPrinted>2024-02-27T10:21:00Z</cp:lastPrinted>
  <dcterms:created xsi:type="dcterms:W3CDTF">2024-08-20T15:12:00Z</dcterms:created>
  <dcterms:modified xsi:type="dcterms:W3CDTF">2024-08-30T08:46:00Z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_src">
    <vt:lpwstr>{IMan.imProfileCustom1}</vt:lpwstr>
  </property>
  <property fmtid="{D5CDD505-2E9C-101B-9397-08002B2CF9AE}" pid="3" name="Matter_src">
    <vt:lpwstr>{IMan.imProfileCustom2}</vt:lpwstr>
  </property>
  <property fmtid="{D5CDD505-2E9C-101B-9397-08002B2CF9AE}" pid="4" name="cpClientMatter_src">
    <vt:lpwstr>{IMan.imProfileCustom1}-{IMan.imProfileCustom2}</vt:lpwstr>
  </property>
  <property fmtid="{D5CDD505-2E9C-101B-9397-08002B2CF9AE}" pid="5" name="cpDocRef_src">
    <vt:lpwstr>{IMan.Database.Name}: {IMan.Number}.{IMan.Version}</vt:lpwstr>
  </property>
  <property fmtid="{D5CDD505-2E9C-101B-9397-08002B2CF9AE}" pid="6" name="cpCombinedRef_src">
    <vt:lpwstr>{IMan.imProfileCustom1}-{IMan.imProfileCustom2} {IMan.Database.Name}: {IMan.Number}.{IMan.Version}</vt:lpwstr>
  </property>
  <property fmtid="{D5CDD505-2E9C-101B-9397-08002B2CF9AE}" pid="7" name="ContentTypeId">
    <vt:lpwstr>0x0101008E1931B9D01341BF82A1BE848E2F0648000D63B21F009B944AA79D7724E168C8DD</vt:lpwstr>
  </property>
  <property fmtid="{D5CDD505-2E9C-101B-9397-08002B2CF9AE}" pid="8" name="DisplayName">
    <vt:lpwstr>Document</vt:lpwstr>
  </property>
  <property fmtid="{D5CDD505-2E9C-101B-9397-08002B2CF9AE}" pid="9" name="DMProfile">
    <vt:lpwstr>Document</vt:lpwstr>
  </property>
  <property fmtid="{D5CDD505-2E9C-101B-9397-08002B2CF9AE}" pid="10" name="FilePedigree">
    <vt:lpwstr>OSAX</vt:lpwstr>
  </property>
  <property fmtid="{D5CDD505-2E9C-101B-9397-08002B2CF9AE}" pid="11" name="TemplateFileName">
    <vt:lpwstr>AODocument.dotm</vt:lpwstr>
  </property>
  <property fmtid="{D5CDD505-2E9C-101B-9397-08002B2CF9AE}" pid="12" name="OSADocumentType">
    <vt:lpwstr>1</vt:lpwstr>
  </property>
  <property fmtid="{D5CDD505-2E9C-101B-9397-08002B2CF9AE}" pid="13" name="TemplateName">
    <vt:lpwstr>AODocument.dotm</vt:lpwstr>
  </property>
  <property fmtid="{D5CDD505-2E9C-101B-9397-08002B2CF9AE}" pid="14" name="cpFooterText">
    <vt:lpwstr/>
  </property>
  <property fmtid="{D5CDD505-2E9C-101B-9397-08002B2CF9AE}" pid="15" name="cpHeaderText">
    <vt:lpwstr/>
  </property>
  <property fmtid="{D5CDD505-2E9C-101B-9397-08002B2CF9AE}" pid="16" name="iManageDocumentType">
    <vt:lpwstr>DOCUMENT</vt:lpwstr>
  </property>
  <property fmtid="{D5CDD505-2E9C-101B-9397-08002B2CF9AE}" pid="17" name="AddinActions">
    <vt:lpwstr>Document*AttachTemplate*DeleteEmptyRows</vt:lpwstr>
  </property>
  <property fmtid="{D5CDD505-2E9C-101B-9397-08002B2CF9AE}" pid="18" name="TemplafyTimeStamp">
    <vt:lpwstr>2022-12-01T16:15:59.7675033Z</vt:lpwstr>
  </property>
  <property fmtid="{D5CDD505-2E9C-101B-9397-08002B2CF9AE}" pid="19" name="MSIP_Label_42e67a54-274b-43d7-8098-b3ba5f50e576_Enabled">
    <vt:lpwstr>true</vt:lpwstr>
  </property>
  <property fmtid="{D5CDD505-2E9C-101B-9397-08002B2CF9AE}" pid="20" name="MSIP_Label_42e67a54-274b-43d7-8098-b3ba5f50e576_SetDate">
    <vt:lpwstr>2022-11-21T09:36:17Z</vt:lpwstr>
  </property>
  <property fmtid="{D5CDD505-2E9C-101B-9397-08002B2CF9AE}" pid="21" name="MSIP_Label_42e67a54-274b-43d7-8098-b3ba5f50e576_Method">
    <vt:lpwstr>Standard</vt:lpwstr>
  </property>
  <property fmtid="{D5CDD505-2E9C-101B-9397-08002B2CF9AE}" pid="22" name="MSIP_Label_42e67a54-274b-43d7-8098-b3ba5f50e576_Name">
    <vt:lpwstr>42e67a54-274b-43d7-8098-b3ba5f50e576</vt:lpwstr>
  </property>
  <property fmtid="{D5CDD505-2E9C-101B-9397-08002B2CF9AE}" pid="23" name="MSIP_Label_42e67a54-274b-43d7-8098-b3ba5f50e576_SiteId">
    <vt:lpwstr>7f0b44d2-04f8-4672-bf5d-4676796468a3</vt:lpwstr>
  </property>
  <property fmtid="{D5CDD505-2E9C-101B-9397-08002B2CF9AE}" pid="24" name="MSIP_Label_42e67a54-274b-43d7-8098-b3ba5f50e576_ActionId">
    <vt:lpwstr>45272a84-42c8-4ca7-a538-6924272c4119</vt:lpwstr>
  </property>
  <property fmtid="{D5CDD505-2E9C-101B-9397-08002B2CF9AE}" pid="25" name="MSIP_Label_42e67a54-274b-43d7-8098-b3ba5f50e576_ContentBits">
    <vt:lpwstr>0</vt:lpwstr>
  </property>
  <property fmtid="{D5CDD505-2E9C-101B-9397-08002B2CF9AE}" pid="26" name="TemplafyTenantId">
    <vt:lpwstr>allenovery</vt:lpwstr>
  </property>
  <property fmtid="{D5CDD505-2E9C-101B-9397-08002B2CF9AE}" pid="27" name="TemplafyTemplateId">
    <vt:lpwstr>636474847388380616</vt:lpwstr>
  </property>
  <property fmtid="{D5CDD505-2E9C-101B-9397-08002B2CF9AE}" pid="28" name="TemplafyUserProfileId">
    <vt:lpwstr>637581503790255174</vt:lpwstr>
  </property>
  <property fmtid="{D5CDD505-2E9C-101B-9397-08002B2CF9AE}" pid="29" name="TemplafyLanguageCode">
    <vt:lpwstr>sk-SK</vt:lpwstr>
  </property>
  <property fmtid="{D5CDD505-2E9C-101B-9397-08002B2CF9AE}" pid="30" name="AuthorDescription">
    <vt:lpwstr/>
  </property>
  <property fmtid="{D5CDD505-2E9C-101B-9397-08002B2CF9AE}" pid="31" name="AuthorName">
    <vt:lpwstr>Sandra Hraskova</vt:lpwstr>
  </property>
  <property fmtid="{D5CDD505-2E9C-101B-9397-08002B2CF9AE}" pid="32" name="Initials">
    <vt:lpwstr/>
  </property>
  <property fmtid="{D5CDD505-2E9C-101B-9397-08002B2CF9AE}" pid="33" name="AuthorJobTitle">
    <vt:lpwstr/>
  </property>
  <property fmtid="{D5CDD505-2E9C-101B-9397-08002B2CF9AE}" pid="34" name="AuthorEmail">
    <vt:lpwstr/>
  </property>
  <property fmtid="{D5CDD505-2E9C-101B-9397-08002B2CF9AE}" pid="35" name="AuthorDirectLine">
    <vt:lpwstr/>
  </property>
  <property fmtid="{D5CDD505-2E9C-101B-9397-08002B2CF9AE}" pid="36" name="AuthorMobilePhone">
    <vt:lpwstr/>
  </property>
  <property fmtid="{D5CDD505-2E9C-101B-9397-08002B2CF9AE}" pid="37" name="AuthorPersonalFax">
    <vt:lpwstr/>
  </property>
  <property fmtid="{D5CDD505-2E9C-101B-9397-08002B2CF9AE}" pid="38" name="OurRef">
    <vt:lpwstr/>
  </property>
  <property fmtid="{D5CDD505-2E9C-101B-9397-08002B2CF9AE}" pid="39" name="OfficeID">
    <vt:lpwstr>Bratislava</vt:lpwstr>
  </property>
  <property fmtid="{D5CDD505-2E9C-101B-9397-08002B2CF9AE}" pid="40" name="LanguageID">
    <vt:lpwstr>Slovak</vt:lpwstr>
  </property>
  <property fmtid="{D5CDD505-2E9C-101B-9397-08002B2CF9AE}" pid="41" name="Client">
    <vt:lpwstr>0118531</vt:lpwstr>
  </property>
  <property fmtid="{D5CDD505-2E9C-101B-9397-08002B2CF9AE}" pid="42" name="Matter">
    <vt:lpwstr>0000006</vt:lpwstr>
  </property>
  <property fmtid="{D5CDD505-2E9C-101B-9397-08002B2CF9AE}" pid="43" name="cpDocRef">
    <vt:lpwstr>EUO1: 2009047548.6</vt:lpwstr>
  </property>
  <property fmtid="{D5CDD505-2E9C-101B-9397-08002B2CF9AE}" pid="44" name="cpClientMatter">
    <vt:lpwstr>0118531-0000006</vt:lpwstr>
  </property>
  <property fmtid="{D5CDD505-2E9C-101B-9397-08002B2CF9AE}" pid="45" name="cpCombinedRef">
    <vt:lpwstr>0118531-0000006 EUO1: 2009047548.6</vt:lpwstr>
  </property>
  <property fmtid="{D5CDD505-2E9C-101B-9397-08002B2CF9AE}" pid="46" name="SD_TIM_Ran">
    <vt:lpwstr>True</vt:lpwstr>
  </property>
</Properties>
</file>